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23508" w:rsidP="00A5112C" w:rsidRDefault="00A24084" w14:paraId="d053e9f" w14:textId="d053e9f">
      <w:pPr>
        <w:widowControl w:val="false"/>
        <w:autoSpaceDE w:val="false"/>
        <w:autoSpaceDN w:val="false"/>
        <w:adjustRightInd w:val="false"/>
        <w15:collapsed w:val="false"/>
        <w:rPr>
          <w:rFonts w:ascii="Arial" w:hAnsi="Arial" w:cs="Arial"/>
          <w:b/>
          <w:bCs/>
          <w:sz w:val="28"/>
          <w:szCs w:val="28"/>
        </w:rPr>
      </w:pPr>
      <w:bookmarkStart w:name="_GoBack" w:id="0"/>
      <w:bookmarkEnd w:id="0"/>
      <w:r>
        <w:rPr>
          <w:rFonts w:ascii="Arial" w:hAnsi="Arial" w:cs="Arial"/>
          <w:b/>
          <w:bCs/>
          <w:sz w:val="28"/>
          <w:szCs w:val="28"/>
        </w:rPr>
        <w:t>JADRANKAMEN  d.d.  u  stečaju</w:t>
      </w:r>
    </w:p>
    <w:p w:rsidR="00A24084" w:rsidP="002C0A82" w:rsidRDefault="00A24084">
      <w:pPr>
        <w:widowControl w:val="false"/>
        <w:autoSpaceDE w:val="false"/>
        <w:autoSpaceDN w:val="false"/>
        <w:adjustRightInd w:val="false"/>
        <w:rPr>
          <w:rFonts w:ascii="Arial" w:hAnsi="Arial" w:cs="Arial"/>
          <w:b/>
          <w:bCs/>
          <w:sz w:val="28"/>
          <w:szCs w:val="28"/>
        </w:rPr>
      </w:pPr>
      <w:r>
        <w:rPr>
          <w:rFonts w:ascii="Arial" w:hAnsi="Arial" w:cs="Arial"/>
          <w:b/>
          <w:bCs/>
          <w:sz w:val="28"/>
          <w:szCs w:val="28"/>
        </w:rPr>
        <w:t>OIB: 97012789464</w:t>
      </w:r>
    </w:p>
    <w:p w:rsidR="00A24084" w:rsidP="002C0A82" w:rsidRDefault="00A24084">
      <w:pPr>
        <w:widowControl w:val="false"/>
        <w:autoSpaceDE w:val="false"/>
        <w:autoSpaceDN w:val="false"/>
        <w:adjustRightInd w:val="false"/>
        <w:rPr>
          <w:rFonts w:ascii="Arial" w:hAnsi="Arial" w:cs="Arial"/>
          <w:b/>
          <w:bCs/>
          <w:sz w:val="28"/>
          <w:szCs w:val="28"/>
        </w:rPr>
      </w:pPr>
      <w:r>
        <w:rPr>
          <w:rFonts w:ascii="Arial" w:hAnsi="Arial" w:cs="Arial"/>
          <w:b/>
          <w:bCs/>
          <w:sz w:val="28"/>
          <w:szCs w:val="28"/>
        </w:rPr>
        <w:t>Pučišća</w:t>
      </w:r>
    </w:p>
    <w:p w:rsidR="00A24084" w:rsidP="002C0A82" w:rsidRDefault="00A24084">
      <w:pPr>
        <w:widowControl w:val="false"/>
        <w:autoSpaceDE w:val="false"/>
        <w:autoSpaceDN w:val="false"/>
        <w:adjustRightInd w:val="false"/>
        <w:rPr>
          <w:rFonts w:ascii="Arial" w:hAnsi="Arial" w:cs="Arial"/>
          <w:b/>
          <w:bCs/>
          <w:sz w:val="28"/>
          <w:szCs w:val="28"/>
        </w:rPr>
      </w:pPr>
    </w:p>
    <w:p w:rsidRPr="00B12161" w:rsidR="00A24084" w:rsidP="002C0A82" w:rsidRDefault="00A24084">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00223508" w:rsidP="002C0A82" w:rsidRDefault="00223508">
      <w:pPr>
        <w:widowControl w:val="false"/>
        <w:autoSpaceDE w:val="false"/>
        <w:autoSpaceDN w:val="false"/>
        <w:adjustRightInd w:val="false"/>
        <w:jc w:val="center"/>
        <w:rPr>
          <w:rFonts w:ascii="Arial" w:hAnsi="Arial" w:cs="Arial"/>
          <w:b/>
          <w:bCs/>
          <w:sz w:val="40"/>
          <w:szCs w:val="40"/>
        </w:rPr>
      </w:pPr>
      <w:r w:rsidRPr="00776AF1">
        <w:rPr>
          <w:rFonts w:ascii="Arial" w:hAnsi="Arial" w:cs="Arial"/>
          <w:b/>
          <w:bCs/>
          <w:sz w:val="40"/>
          <w:szCs w:val="40"/>
        </w:rPr>
        <w:t>STEČAJNI PLAN</w:t>
      </w:r>
    </w:p>
    <w:p w:rsidRPr="00A24084" w:rsidR="00A24084" w:rsidP="002C0A82" w:rsidRDefault="00A24084">
      <w:pPr>
        <w:widowControl w:val="false"/>
        <w:autoSpaceDE w:val="false"/>
        <w:autoSpaceDN w:val="false"/>
        <w:adjustRightInd w:val="false"/>
        <w:jc w:val="center"/>
        <w:rPr>
          <w:rFonts w:ascii="Arial" w:hAnsi="Arial" w:cs="Arial"/>
          <w:b/>
          <w:bCs/>
          <w:sz w:val="32"/>
          <w:szCs w:val="32"/>
        </w:rPr>
      </w:pPr>
      <w:r w:rsidRPr="00A24084">
        <w:rPr>
          <w:rFonts w:ascii="Arial" w:hAnsi="Arial" w:cs="Arial"/>
          <w:b/>
          <w:bCs/>
          <w:sz w:val="32"/>
          <w:szCs w:val="32"/>
        </w:rPr>
        <w:t>za  stečajnog  dužnika</w:t>
      </w:r>
    </w:p>
    <w:p w:rsidRPr="00B12161" w:rsidR="00223508" w:rsidP="002C0A82" w:rsidRDefault="00223508">
      <w:pPr>
        <w:widowControl w:val="false"/>
        <w:autoSpaceDE w:val="false"/>
        <w:autoSpaceDN w:val="false"/>
        <w:adjustRightInd w:val="false"/>
        <w:jc w:val="center"/>
        <w:rPr>
          <w:rFonts w:ascii="Arial" w:hAnsi="Arial" w:cs="Arial"/>
          <w:b/>
          <w:bCs/>
          <w:sz w:val="28"/>
          <w:szCs w:val="28"/>
        </w:rPr>
      </w:pPr>
    </w:p>
    <w:p w:rsidR="00223508" w:rsidP="002C0A82" w:rsidRDefault="00223508">
      <w:pPr>
        <w:widowControl w:val="false"/>
        <w:autoSpaceDE w:val="false"/>
        <w:autoSpaceDN w:val="false"/>
        <w:adjustRightInd w:val="false"/>
        <w:jc w:val="center"/>
        <w:rPr>
          <w:rFonts w:ascii="Arial" w:hAnsi="Arial" w:cs="Arial"/>
          <w:b/>
          <w:bCs/>
          <w:sz w:val="40"/>
          <w:szCs w:val="40"/>
        </w:rPr>
      </w:pPr>
      <w:r w:rsidRPr="00A24084">
        <w:rPr>
          <w:rFonts w:ascii="Arial" w:hAnsi="Arial" w:cs="Arial"/>
          <w:b/>
          <w:bCs/>
          <w:sz w:val="40"/>
          <w:szCs w:val="40"/>
        </w:rPr>
        <w:t xml:space="preserve">JADRANKAMEN  d.d. u stečaju  </w:t>
      </w:r>
    </w:p>
    <w:p w:rsidRPr="002C7178" w:rsidR="002C7178" w:rsidP="002C0A82" w:rsidRDefault="002C7178">
      <w:pPr>
        <w:widowControl w:val="false"/>
        <w:autoSpaceDE w:val="false"/>
        <w:autoSpaceDN w:val="false"/>
        <w:adjustRightInd w:val="false"/>
        <w:jc w:val="center"/>
        <w:rPr>
          <w:rFonts w:ascii="Arial" w:hAnsi="Arial" w:cs="Arial"/>
          <w:b/>
          <w:bCs/>
          <w:sz w:val="32"/>
          <w:szCs w:val="32"/>
        </w:rPr>
      </w:pPr>
      <w:r w:rsidRPr="002C7178">
        <w:rPr>
          <w:rFonts w:ascii="Arial" w:hAnsi="Arial" w:cs="Arial"/>
          <w:b/>
          <w:bCs/>
          <w:sz w:val="32"/>
          <w:szCs w:val="32"/>
        </w:rPr>
        <w:t>PRIPREMNA  OSNOVA</w:t>
      </w: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00223508" w:rsidP="002C0A82" w:rsidRDefault="00223508">
      <w:pPr>
        <w:widowControl w:val="false"/>
        <w:autoSpaceDE w:val="false"/>
        <w:autoSpaceDN w:val="false"/>
        <w:adjustRightInd w:val="false"/>
        <w:rPr>
          <w:rFonts w:ascii="Arial" w:hAnsi="Arial" w:cs="Arial"/>
          <w:b/>
          <w:bCs/>
          <w:sz w:val="28"/>
          <w:szCs w:val="28"/>
        </w:rPr>
      </w:pPr>
    </w:p>
    <w:p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Pr="00B12161" w:rsidR="00223508" w:rsidP="002C0A82" w:rsidRDefault="00223508">
      <w:pPr>
        <w:widowControl w:val="false"/>
        <w:autoSpaceDE w:val="false"/>
        <w:autoSpaceDN w:val="false"/>
        <w:adjustRightInd w:val="false"/>
        <w:rPr>
          <w:rFonts w:ascii="Arial" w:hAnsi="Arial" w:cs="Arial"/>
          <w:b/>
          <w:bCs/>
          <w:sz w:val="28"/>
          <w:szCs w:val="28"/>
        </w:rPr>
      </w:pPr>
    </w:p>
    <w:p w:rsidR="00223508" w:rsidP="00A24084" w:rsidRDefault="00223508">
      <w:pPr>
        <w:widowControl w:val="false"/>
        <w:autoSpaceDE w:val="false"/>
        <w:autoSpaceDN w:val="false"/>
        <w:adjustRightInd w:val="false"/>
        <w:rPr>
          <w:rFonts w:ascii="Arial" w:hAnsi="Arial" w:cs="Arial"/>
          <w:b/>
          <w:bCs/>
          <w:sz w:val="28"/>
          <w:szCs w:val="28"/>
        </w:rPr>
      </w:pPr>
      <w:r w:rsidRPr="00B12161">
        <w:rPr>
          <w:rFonts w:ascii="Arial" w:hAnsi="Arial" w:cs="Arial"/>
          <w:b/>
          <w:bCs/>
          <w:sz w:val="28"/>
          <w:szCs w:val="28"/>
        </w:rPr>
        <w:t xml:space="preserve">U </w:t>
      </w:r>
      <w:r>
        <w:rPr>
          <w:rFonts w:ascii="Arial" w:hAnsi="Arial" w:cs="Arial"/>
          <w:b/>
          <w:bCs/>
          <w:sz w:val="28"/>
          <w:szCs w:val="28"/>
        </w:rPr>
        <w:t>Splitu,</w:t>
      </w:r>
      <w:r w:rsidR="00A24084">
        <w:rPr>
          <w:rFonts w:ascii="Arial" w:hAnsi="Arial" w:cs="Arial"/>
          <w:b/>
          <w:bCs/>
          <w:sz w:val="28"/>
          <w:szCs w:val="28"/>
        </w:rPr>
        <w:t xml:space="preserve">  </w:t>
      </w:r>
      <w:r w:rsidR="00894590">
        <w:rPr>
          <w:rFonts w:ascii="Arial" w:hAnsi="Arial" w:cs="Arial"/>
          <w:b/>
          <w:bCs/>
          <w:sz w:val="28"/>
          <w:szCs w:val="28"/>
        </w:rPr>
        <w:t>listopad</w:t>
      </w:r>
      <w:r w:rsidR="00A24084">
        <w:rPr>
          <w:rFonts w:ascii="Arial" w:hAnsi="Arial" w:cs="Arial"/>
          <w:b/>
          <w:bCs/>
          <w:sz w:val="28"/>
          <w:szCs w:val="28"/>
        </w:rPr>
        <w:t xml:space="preserve"> 2019.</w:t>
      </w:r>
      <w:r>
        <w:rPr>
          <w:rFonts w:ascii="Arial" w:hAnsi="Arial" w:cs="Arial"/>
          <w:b/>
          <w:bCs/>
          <w:sz w:val="28"/>
          <w:szCs w:val="28"/>
        </w:rPr>
        <w:t xml:space="preserve">                </w:t>
      </w:r>
      <w:r w:rsidR="0022326F">
        <w:rPr>
          <w:rFonts w:ascii="Arial" w:hAnsi="Arial" w:cs="Arial"/>
          <w:b/>
          <w:bCs/>
          <w:sz w:val="28"/>
          <w:szCs w:val="28"/>
        </w:rPr>
        <w:t xml:space="preserve"> </w:t>
      </w:r>
      <w:r w:rsidR="00A24084">
        <w:rPr>
          <w:rFonts w:ascii="Arial" w:hAnsi="Arial" w:cs="Arial"/>
          <w:b/>
          <w:bCs/>
          <w:sz w:val="28"/>
          <w:szCs w:val="28"/>
        </w:rPr>
        <w:t xml:space="preserve"> </w:t>
      </w:r>
    </w:p>
    <w:p w:rsidRPr="00B12161" w:rsidR="005C7320" w:rsidP="002C0A82" w:rsidRDefault="005C7320">
      <w:pPr>
        <w:widowControl w:val="false"/>
        <w:autoSpaceDE w:val="false"/>
        <w:autoSpaceDN w:val="false"/>
        <w:adjustRightInd w:val="false"/>
        <w:rPr>
          <w:rFonts w:ascii="Arial" w:hAnsi="Arial" w:cs="Arial"/>
          <w:b/>
          <w:bCs/>
          <w:sz w:val="28"/>
          <w:szCs w:val="28"/>
        </w:rPr>
      </w:pPr>
    </w:p>
    <w:p w:rsidR="00A24084" w:rsidP="00A24084" w:rsidRDefault="00A24084">
      <w:pPr>
        <w:widowControl w:val="false"/>
        <w:autoSpaceDE w:val="false"/>
        <w:autoSpaceDN w:val="false"/>
        <w:adjustRightInd w:val="false"/>
        <w:rPr>
          <w:rFonts w:ascii="Trebuchet MS" w:hAnsi="Trebuchet MS" w:cs="Arial"/>
          <w:b/>
          <w:bCs/>
          <w:sz w:val="28"/>
          <w:szCs w:val="28"/>
        </w:rPr>
      </w:pPr>
      <w:r w:rsidRPr="002D53FD">
        <w:rPr>
          <w:rFonts w:ascii="Trebuchet MS" w:hAnsi="Trebuchet MS" w:cs="Arial"/>
          <w:b/>
          <w:bCs/>
          <w:sz w:val="28"/>
          <w:szCs w:val="28"/>
        </w:rPr>
        <w:lastRenderedPageBreak/>
        <w:t>I – PRIPREMNA  OSNOVA  PLANA</w:t>
      </w:r>
    </w:p>
    <w:p w:rsidR="004344DC" w:rsidP="004344DC" w:rsidRDefault="004344DC">
      <w:pPr>
        <w:widowControl w:val="false"/>
        <w:autoSpaceDE w:val="false"/>
        <w:autoSpaceDN w:val="false"/>
        <w:adjustRightInd w:val="false"/>
        <w:ind w:firstLine="360"/>
        <w:rPr>
          <w:rFonts w:ascii="Arial" w:hAnsi="Arial" w:cs="Arial"/>
          <w:b/>
          <w:bCs/>
        </w:rPr>
      </w:pPr>
      <w:r>
        <w:rPr>
          <w:rFonts w:ascii="Arial" w:hAnsi="Arial" w:cs="Arial"/>
          <w:b/>
          <w:bCs/>
        </w:rPr>
        <w:t xml:space="preserve">Sadržaj </w:t>
      </w:r>
    </w:p>
    <w:p w:rsidRPr="002D53FD" w:rsidR="00CA2BC1" w:rsidP="00A24084" w:rsidRDefault="00CA2BC1">
      <w:pPr>
        <w:widowControl w:val="false"/>
        <w:autoSpaceDE w:val="false"/>
        <w:autoSpaceDN w:val="false"/>
        <w:adjustRightInd w:val="false"/>
        <w:rPr>
          <w:rFonts w:ascii="Trebuchet MS" w:hAnsi="Trebuchet MS" w:cs="Arial"/>
          <w:b/>
          <w:bCs/>
          <w:sz w:val="28"/>
          <w:szCs w:val="28"/>
        </w:rPr>
      </w:pPr>
    </w:p>
    <w:p w:rsidRPr="002D53FD" w:rsidR="00223508" w:rsidP="00E76740" w:rsidRDefault="00223508">
      <w:pPr>
        <w:widowControl w:val="false"/>
        <w:numPr>
          <w:ilvl w:val="0"/>
          <w:numId w:val="20"/>
        </w:numPr>
        <w:autoSpaceDE w:val="false"/>
        <w:autoSpaceDN w:val="false"/>
        <w:adjustRightInd w:val="false"/>
        <w:rPr>
          <w:rFonts w:ascii="Trebuchet MS" w:hAnsi="Trebuchet MS" w:cs="Arial"/>
          <w:bCs/>
        </w:rPr>
      </w:pPr>
      <w:r w:rsidRPr="002D53FD">
        <w:rPr>
          <w:rFonts w:ascii="Trebuchet MS" w:hAnsi="Trebuchet MS" w:cs="Arial"/>
          <w:bCs/>
        </w:rPr>
        <w:t>Opći  podaci  o  stečajnom  dužniku</w:t>
      </w:r>
    </w:p>
    <w:p w:rsidRPr="002D53FD" w:rsidR="00223508" w:rsidP="00E76740" w:rsidRDefault="00223508">
      <w:pPr>
        <w:widowControl w:val="false"/>
        <w:numPr>
          <w:ilvl w:val="1"/>
          <w:numId w:val="20"/>
        </w:numPr>
        <w:autoSpaceDE w:val="false"/>
        <w:autoSpaceDN w:val="false"/>
        <w:adjustRightInd w:val="false"/>
        <w:rPr>
          <w:rFonts w:ascii="Trebuchet MS" w:hAnsi="Trebuchet MS" w:cs="Arial"/>
          <w:bCs/>
        </w:rPr>
      </w:pPr>
      <w:r w:rsidRPr="002D53FD">
        <w:rPr>
          <w:rFonts w:ascii="Trebuchet MS" w:hAnsi="Trebuchet MS" w:cs="Arial"/>
          <w:bCs/>
        </w:rPr>
        <w:t>Osnivanje  i  statusne  promjene</w:t>
      </w:r>
      <w:r w:rsidR="007A2757">
        <w:rPr>
          <w:rFonts w:ascii="Trebuchet MS" w:hAnsi="Trebuchet MS" w:cs="Arial"/>
          <w:bCs/>
        </w:rPr>
        <w:t xml:space="preserve"> …………………………</w:t>
      </w:r>
      <w:r w:rsidR="00625606">
        <w:rPr>
          <w:rFonts w:ascii="Trebuchet MS" w:hAnsi="Trebuchet MS" w:cs="Arial"/>
          <w:bCs/>
        </w:rPr>
        <w:t>……………………………….</w:t>
      </w:r>
      <w:r w:rsidR="007A2757">
        <w:rPr>
          <w:rFonts w:ascii="Trebuchet MS" w:hAnsi="Trebuchet MS" w:cs="Arial"/>
          <w:bCs/>
        </w:rPr>
        <w:t>…4</w:t>
      </w:r>
    </w:p>
    <w:p w:rsidRPr="002D53FD" w:rsidR="00223508" w:rsidP="00E76740" w:rsidRDefault="00223508">
      <w:pPr>
        <w:widowControl w:val="false"/>
        <w:numPr>
          <w:ilvl w:val="1"/>
          <w:numId w:val="20"/>
        </w:numPr>
        <w:autoSpaceDE w:val="false"/>
        <w:autoSpaceDN w:val="false"/>
        <w:adjustRightInd w:val="false"/>
        <w:rPr>
          <w:rFonts w:ascii="Trebuchet MS" w:hAnsi="Trebuchet MS" w:cs="Arial"/>
          <w:bCs/>
        </w:rPr>
      </w:pPr>
      <w:r w:rsidRPr="002D53FD">
        <w:rPr>
          <w:rFonts w:ascii="Trebuchet MS" w:hAnsi="Trebuchet MS" w:cs="Arial"/>
          <w:bCs/>
        </w:rPr>
        <w:t>Povezana  društva</w:t>
      </w:r>
      <w:r w:rsidR="007A2757">
        <w:rPr>
          <w:rFonts w:ascii="Trebuchet MS" w:hAnsi="Trebuchet MS" w:cs="Arial"/>
          <w:bCs/>
        </w:rPr>
        <w:t>…………………………………………………</w:t>
      </w:r>
      <w:r w:rsidR="00625606">
        <w:rPr>
          <w:rFonts w:ascii="Trebuchet MS" w:hAnsi="Trebuchet MS" w:cs="Arial"/>
          <w:bCs/>
        </w:rPr>
        <w:t>……………………………….</w:t>
      </w:r>
      <w:r w:rsidR="007A2757">
        <w:rPr>
          <w:rFonts w:ascii="Trebuchet MS" w:hAnsi="Trebuchet MS" w:cs="Arial"/>
          <w:bCs/>
        </w:rPr>
        <w:t>…</w:t>
      </w:r>
      <w:r w:rsidR="00625606">
        <w:rPr>
          <w:rFonts w:ascii="Trebuchet MS" w:hAnsi="Trebuchet MS" w:cs="Arial"/>
          <w:bCs/>
        </w:rPr>
        <w:t>4</w:t>
      </w:r>
    </w:p>
    <w:p w:rsidRPr="002D53FD" w:rsidR="00223508" w:rsidP="00E76740" w:rsidRDefault="00223508">
      <w:pPr>
        <w:widowControl w:val="false"/>
        <w:numPr>
          <w:ilvl w:val="1"/>
          <w:numId w:val="20"/>
        </w:numPr>
        <w:autoSpaceDE w:val="false"/>
        <w:autoSpaceDN w:val="false"/>
        <w:adjustRightInd w:val="false"/>
        <w:rPr>
          <w:rFonts w:ascii="Trebuchet MS" w:hAnsi="Trebuchet MS" w:cs="Arial"/>
          <w:bCs/>
        </w:rPr>
      </w:pPr>
      <w:r w:rsidRPr="002D53FD">
        <w:rPr>
          <w:rFonts w:ascii="Trebuchet MS" w:hAnsi="Trebuchet MS" w:cs="Arial"/>
          <w:bCs/>
        </w:rPr>
        <w:t>Djelatnost  društva</w:t>
      </w:r>
      <w:r w:rsidR="00625606">
        <w:rPr>
          <w:rFonts w:ascii="Trebuchet MS" w:hAnsi="Trebuchet MS" w:cs="Arial"/>
          <w:bCs/>
        </w:rPr>
        <w:t>…………………………………………………………………………………..5</w:t>
      </w:r>
    </w:p>
    <w:p w:rsidRPr="00625606" w:rsidR="00223508" w:rsidP="00625606" w:rsidRDefault="00625606">
      <w:pPr>
        <w:pStyle w:val="Odlomakpopisa"/>
        <w:widowControl w:val="false"/>
        <w:numPr>
          <w:ilvl w:val="1"/>
          <w:numId w:val="20"/>
        </w:numPr>
        <w:autoSpaceDE w:val="false"/>
        <w:autoSpaceDN w:val="false"/>
        <w:adjustRightInd w:val="false"/>
        <w:rPr>
          <w:rFonts w:ascii="Trebuchet MS" w:hAnsi="Trebuchet MS" w:cs="Arial"/>
          <w:bCs/>
        </w:rPr>
      </w:pPr>
      <w:r w:rsidRPr="00625606">
        <w:rPr>
          <w:rFonts w:ascii="Trebuchet MS" w:hAnsi="Trebuchet MS" w:cs="Arial"/>
          <w:bCs/>
        </w:rPr>
        <w:t>T</w:t>
      </w:r>
      <w:r w:rsidRPr="00625606" w:rsidR="00223508">
        <w:rPr>
          <w:rFonts w:ascii="Trebuchet MS" w:hAnsi="Trebuchet MS" w:cs="Arial"/>
          <w:bCs/>
        </w:rPr>
        <w:t>emeljni  akt</w:t>
      </w:r>
      <w:r>
        <w:rPr>
          <w:rFonts w:ascii="Trebuchet MS" w:hAnsi="Trebuchet MS" w:cs="Arial"/>
          <w:bCs/>
        </w:rPr>
        <w:t xml:space="preserve"> ……………………………………………………………………………………….….6</w:t>
      </w:r>
    </w:p>
    <w:p w:rsidR="00E97376" w:rsidP="00E76740" w:rsidRDefault="00223508">
      <w:pPr>
        <w:widowControl w:val="false"/>
        <w:numPr>
          <w:ilvl w:val="1"/>
          <w:numId w:val="20"/>
        </w:numPr>
        <w:autoSpaceDE w:val="false"/>
        <w:autoSpaceDN w:val="false"/>
        <w:adjustRightInd w:val="false"/>
        <w:rPr>
          <w:rFonts w:ascii="Trebuchet MS" w:hAnsi="Trebuchet MS" w:cs="Arial"/>
          <w:bCs/>
        </w:rPr>
      </w:pPr>
      <w:r w:rsidRPr="002D53FD">
        <w:rPr>
          <w:rFonts w:ascii="Trebuchet MS" w:hAnsi="Trebuchet MS" w:cs="Arial"/>
          <w:bCs/>
        </w:rPr>
        <w:t>Vlasnička  stuktura</w:t>
      </w:r>
      <w:r w:rsidR="00625606">
        <w:rPr>
          <w:rFonts w:ascii="Trebuchet MS" w:hAnsi="Trebuchet MS" w:cs="Arial"/>
          <w:bCs/>
        </w:rPr>
        <w:t>…………………………………………………………………………………..6</w:t>
      </w:r>
    </w:p>
    <w:p w:rsidRPr="00E97376" w:rsidR="00223508" w:rsidP="00E76740" w:rsidRDefault="00223508">
      <w:pPr>
        <w:widowControl w:val="false"/>
        <w:numPr>
          <w:ilvl w:val="1"/>
          <w:numId w:val="20"/>
        </w:numPr>
        <w:autoSpaceDE w:val="false"/>
        <w:autoSpaceDN w:val="false"/>
        <w:adjustRightInd w:val="false"/>
        <w:rPr>
          <w:rFonts w:ascii="Trebuchet MS" w:hAnsi="Trebuchet MS" w:cs="Arial"/>
          <w:bCs/>
        </w:rPr>
      </w:pPr>
      <w:r w:rsidRPr="00E97376">
        <w:rPr>
          <w:rFonts w:ascii="Trebuchet MS" w:hAnsi="Trebuchet MS" w:cs="Arial"/>
          <w:bCs/>
        </w:rPr>
        <w:t>Povijest  Društva  Jadrankamen  i prerade kamena  na  otoku  Braču</w:t>
      </w:r>
      <w:r w:rsidR="00625606">
        <w:rPr>
          <w:rFonts w:ascii="Trebuchet MS" w:hAnsi="Trebuchet MS" w:cs="Arial"/>
          <w:bCs/>
        </w:rPr>
        <w:t>…..7</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sidRPr="002D53FD">
        <w:rPr>
          <w:rFonts w:ascii="Trebuchet MS" w:hAnsi="Trebuchet MS" w:cs="Arial"/>
          <w:bCs/>
        </w:rPr>
        <w:t>Važnost  Društva  Jadrankamen</w:t>
      </w:r>
      <w:r w:rsidR="00625606">
        <w:rPr>
          <w:rFonts w:ascii="Trebuchet MS" w:hAnsi="Trebuchet MS" w:cs="Arial"/>
          <w:bCs/>
        </w:rPr>
        <w:t>……………………………………………………………….7</w:t>
      </w:r>
    </w:p>
    <w:p w:rsidR="00E97376" w:rsidP="00E76740" w:rsidRDefault="00E97376">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Posljedice likvidacije  dužnika</w:t>
      </w:r>
      <w:r w:rsidR="00625606">
        <w:rPr>
          <w:rFonts w:ascii="Trebuchet MS" w:hAnsi="Trebuchet MS" w:cs="Arial"/>
          <w:bCs/>
        </w:rPr>
        <w:t>………………………………………………………………..7</w:t>
      </w:r>
    </w:p>
    <w:p w:rsidR="00223508" w:rsidP="00CF15D3" w:rsidRDefault="00223508">
      <w:pPr>
        <w:widowControl w:val="false"/>
        <w:autoSpaceDE w:val="false"/>
        <w:autoSpaceDN w:val="false"/>
        <w:adjustRightInd w:val="false"/>
        <w:ind w:left="360"/>
        <w:rPr>
          <w:rFonts w:ascii="Trebuchet MS" w:hAnsi="Trebuchet MS" w:cs="Arial"/>
          <w:bCs/>
        </w:rPr>
      </w:pPr>
    </w:p>
    <w:p w:rsidR="00223508" w:rsidP="00E76740" w:rsidRDefault="00A01D96">
      <w:pPr>
        <w:widowControl w:val="false"/>
        <w:numPr>
          <w:ilvl w:val="0"/>
          <w:numId w:val="20"/>
        </w:numPr>
        <w:autoSpaceDE w:val="false"/>
        <w:autoSpaceDN w:val="false"/>
        <w:adjustRightInd w:val="false"/>
        <w:rPr>
          <w:rFonts w:ascii="Trebuchet MS" w:hAnsi="Trebuchet MS" w:cs="Arial"/>
          <w:bCs/>
        </w:rPr>
      </w:pPr>
      <w:r>
        <w:rPr>
          <w:rFonts w:ascii="Trebuchet MS" w:hAnsi="Trebuchet MS" w:cs="Arial"/>
          <w:bCs/>
        </w:rPr>
        <w:t xml:space="preserve">Gospodarski  položaj  Dužnika </w:t>
      </w:r>
      <w:r w:rsidRPr="002D53FD" w:rsidR="00223508">
        <w:rPr>
          <w:rFonts w:ascii="Trebuchet MS" w:hAnsi="Trebuchet MS" w:cs="Arial"/>
          <w:bCs/>
        </w:rPr>
        <w:t xml:space="preserve">  </w:t>
      </w:r>
      <w:r w:rsidR="00223508">
        <w:rPr>
          <w:rFonts w:ascii="Trebuchet MS" w:hAnsi="Trebuchet MS" w:cs="Arial"/>
          <w:bCs/>
        </w:rPr>
        <w:t>i poslovanje u uvjetima stečajnog postupka</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Poslovni model društva</w:t>
      </w:r>
      <w:r w:rsidR="00625606">
        <w:rPr>
          <w:rFonts w:ascii="Trebuchet MS" w:hAnsi="Trebuchet MS" w:cs="Arial"/>
          <w:bCs/>
        </w:rPr>
        <w:t>…………………………………………………………………………….9</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Račun  dobiti  i gubitka</w:t>
      </w:r>
      <w:r w:rsidR="00625606">
        <w:rPr>
          <w:rFonts w:ascii="Trebuchet MS" w:hAnsi="Trebuchet MS" w:cs="Arial"/>
          <w:bCs/>
        </w:rPr>
        <w:t>……………………………………………………………………………12</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Kratka  financijska  analiza</w:t>
      </w:r>
      <w:r w:rsidR="00625606">
        <w:rPr>
          <w:rFonts w:ascii="Trebuchet MS" w:hAnsi="Trebuchet MS" w:cs="Arial"/>
          <w:bCs/>
        </w:rPr>
        <w:t>…………………………………………………………………….15</w:t>
      </w:r>
    </w:p>
    <w:p w:rsidR="00223508" w:rsidP="00E76740" w:rsidRDefault="00625606">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Bilanca  stanja …………………………………………………………………………………………16</w:t>
      </w:r>
    </w:p>
    <w:p w:rsidRPr="00E97376" w:rsidR="00223508" w:rsidP="00E76740" w:rsidRDefault="00223508">
      <w:pPr>
        <w:pStyle w:val="Odlomakpopisa"/>
        <w:widowControl w:val="false"/>
        <w:numPr>
          <w:ilvl w:val="1"/>
          <w:numId w:val="20"/>
        </w:numPr>
        <w:autoSpaceDE w:val="false"/>
        <w:autoSpaceDN w:val="false"/>
        <w:adjustRightInd w:val="false"/>
        <w:rPr>
          <w:rFonts w:ascii="Trebuchet MS" w:hAnsi="Trebuchet MS" w:cs="Arial"/>
          <w:bCs/>
        </w:rPr>
      </w:pPr>
      <w:r w:rsidRPr="00E97376">
        <w:rPr>
          <w:rFonts w:ascii="Trebuchet MS" w:hAnsi="Trebuchet MS" w:cs="Arial"/>
          <w:bCs/>
        </w:rPr>
        <w:t>Razlozi  insolventnosti</w:t>
      </w:r>
      <w:r w:rsidR="00625606">
        <w:rPr>
          <w:rFonts w:ascii="Trebuchet MS" w:hAnsi="Trebuchet MS" w:cs="Arial"/>
          <w:bCs/>
        </w:rPr>
        <w:t>……………………………………………………………………………..18</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Identifikacija područja ključnih ograničenja u poslovanju</w:t>
      </w:r>
      <w:r w:rsidR="00625606">
        <w:rPr>
          <w:rFonts w:ascii="Trebuchet MS" w:hAnsi="Trebuchet MS" w:cs="Arial"/>
          <w:bCs/>
        </w:rPr>
        <w:t>…………………….19</w:t>
      </w:r>
    </w:p>
    <w:p w:rsidR="00223508" w:rsidP="00CF15D3" w:rsidRDefault="00223508">
      <w:pPr>
        <w:widowControl w:val="false"/>
        <w:autoSpaceDE w:val="false"/>
        <w:autoSpaceDN w:val="false"/>
        <w:adjustRightInd w:val="false"/>
        <w:ind w:left="360"/>
        <w:rPr>
          <w:rFonts w:ascii="Trebuchet MS" w:hAnsi="Trebuchet MS" w:cs="Arial"/>
          <w:bCs/>
        </w:rPr>
      </w:pPr>
    </w:p>
    <w:p w:rsidR="00223508" w:rsidP="00E76740" w:rsidRDefault="00223508">
      <w:pPr>
        <w:widowControl w:val="false"/>
        <w:numPr>
          <w:ilvl w:val="0"/>
          <w:numId w:val="20"/>
        </w:numPr>
        <w:autoSpaceDE w:val="false"/>
        <w:autoSpaceDN w:val="false"/>
        <w:adjustRightInd w:val="false"/>
        <w:rPr>
          <w:rFonts w:ascii="Trebuchet MS" w:hAnsi="Trebuchet MS" w:cs="Arial"/>
          <w:bCs/>
        </w:rPr>
      </w:pPr>
      <w:r>
        <w:rPr>
          <w:rFonts w:ascii="Trebuchet MS" w:hAnsi="Trebuchet MS" w:cs="Arial"/>
          <w:bCs/>
        </w:rPr>
        <w:t>Otvaranje  stečajnog postupka</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Radnici</w:t>
      </w:r>
      <w:r w:rsidR="00625606">
        <w:rPr>
          <w:rFonts w:ascii="Trebuchet MS" w:hAnsi="Trebuchet MS" w:cs="Arial"/>
          <w:bCs/>
        </w:rPr>
        <w:t xml:space="preserve"> ……………………………………………………………………………………………………..22</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Ispitna  ročišta  i  obveze  dužnika</w:t>
      </w:r>
      <w:r w:rsidR="00625606">
        <w:rPr>
          <w:rFonts w:ascii="Trebuchet MS" w:hAnsi="Trebuchet MS" w:cs="Arial"/>
          <w:bCs/>
        </w:rPr>
        <w:t>…………………………………………………………..23</w:t>
      </w:r>
    </w:p>
    <w:p w:rsidR="00625606" w:rsidP="00E76740" w:rsidRDefault="00625606">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Prvi  viši  isplatni  red……………………………………………………………………………….23</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Drugi  viši  isplatni  red</w:t>
      </w:r>
      <w:r w:rsidR="00625606">
        <w:rPr>
          <w:rFonts w:ascii="Trebuchet MS" w:hAnsi="Trebuchet MS" w:cs="Arial"/>
          <w:bCs/>
        </w:rPr>
        <w:t>…………………………………………………………………………….23</w:t>
      </w:r>
    </w:p>
    <w:p w:rsidR="00625606" w:rsidP="00E76740" w:rsidRDefault="00625606">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Razlučni  vjerovnici ………………………………………………………………………….……</w:t>
      </w:r>
      <w:r w:rsidR="00E60FB7">
        <w:rPr>
          <w:rFonts w:ascii="Trebuchet MS" w:hAnsi="Trebuchet MS" w:cs="Arial"/>
          <w:bCs/>
        </w:rPr>
        <w:t>..</w:t>
      </w:r>
      <w:r>
        <w:rPr>
          <w:rFonts w:ascii="Trebuchet MS" w:hAnsi="Trebuchet MS" w:cs="Arial"/>
          <w:bCs/>
        </w:rPr>
        <w:t>24</w:t>
      </w:r>
    </w:p>
    <w:p w:rsidR="00625606" w:rsidP="00E76740" w:rsidRDefault="00625606">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Izlučni  vjerovnici  …………………………………………………………………………………..24</w:t>
      </w:r>
    </w:p>
    <w:p w:rsidR="00CA2BC1" w:rsidP="00E76740" w:rsidRDefault="00CA2BC1">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Rekapitulacija vjerovnika…………………………………………………………………………25</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Osporene  tražbine</w:t>
      </w:r>
      <w:r w:rsidR="00625606">
        <w:rPr>
          <w:rFonts w:ascii="Trebuchet MS" w:hAnsi="Trebuchet MS" w:cs="Arial"/>
          <w:bCs/>
        </w:rPr>
        <w:t xml:space="preserve"> …………………………………………………………………………………</w:t>
      </w:r>
      <w:r w:rsidR="00CA2BC1">
        <w:rPr>
          <w:rFonts w:ascii="Trebuchet MS" w:hAnsi="Trebuchet MS" w:cs="Arial"/>
          <w:bCs/>
        </w:rPr>
        <w:t>.</w:t>
      </w:r>
      <w:r w:rsidR="00625606">
        <w:rPr>
          <w:rFonts w:ascii="Trebuchet MS" w:hAnsi="Trebuchet MS" w:cs="Arial"/>
          <w:bCs/>
        </w:rPr>
        <w:t>26</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Kapacitet  duga  Društva</w:t>
      </w:r>
      <w:r w:rsidR="00CA2BC1">
        <w:rPr>
          <w:rFonts w:ascii="Trebuchet MS" w:hAnsi="Trebuchet MS" w:cs="Arial"/>
          <w:bCs/>
        </w:rPr>
        <w:t>………………………………………………………………………….28</w:t>
      </w:r>
    </w:p>
    <w:p w:rsidR="00CA2BC1" w:rsidP="00CA2BC1" w:rsidRDefault="00CA2BC1">
      <w:pPr>
        <w:widowControl w:val="false"/>
        <w:autoSpaceDE w:val="false"/>
        <w:autoSpaceDN w:val="false"/>
        <w:adjustRightInd w:val="false"/>
        <w:ind w:left="1080"/>
        <w:rPr>
          <w:rFonts w:ascii="Trebuchet MS" w:hAnsi="Trebuchet MS" w:cs="Arial"/>
          <w:bCs/>
        </w:rPr>
      </w:pPr>
    </w:p>
    <w:p w:rsidR="00223508" w:rsidP="00E76740" w:rsidRDefault="00223508">
      <w:pPr>
        <w:widowControl w:val="false"/>
        <w:numPr>
          <w:ilvl w:val="0"/>
          <w:numId w:val="20"/>
        </w:numPr>
        <w:autoSpaceDE w:val="false"/>
        <w:autoSpaceDN w:val="false"/>
        <w:adjustRightInd w:val="false"/>
        <w:rPr>
          <w:rFonts w:ascii="Trebuchet MS" w:hAnsi="Trebuchet MS" w:cs="Arial"/>
          <w:bCs/>
        </w:rPr>
      </w:pPr>
      <w:r>
        <w:rPr>
          <w:rFonts w:ascii="Trebuchet MS" w:hAnsi="Trebuchet MS" w:cs="Arial"/>
          <w:bCs/>
        </w:rPr>
        <w:lastRenderedPageBreak/>
        <w:t>Imovina  stečajnog  dužnika</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Bilanca  stanja</w:t>
      </w:r>
      <w:r w:rsidR="00CA2BC1">
        <w:rPr>
          <w:rFonts w:ascii="Trebuchet MS" w:hAnsi="Trebuchet MS" w:cs="Arial"/>
          <w:bCs/>
        </w:rPr>
        <w:t>…………………………………………………………………………………….29</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Dugotrajna  imovina</w:t>
      </w:r>
      <w:r w:rsidR="00CA2BC1">
        <w:rPr>
          <w:rFonts w:ascii="Trebuchet MS" w:hAnsi="Trebuchet MS" w:cs="Arial"/>
          <w:bCs/>
        </w:rPr>
        <w:t>……………………………………………………………………………30</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Pregled  nekretnina  i  upisanog  založnog prava</w:t>
      </w:r>
      <w:r w:rsidR="00CA2BC1">
        <w:rPr>
          <w:rFonts w:ascii="Trebuchet MS" w:hAnsi="Trebuchet MS" w:cs="Arial"/>
          <w:bCs/>
        </w:rPr>
        <w:t>……………………………….33</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Kratkotrajna  imovina</w:t>
      </w:r>
      <w:r w:rsidR="00CA2BC1">
        <w:rPr>
          <w:rFonts w:ascii="Trebuchet MS" w:hAnsi="Trebuchet MS" w:cs="Arial"/>
          <w:bCs/>
        </w:rPr>
        <w:t>………………………………………………………………………….36</w:t>
      </w:r>
    </w:p>
    <w:p w:rsidR="00223508" w:rsidP="00CF15D3" w:rsidRDefault="00223508">
      <w:pPr>
        <w:widowControl w:val="false"/>
        <w:autoSpaceDE w:val="false"/>
        <w:autoSpaceDN w:val="false"/>
        <w:adjustRightInd w:val="false"/>
        <w:ind w:left="360"/>
        <w:rPr>
          <w:rFonts w:ascii="Trebuchet MS" w:hAnsi="Trebuchet MS" w:cs="Arial"/>
          <w:bCs/>
        </w:rPr>
      </w:pPr>
    </w:p>
    <w:p w:rsidR="00223508" w:rsidP="00E76740" w:rsidRDefault="00223508">
      <w:pPr>
        <w:widowControl w:val="false"/>
        <w:numPr>
          <w:ilvl w:val="0"/>
          <w:numId w:val="20"/>
        </w:numPr>
        <w:autoSpaceDE w:val="false"/>
        <w:autoSpaceDN w:val="false"/>
        <w:adjustRightInd w:val="false"/>
        <w:rPr>
          <w:rFonts w:ascii="Trebuchet MS" w:hAnsi="Trebuchet MS" w:cs="Arial"/>
          <w:bCs/>
        </w:rPr>
      </w:pPr>
      <w:r>
        <w:rPr>
          <w:rFonts w:ascii="Trebuchet MS" w:hAnsi="Trebuchet MS" w:cs="Arial"/>
          <w:bCs/>
        </w:rPr>
        <w:t>Tijek  stečajnog  postupka</w:t>
      </w:r>
    </w:p>
    <w:p w:rsidR="00043142" w:rsidP="00E76740" w:rsidRDefault="00043142">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Općenito  o  tijeku   postupka……………………………………………………………37</w:t>
      </w:r>
    </w:p>
    <w:p w:rsidR="00CA2BC1"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 xml:space="preserve">Obveze  koje  je  stečajni  dužnik  izmirio  </w:t>
      </w:r>
      <w:r w:rsidR="00CA2BC1">
        <w:rPr>
          <w:rFonts w:ascii="Trebuchet MS" w:hAnsi="Trebuchet MS" w:cs="Arial"/>
          <w:bCs/>
        </w:rPr>
        <w:t>u tijeku stečaja</w:t>
      </w:r>
    </w:p>
    <w:p w:rsidR="00223508" w:rsidP="00CA2BC1" w:rsidRDefault="00223508">
      <w:pPr>
        <w:widowControl w:val="false"/>
        <w:autoSpaceDE w:val="false"/>
        <w:autoSpaceDN w:val="false"/>
        <w:adjustRightInd w:val="false"/>
        <w:ind w:left="1080"/>
        <w:rPr>
          <w:rFonts w:ascii="Trebuchet MS" w:hAnsi="Trebuchet MS" w:cs="Arial"/>
          <w:bCs/>
        </w:rPr>
      </w:pPr>
      <w:r>
        <w:rPr>
          <w:rFonts w:ascii="Trebuchet MS" w:hAnsi="Trebuchet MS" w:cs="Arial"/>
          <w:bCs/>
        </w:rPr>
        <w:t>u korist  državnog proračuna</w:t>
      </w:r>
      <w:r w:rsidR="00CA2BC1">
        <w:rPr>
          <w:rFonts w:ascii="Trebuchet MS" w:hAnsi="Trebuchet MS" w:cs="Arial"/>
          <w:bCs/>
        </w:rPr>
        <w:t xml:space="preserve"> …………………………………………………………….3</w:t>
      </w:r>
      <w:r w:rsidR="00E60FB7">
        <w:rPr>
          <w:rFonts w:ascii="Trebuchet MS" w:hAnsi="Trebuchet MS" w:cs="Arial"/>
          <w:bCs/>
        </w:rPr>
        <w:t>8</w:t>
      </w:r>
    </w:p>
    <w:p w:rsidRPr="00CA2BC1" w:rsidR="00CA2BC1" w:rsidP="00CA2BC1" w:rsidRDefault="00CA2BC1">
      <w:pPr>
        <w:pStyle w:val="Odlomakpopisa"/>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Obveze  stečajne  m</w:t>
      </w:r>
      <w:r w:rsidR="00043142">
        <w:rPr>
          <w:rFonts w:ascii="Trebuchet MS" w:hAnsi="Trebuchet MS" w:cs="Arial"/>
          <w:bCs/>
        </w:rPr>
        <w:t>ase……………………………………………………………………..40</w:t>
      </w:r>
    </w:p>
    <w:p w:rsidR="00223508" w:rsidP="00CF15D3" w:rsidRDefault="00223508">
      <w:pPr>
        <w:widowControl w:val="false"/>
        <w:autoSpaceDE w:val="false"/>
        <w:autoSpaceDN w:val="false"/>
        <w:adjustRightInd w:val="false"/>
        <w:ind w:left="360"/>
        <w:rPr>
          <w:rFonts w:ascii="Trebuchet MS" w:hAnsi="Trebuchet MS" w:cs="Arial"/>
          <w:bCs/>
        </w:rPr>
      </w:pPr>
    </w:p>
    <w:p w:rsidRPr="00CA2BC1" w:rsidR="00223508" w:rsidP="00CA2BC1" w:rsidRDefault="00223508">
      <w:pPr>
        <w:widowControl w:val="false"/>
        <w:numPr>
          <w:ilvl w:val="0"/>
          <w:numId w:val="20"/>
        </w:numPr>
        <w:autoSpaceDE w:val="false"/>
        <w:autoSpaceDN w:val="false"/>
        <w:adjustRightInd w:val="false"/>
        <w:rPr>
          <w:rFonts w:ascii="Trebuchet MS" w:hAnsi="Trebuchet MS" w:cs="Arial"/>
          <w:bCs/>
        </w:rPr>
      </w:pPr>
      <w:r>
        <w:rPr>
          <w:rFonts w:ascii="Trebuchet MS" w:hAnsi="Trebuchet MS" w:cs="Arial"/>
          <w:bCs/>
        </w:rPr>
        <w:t xml:space="preserve">Likvidacijska  </w:t>
      </w:r>
      <w:r w:rsidR="00CA2BC1">
        <w:rPr>
          <w:rFonts w:ascii="Trebuchet MS" w:hAnsi="Trebuchet MS" w:cs="Arial"/>
          <w:bCs/>
        </w:rPr>
        <w:t>vrijednost  imovine  i  kapitala ………………………………………..40</w:t>
      </w:r>
      <w:r w:rsidRPr="00CA2BC1">
        <w:rPr>
          <w:rFonts w:ascii="Trebuchet MS" w:hAnsi="Trebuchet MS" w:cs="Arial"/>
          <w:bCs/>
        </w:rPr>
        <w:t xml:space="preserve"> </w:t>
      </w:r>
    </w:p>
    <w:p w:rsidR="00223508" w:rsidP="00CF15D3" w:rsidRDefault="00223508">
      <w:pPr>
        <w:widowControl w:val="false"/>
        <w:autoSpaceDE w:val="false"/>
        <w:autoSpaceDN w:val="false"/>
        <w:adjustRightInd w:val="false"/>
        <w:ind w:left="360"/>
        <w:rPr>
          <w:rFonts w:ascii="Trebuchet MS" w:hAnsi="Trebuchet MS" w:cs="Arial"/>
          <w:bCs/>
        </w:rPr>
      </w:pPr>
    </w:p>
    <w:p w:rsidR="00223508" w:rsidP="00E76740" w:rsidRDefault="00223508">
      <w:pPr>
        <w:widowControl w:val="false"/>
        <w:numPr>
          <w:ilvl w:val="0"/>
          <w:numId w:val="20"/>
        </w:numPr>
        <w:autoSpaceDE w:val="false"/>
        <w:autoSpaceDN w:val="false"/>
        <w:adjustRightInd w:val="false"/>
        <w:rPr>
          <w:rFonts w:ascii="Trebuchet MS" w:hAnsi="Trebuchet MS" w:cs="Arial"/>
          <w:bCs/>
        </w:rPr>
      </w:pPr>
      <w:r>
        <w:rPr>
          <w:rFonts w:ascii="Trebuchet MS" w:hAnsi="Trebuchet MS" w:cs="Arial"/>
          <w:bCs/>
        </w:rPr>
        <w:t>Ciljevi  stečajnog  plana  i  mjere  za  njegovo  ostvarenje</w:t>
      </w:r>
      <w:r w:rsidR="00043142">
        <w:rPr>
          <w:rFonts w:ascii="Trebuchet MS" w:hAnsi="Trebuchet MS" w:cs="Arial"/>
          <w:bCs/>
        </w:rPr>
        <w:t>……………………42</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Započete  mjere  za  ostvarenje  stečajnog  plana</w:t>
      </w:r>
      <w:r w:rsidR="00043142">
        <w:rPr>
          <w:rFonts w:ascii="Trebuchet MS" w:hAnsi="Trebuchet MS" w:cs="Arial"/>
          <w:bCs/>
        </w:rPr>
        <w:t xml:space="preserve"> ………………………….</w:t>
      </w:r>
      <w:r w:rsidR="00CA2BC1">
        <w:rPr>
          <w:rFonts w:ascii="Trebuchet MS" w:hAnsi="Trebuchet MS" w:cs="Arial"/>
          <w:bCs/>
        </w:rPr>
        <w:t>4</w:t>
      </w:r>
      <w:r w:rsidR="00043142">
        <w:rPr>
          <w:rFonts w:ascii="Trebuchet MS" w:hAnsi="Trebuchet MS" w:cs="Arial"/>
          <w:bCs/>
        </w:rPr>
        <w:t>3</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Planirane  mjere  za  ostvarenje  stečajnog  plana</w:t>
      </w:r>
      <w:r w:rsidR="00CA2BC1">
        <w:rPr>
          <w:rFonts w:ascii="Trebuchet MS" w:hAnsi="Trebuchet MS" w:cs="Arial"/>
          <w:bCs/>
        </w:rPr>
        <w:t>…………………………..43</w:t>
      </w:r>
    </w:p>
    <w:p w:rsidR="00223508" w:rsidP="00E76740" w:rsidRDefault="00223508">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Pretpostavke  poslovnog  planiranja</w:t>
      </w:r>
      <w:r w:rsidR="0022326F">
        <w:rPr>
          <w:rFonts w:ascii="Trebuchet MS" w:hAnsi="Trebuchet MS" w:cs="Arial"/>
          <w:bCs/>
        </w:rPr>
        <w:t xml:space="preserve">…………………………………………………. </w:t>
      </w:r>
      <w:r w:rsidR="00CA2BC1">
        <w:rPr>
          <w:rFonts w:ascii="Trebuchet MS" w:hAnsi="Trebuchet MS" w:cs="Arial"/>
          <w:bCs/>
        </w:rPr>
        <w:t>45</w:t>
      </w:r>
    </w:p>
    <w:p w:rsidR="00223508" w:rsidP="00E76740" w:rsidRDefault="00CA2BC1">
      <w:pPr>
        <w:widowControl w:val="false"/>
        <w:numPr>
          <w:ilvl w:val="1"/>
          <w:numId w:val="20"/>
        </w:numPr>
        <w:autoSpaceDE w:val="false"/>
        <w:autoSpaceDN w:val="false"/>
        <w:adjustRightInd w:val="false"/>
        <w:rPr>
          <w:rFonts w:ascii="Trebuchet MS" w:hAnsi="Trebuchet MS" w:cs="Arial"/>
          <w:bCs/>
        </w:rPr>
      </w:pPr>
      <w:r>
        <w:rPr>
          <w:rFonts w:ascii="Trebuchet MS" w:hAnsi="Trebuchet MS" w:cs="Arial"/>
          <w:bCs/>
        </w:rPr>
        <w:t>Plan  poslovanja  po  izlas</w:t>
      </w:r>
      <w:r w:rsidR="0022326F">
        <w:rPr>
          <w:rFonts w:ascii="Trebuchet MS" w:hAnsi="Trebuchet MS" w:cs="Arial"/>
          <w:bCs/>
        </w:rPr>
        <w:t>ku iz stečaja………………………………………………</w:t>
      </w:r>
      <w:r>
        <w:rPr>
          <w:rFonts w:ascii="Trebuchet MS" w:hAnsi="Trebuchet MS" w:cs="Arial"/>
          <w:bCs/>
        </w:rPr>
        <w:t>46</w:t>
      </w:r>
    </w:p>
    <w:p w:rsidR="00223508" w:rsidP="00CF15D3" w:rsidRDefault="00223508">
      <w:pPr>
        <w:widowControl w:val="false"/>
        <w:autoSpaceDE w:val="false"/>
        <w:autoSpaceDN w:val="false"/>
        <w:adjustRightInd w:val="false"/>
        <w:rPr>
          <w:rFonts w:ascii="Trebuchet MS" w:hAnsi="Trebuchet MS" w:cs="Arial"/>
          <w:bCs/>
        </w:rPr>
      </w:pPr>
    </w:p>
    <w:p w:rsidR="005C7320" w:rsidP="00CF15D3" w:rsidRDefault="005C7320">
      <w:pPr>
        <w:widowControl w:val="false"/>
        <w:autoSpaceDE w:val="false"/>
        <w:autoSpaceDN w:val="false"/>
        <w:adjustRightInd w:val="false"/>
        <w:rPr>
          <w:rFonts w:ascii="Trebuchet MS" w:hAnsi="Trebuchet MS" w:cs="Arial"/>
          <w:bCs/>
        </w:rPr>
      </w:pPr>
    </w:p>
    <w:p w:rsidR="005C7320" w:rsidP="00CF15D3" w:rsidRDefault="005C7320">
      <w:pPr>
        <w:widowControl w:val="false"/>
        <w:autoSpaceDE w:val="false"/>
        <w:autoSpaceDN w:val="false"/>
        <w:adjustRightInd w:val="false"/>
        <w:rPr>
          <w:rFonts w:ascii="Trebuchet MS" w:hAnsi="Trebuchet MS" w:cs="Arial"/>
          <w:bCs/>
        </w:rPr>
      </w:pPr>
    </w:p>
    <w:p w:rsidR="00A24084" w:rsidP="00CF15D3" w:rsidRDefault="00A24084">
      <w:pPr>
        <w:widowControl w:val="false"/>
        <w:autoSpaceDE w:val="false"/>
        <w:autoSpaceDN w:val="false"/>
        <w:adjustRightInd w:val="false"/>
        <w:rPr>
          <w:rFonts w:ascii="Trebuchet MS" w:hAnsi="Trebuchet MS" w:cs="Arial"/>
          <w:bCs/>
        </w:rPr>
      </w:pPr>
    </w:p>
    <w:p w:rsidR="00A24084" w:rsidP="00CF15D3" w:rsidRDefault="00A24084">
      <w:pPr>
        <w:widowControl w:val="false"/>
        <w:autoSpaceDE w:val="false"/>
        <w:autoSpaceDN w:val="false"/>
        <w:adjustRightInd w:val="false"/>
        <w:rPr>
          <w:rFonts w:ascii="Trebuchet MS" w:hAnsi="Trebuchet MS" w:cs="Arial"/>
          <w:bCs/>
        </w:rPr>
      </w:pPr>
    </w:p>
    <w:p w:rsidR="003E2FCC" w:rsidP="00CF15D3" w:rsidRDefault="003E2FCC">
      <w:pPr>
        <w:widowControl w:val="false"/>
        <w:autoSpaceDE w:val="false"/>
        <w:autoSpaceDN w:val="false"/>
        <w:adjustRightInd w:val="false"/>
        <w:rPr>
          <w:rFonts w:ascii="Trebuchet MS" w:hAnsi="Trebuchet MS" w:cs="Arial"/>
          <w:bCs/>
        </w:rPr>
      </w:pPr>
    </w:p>
    <w:p w:rsidR="003E2FCC" w:rsidP="00CF15D3" w:rsidRDefault="003E2FCC">
      <w:pPr>
        <w:widowControl w:val="false"/>
        <w:autoSpaceDE w:val="false"/>
        <w:autoSpaceDN w:val="false"/>
        <w:adjustRightInd w:val="false"/>
        <w:rPr>
          <w:rFonts w:ascii="Trebuchet MS" w:hAnsi="Trebuchet MS" w:cs="Arial"/>
          <w:bCs/>
        </w:rPr>
      </w:pPr>
    </w:p>
    <w:p w:rsidR="003E2FCC" w:rsidP="00CF15D3" w:rsidRDefault="003E2FCC">
      <w:pPr>
        <w:widowControl w:val="false"/>
        <w:autoSpaceDE w:val="false"/>
        <w:autoSpaceDN w:val="false"/>
        <w:adjustRightInd w:val="false"/>
        <w:rPr>
          <w:rFonts w:ascii="Trebuchet MS" w:hAnsi="Trebuchet MS" w:cs="Arial"/>
          <w:bCs/>
        </w:rPr>
      </w:pPr>
    </w:p>
    <w:p w:rsidR="003E2FCC" w:rsidP="00CF15D3" w:rsidRDefault="003E2FCC">
      <w:pPr>
        <w:widowControl w:val="false"/>
        <w:autoSpaceDE w:val="false"/>
        <w:autoSpaceDN w:val="false"/>
        <w:adjustRightInd w:val="false"/>
        <w:rPr>
          <w:rFonts w:ascii="Trebuchet MS" w:hAnsi="Trebuchet MS" w:cs="Arial"/>
          <w:bCs/>
        </w:rPr>
      </w:pPr>
    </w:p>
    <w:p w:rsidR="005C7320" w:rsidP="00CF15D3" w:rsidRDefault="005C7320">
      <w:pPr>
        <w:widowControl w:val="false"/>
        <w:autoSpaceDE w:val="false"/>
        <w:autoSpaceDN w:val="false"/>
        <w:adjustRightInd w:val="false"/>
        <w:rPr>
          <w:rFonts w:ascii="Trebuchet MS" w:hAnsi="Trebuchet MS" w:cs="Arial"/>
          <w:bCs/>
        </w:rPr>
      </w:pPr>
    </w:p>
    <w:p w:rsidR="005C7320" w:rsidP="00CF15D3" w:rsidRDefault="005C7320">
      <w:pPr>
        <w:widowControl w:val="false"/>
        <w:autoSpaceDE w:val="false"/>
        <w:autoSpaceDN w:val="false"/>
        <w:adjustRightInd w:val="false"/>
        <w:rPr>
          <w:rFonts w:ascii="Trebuchet MS" w:hAnsi="Trebuchet MS" w:cs="Arial"/>
          <w:bCs/>
        </w:rPr>
      </w:pPr>
    </w:p>
    <w:p w:rsidR="005C7320" w:rsidP="00CF15D3" w:rsidRDefault="005C7320">
      <w:pPr>
        <w:widowControl w:val="false"/>
        <w:autoSpaceDE w:val="false"/>
        <w:autoSpaceDN w:val="false"/>
        <w:adjustRightInd w:val="false"/>
        <w:rPr>
          <w:rFonts w:ascii="Trebuchet MS" w:hAnsi="Trebuchet MS" w:cs="Arial"/>
          <w:bCs/>
        </w:rPr>
      </w:pPr>
    </w:p>
    <w:p w:rsidR="005C7320" w:rsidP="00CF15D3" w:rsidRDefault="005C7320">
      <w:pPr>
        <w:widowControl w:val="false"/>
        <w:autoSpaceDE w:val="false"/>
        <w:autoSpaceDN w:val="false"/>
        <w:adjustRightInd w:val="false"/>
        <w:rPr>
          <w:rFonts w:ascii="Trebuchet MS" w:hAnsi="Trebuchet MS" w:cs="Arial"/>
          <w:bCs/>
        </w:rPr>
      </w:pPr>
    </w:p>
    <w:p w:rsidR="00223508" w:rsidP="00CF15D3" w:rsidRDefault="00223508">
      <w:pPr>
        <w:widowControl w:val="false"/>
        <w:autoSpaceDE w:val="false"/>
        <w:autoSpaceDN w:val="false"/>
        <w:adjustRightInd w:val="false"/>
        <w:rPr>
          <w:rFonts w:ascii="Trebuchet MS" w:hAnsi="Trebuchet MS" w:cs="Arial"/>
          <w:bCs/>
        </w:rPr>
      </w:pPr>
    </w:p>
    <w:p w:rsidRPr="00B12161" w:rsidR="00223508" w:rsidP="002C0A82" w:rsidRDefault="00223508">
      <w:pPr>
        <w:widowControl w:val="false"/>
        <w:autoSpaceDE w:val="false"/>
        <w:autoSpaceDN w:val="false"/>
        <w:adjustRightInd w:val="false"/>
        <w:rPr>
          <w:rFonts w:ascii="Arial" w:hAnsi="Arial" w:cs="Arial"/>
          <w:b/>
          <w:bCs/>
          <w:sz w:val="40"/>
          <w:szCs w:val="40"/>
        </w:rPr>
      </w:pPr>
      <w:r>
        <w:rPr>
          <w:rFonts w:ascii="Arial" w:hAnsi="Arial" w:cs="Arial"/>
          <w:b/>
          <w:bCs/>
          <w:sz w:val="40"/>
          <w:szCs w:val="40"/>
        </w:rPr>
        <w:t xml:space="preserve">I - </w:t>
      </w:r>
      <w:r w:rsidRPr="00B12161">
        <w:rPr>
          <w:rFonts w:ascii="Arial" w:hAnsi="Arial" w:cs="Arial"/>
          <w:b/>
          <w:bCs/>
          <w:sz w:val="40"/>
          <w:szCs w:val="40"/>
        </w:rPr>
        <w:t>PRIPREMNA OSNOVA STEČAJNOG PLANA</w:t>
      </w:r>
    </w:p>
    <w:p w:rsidRPr="00B12161" w:rsidR="00223508" w:rsidP="002C0A82" w:rsidRDefault="00223508">
      <w:pPr>
        <w:widowControl w:val="false"/>
        <w:autoSpaceDE w:val="false"/>
        <w:autoSpaceDN w:val="false"/>
        <w:adjustRightInd w:val="false"/>
        <w:rPr>
          <w:rFonts w:ascii="Arial" w:hAnsi="Arial" w:cs="Arial"/>
          <w:sz w:val="28"/>
          <w:szCs w:val="28"/>
        </w:rPr>
      </w:pPr>
    </w:p>
    <w:p w:rsidR="00223508" w:rsidP="003A3FF6" w:rsidRDefault="00223508">
      <w:pPr>
        <w:rPr>
          <w:b/>
        </w:rPr>
      </w:pPr>
      <w:r>
        <w:rPr>
          <w:b/>
        </w:rPr>
        <w:t>1</w:t>
      </w:r>
      <w:r w:rsidRPr="003A3FF6">
        <w:rPr>
          <w:b/>
        </w:rPr>
        <w:t>.</w:t>
      </w:r>
      <w:r w:rsidRPr="003A3FF6">
        <w:rPr>
          <w:b/>
        </w:rPr>
        <w:tab/>
      </w:r>
      <w:r>
        <w:rPr>
          <w:b/>
        </w:rPr>
        <w:t>OPĆI  PODACI   O  STEČAJNOM  DUŽNIKU</w:t>
      </w:r>
    </w:p>
    <w:p w:rsidRPr="009B139F" w:rsidR="00223508" w:rsidP="003A3FF6" w:rsidRDefault="00223508">
      <w:pPr>
        <w:rPr>
          <w:b/>
          <w:color w:val="FF0000"/>
        </w:rPr>
      </w:pPr>
      <w:r w:rsidRPr="009B139F">
        <w:rPr>
          <w:b/>
          <w:color w:val="FF0000"/>
        </w:rPr>
        <w:t>1.1.  Osnivanje  i  statusne  promjene</w:t>
      </w:r>
    </w:p>
    <w:p w:rsidRPr="00B12161" w:rsidR="00223508" w:rsidP="003A3FF6" w:rsidRDefault="00223508">
      <w:pPr>
        <w:pStyle w:val="Odlomakpopisa"/>
        <w:ind w:left="0"/>
      </w:pPr>
      <w:r w:rsidRPr="00B12161">
        <w:t>JADRAN</w:t>
      </w:r>
      <w:r>
        <w:t xml:space="preserve">KAMEN </w:t>
      </w:r>
      <w:r w:rsidRPr="00B12161">
        <w:t xml:space="preserve"> dioničko društvo za </w:t>
      </w:r>
      <w:r>
        <w:t xml:space="preserve">rezanje, oblikovanje i obradu  kamena, </w:t>
      </w:r>
      <w:r w:rsidRPr="00B12161">
        <w:t xml:space="preserve">sa sjedištem </w:t>
      </w:r>
      <w:r>
        <w:t>u Pučišćima, Velo štoda 1 (</w:t>
      </w:r>
      <w:r w:rsidRPr="00B12161">
        <w:t xml:space="preserve">u daljnjem tekstu: Dužnik) upisan je u registru Trgovačkog suda u </w:t>
      </w:r>
      <w:r>
        <w:t>Splitu</w:t>
      </w:r>
      <w:r w:rsidRPr="00B12161">
        <w:t xml:space="preserve"> pod MBS 040000817. </w:t>
      </w:r>
      <w:r>
        <w:t>O</w:t>
      </w:r>
      <w:r w:rsidRPr="00B12161">
        <w:t>sobni identifikacijski b</w:t>
      </w:r>
      <w:r>
        <w:t>roj (OIB) Dužnika je 97012789464</w:t>
      </w:r>
      <w:r w:rsidRPr="00B12161">
        <w:t xml:space="preserve">, matični broj </w:t>
      </w:r>
      <w:r>
        <w:t>je 060002422.</w:t>
      </w:r>
    </w:p>
    <w:p w:rsidR="00223508" w:rsidP="003A3FF6" w:rsidRDefault="00223508">
      <w:pPr>
        <w:pStyle w:val="Odlomakpopisa"/>
        <w:ind w:left="0"/>
      </w:pPr>
      <w:r>
        <w:t>U  registru  suda  na  reg.listu  175/I poduzeća  i  radnji  upisano  je  JADRANKAMEN industrija jadra</w:t>
      </w:r>
      <w:r w:rsidR="00A01D96">
        <w:t>nskog kamena  i  mramora, Split</w:t>
      </w:r>
      <w:r>
        <w:t xml:space="preserve">, Istarska 1. Upis je izvršen rješenjem br. Fi-143/54 od 12.03.1955. godine temeljem rješenja o osnivanju Vlade N.R.H. br. 807/50 od 23.11.1950. godine. </w:t>
      </w:r>
    </w:p>
    <w:p w:rsidR="00223508" w:rsidP="003A3FF6" w:rsidRDefault="00223508">
      <w:pPr>
        <w:pStyle w:val="Odlomakpopisa"/>
        <w:ind w:left="0"/>
      </w:pPr>
      <w:r>
        <w:t xml:space="preserve">Rješenjem Fi -161/74 od 04.rujna 1974.izvršen je prijenos upisa konstituiranja i organiziranja u novi registara na reg. ulošku br I-529 pod tvrtkom Poduzeće  Jadranakmen industrija jadranskog kamena i mramora, sa solidranom odgovornošću, Split, Istarska br. 1.  </w:t>
      </w:r>
    </w:p>
    <w:p w:rsidR="00223508" w:rsidP="003A3FF6" w:rsidRDefault="00223508">
      <w:pPr>
        <w:pStyle w:val="Odlomakpopisa"/>
        <w:ind w:left="0"/>
      </w:pPr>
      <w:r>
        <w:t xml:space="preserve">Rješenjem br. Fi-161/74 od 04.09.1974. godine izvršen je upis organizacija  OOUR-a i to  Pučišće, K. Sućurac, Selca, Sesveta, Montaža i Zajedničke djelatnosti. </w:t>
      </w:r>
    </w:p>
    <w:p w:rsidR="00223508" w:rsidP="003A3FF6" w:rsidRDefault="00223508">
      <w:pPr>
        <w:pStyle w:val="Odlomakpopisa"/>
        <w:ind w:left="0"/>
      </w:pPr>
      <w:r>
        <w:t>Rješenjem iz 1981. godine izvršen je upis brisanja  OOUR Kaštel Sućurac zbog organizirarnja i konstituiranja RO Jadrankamen  Mosor. Iste  godine izvršen je upis brisanja Poduzeća Jadrankamen i ostalih OOUR-a zbog  transformiranja u  SOUR JADRANKAMEN s.ko.o. a  u  sastavu  SOUR-a su  RO  JADRANKAMEN BRAČ i RO  JADRANKAMEN  MOSOR.</w:t>
      </w:r>
    </w:p>
    <w:p w:rsidR="00223508" w:rsidP="003A3FF6" w:rsidRDefault="00223508">
      <w:pPr>
        <w:pStyle w:val="Odlomakpopisa"/>
        <w:ind w:left="0"/>
      </w:pPr>
      <w:r>
        <w:t>Rješenjem br. Fi.1122/89 od 29. prosinca 1989. godine.</w:t>
      </w:r>
      <w:r w:rsidR="00564737">
        <w:t xml:space="preserve"> izvršen je upis usklađenja RO i</w:t>
      </w:r>
      <w:r>
        <w:t xml:space="preserve"> brisanje  OOUR-a u  sasta</w:t>
      </w:r>
      <w:r w:rsidR="00564737">
        <w:t>v</w:t>
      </w:r>
      <w:r>
        <w:t xml:space="preserve">u  prema  odredbama  zakona  o  poduzećima pod  tvrtkom društveno  poduzeće  </w:t>
      </w:r>
      <w:r w:rsidR="003E2FCC">
        <w:t>JADRANKAMEN  industrija  jadran</w:t>
      </w:r>
      <w:r>
        <w:t>skog kam</w:t>
      </w:r>
      <w:r w:rsidR="003E2FCC">
        <w:t>e</w:t>
      </w:r>
      <w:r w:rsidR="00A01D96">
        <w:t>na</w:t>
      </w:r>
      <w:r>
        <w:t xml:space="preserve">  i  mramora,  sp.o. -  skraćeno  JADRANKAMEN  p.o. Pučišća.</w:t>
      </w:r>
    </w:p>
    <w:p w:rsidR="00223508" w:rsidP="003A3FF6" w:rsidRDefault="00223508">
      <w:pPr>
        <w:pStyle w:val="Odlomakpopisa"/>
        <w:ind w:left="0"/>
      </w:pPr>
      <w:r>
        <w:t>Promjena u sudski r</w:t>
      </w:r>
      <w:r w:rsidR="00564737">
        <w:t>e</w:t>
      </w:r>
      <w:r>
        <w:t xml:space="preserve">gistar obavljena je 18.listopada 1991. godine pod brojem Fi-3856/91, a odnosi  se  na proširenje vanjskotrgovinske djelatnosti. Sjedište poduzeća je u Pučišćima na otoku Braču.  Organ upravljanja je Radnički savjet koji je brojio 14 članova. </w:t>
      </w:r>
    </w:p>
    <w:p w:rsidR="00A24084" w:rsidP="003A3FF6" w:rsidRDefault="00A24084">
      <w:pPr>
        <w:pStyle w:val="Odlomakpopisa"/>
        <w:ind w:left="0"/>
      </w:pPr>
    </w:p>
    <w:p w:rsidR="00223508" w:rsidP="003A3FF6" w:rsidRDefault="00223508">
      <w:pPr>
        <w:pStyle w:val="Odlomakpopisa"/>
        <w:ind w:left="0"/>
      </w:pPr>
      <w:r>
        <w:t xml:space="preserve">Rješenjem Trgovačkog suda Fi-3852/93  od  22.srpnja 1993 godine upisano je trgovačko društvo Jadrankamen d.d. industrija jadranskog kamena i mramora, Pučišća,  Brač. </w:t>
      </w:r>
    </w:p>
    <w:p w:rsidR="00223508" w:rsidP="003A3FF6" w:rsidRDefault="00223508">
      <w:pPr>
        <w:pStyle w:val="Odlomakpopisa"/>
        <w:ind w:left="0"/>
      </w:pPr>
      <w:r>
        <w:t>-  Provedena je pretvorba poduzeća u dioničko društvo s temeljnim kapitalom od 21.232.000 DEM , održana je osnivačka skupština, donesen Statut i imenovan Nadzorni odbor.  Skupšt</w:t>
      </w:r>
      <w:r w:rsidR="00A01D96">
        <w:t>ina je donijela i Odluku o poveć</w:t>
      </w:r>
      <w:r>
        <w:t>anju temeljnog kapitala s 21.232.000 DEM  na  21.733.000  DEM.</w:t>
      </w:r>
    </w:p>
    <w:p w:rsidR="00223508" w:rsidP="003A3FF6" w:rsidRDefault="00223508">
      <w:pPr>
        <w:pStyle w:val="Odlomakpopisa"/>
        <w:ind w:left="0"/>
      </w:pPr>
      <w:r>
        <w:t>-  Dana  21.listopada 1995. godine donesena je Odluka o usklađivanju Statuta društva sa Zak</w:t>
      </w:r>
      <w:r w:rsidR="00A01D96">
        <w:t>o</w:t>
      </w:r>
      <w:r>
        <w:t>nm o trgovačkim društvima te proveden upis u Trgovačkom sudu.</w:t>
      </w:r>
    </w:p>
    <w:p w:rsidR="00223508" w:rsidP="009B139F" w:rsidRDefault="00223508">
      <w:pPr>
        <w:rPr>
          <w:b/>
          <w:color w:val="FF0000"/>
        </w:rPr>
      </w:pPr>
    </w:p>
    <w:p w:rsidR="00223508" w:rsidP="009B139F" w:rsidRDefault="00223508">
      <w:pPr>
        <w:rPr>
          <w:b/>
          <w:color w:val="FF0000"/>
        </w:rPr>
      </w:pPr>
      <w:r w:rsidRPr="009B139F">
        <w:rPr>
          <w:b/>
          <w:color w:val="FF0000"/>
        </w:rPr>
        <w:t>1.2.  Povezana  društva</w:t>
      </w:r>
    </w:p>
    <w:p w:rsidR="00223508" w:rsidP="003A3FF6" w:rsidRDefault="00223508">
      <w:pPr>
        <w:pStyle w:val="Odlomakpopisa"/>
        <w:ind w:left="0"/>
      </w:pPr>
      <w:r w:rsidRPr="00B12161">
        <w:t xml:space="preserve">Sukladno važećim zakonima, </w:t>
      </w:r>
      <w:r>
        <w:t>Dužnik je tijekom poslovanja osnivao nove pravne</w:t>
      </w:r>
      <w:r w:rsidRPr="00B12161">
        <w:t xml:space="preserve"> osob</w:t>
      </w:r>
      <w:r>
        <w:t xml:space="preserve">e d.o.o.,  proširivao </w:t>
      </w:r>
      <w:r w:rsidRPr="00B12161">
        <w:t>djelatnost, a</w:t>
      </w:r>
      <w:r>
        <w:t xml:space="preserve"> isto  tako  ulagao  u dionice  drugih  društava,  za  koje  je  već  tada  bila  upitna  vrijednost plaćenih dionica,  kao  i  razlog  ulaganja.</w:t>
      </w:r>
    </w:p>
    <w:p w:rsidR="00A24084" w:rsidP="003A3FF6" w:rsidRDefault="00A24084">
      <w:pPr>
        <w:pStyle w:val="Odlomakpopisa"/>
        <w:ind w:left="0"/>
      </w:pPr>
    </w:p>
    <w:p w:rsidRPr="0036249E" w:rsidR="00223508" w:rsidP="003A3FF6" w:rsidRDefault="00223508">
      <w:pPr>
        <w:pStyle w:val="Odlomakpopisa"/>
        <w:ind w:left="0"/>
        <w:rPr>
          <w:u w:val="single"/>
        </w:rPr>
      </w:pPr>
      <w:r w:rsidRPr="0036249E">
        <w:rPr>
          <w:u w:val="single"/>
        </w:rPr>
        <w:t>JK  je  100 % osnivač  društva:</w:t>
      </w:r>
    </w:p>
    <w:p w:rsidR="00223508" w:rsidP="003A3FF6" w:rsidRDefault="00223508">
      <w:pPr>
        <w:pStyle w:val="Odlomakpopisa"/>
        <w:ind w:left="0"/>
      </w:pPr>
      <w:r>
        <w:t>-  PPC Jad</w:t>
      </w:r>
      <w:r w:rsidR="00E07715">
        <w:t xml:space="preserve">rankamen Sesvete  d.o.o.  </w:t>
      </w:r>
      <w:r>
        <w:t>u predstečajnoj  nagodbi.</w:t>
      </w:r>
    </w:p>
    <w:p w:rsidR="00223508" w:rsidP="003A3FF6" w:rsidRDefault="00223508">
      <w:pPr>
        <w:pStyle w:val="Odlomakpopisa"/>
        <w:ind w:left="0"/>
      </w:pPr>
      <w:r>
        <w:lastRenderedPageBreak/>
        <w:t>-  Jadrankamen Kaštela d.o.o. koje kupuje neobrađeni kamen od Društva i to najvećim dijelom iz kamenoloma na kopnu, obrađeni kamen prodaje trećim osobama a djelomično i Društvu.</w:t>
      </w:r>
    </w:p>
    <w:p w:rsidR="00223508" w:rsidP="003A3FF6" w:rsidRDefault="00223508">
      <w:pPr>
        <w:pStyle w:val="Odlomakpopisa"/>
        <w:ind w:left="0"/>
      </w:pPr>
      <w:r>
        <w:t>-   Arhipelag d.o.o. – brisan iz registra 01.08.2012, rješenjem Tt-11/4618-1.</w:t>
      </w:r>
    </w:p>
    <w:p w:rsidR="00223508" w:rsidP="003A3FF6" w:rsidRDefault="00223508">
      <w:pPr>
        <w:pStyle w:val="Odlomakpopisa"/>
        <w:ind w:left="0"/>
      </w:pPr>
      <w:r>
        <w:t xml:space="preserve">-  </w:t>
      </w:r>
      <w:r w:rsidR="00564737">
        <w:t>J</w:t>
      </w:r>
      <w:r>
        <w:t>adrankamen miniranje d.o.o. brisan iz registra 26.09.2012. rješenjem Tt-12/260-24</w:t>
      </w:r>
    </w:p>
    <w:p w:rsidR="00223508" w:rsidP="003A3FF6" w:rsidRDefault="00223508">
      <w:pPr>
        <w:pStyle w:val="Odlomakpopisa"/>
        <w:ind w:left="0"/>
      </w:pPr>
      <w:r>
        <w:t>- Jadrankamen Selca d.o.o. – društvo se bavilo vađenjem i obradom kamena u Selcima, društvo  nije  obavljalo  djelatnost,  pokrenut  pos</w:t>
      </w:r>
      <w:r w:rsidR="00564737">
        <w:t>tu</w:t>
      </w:r>
      <w:r>
        <w:t>pak  brisanja  po čl. 70 ZSR rješenjem Tt-15/671-1 od 08.05.2015.</w:t>
      </w:r>
    </w:p>
    <w:p w:rsidR="00223508" w:rsidP="003A3FF6" w:rsidRDefault="00223508">
      <w:pPr>
        <w:pStyle w:val="Odlomakpopisa"/>
        <w:ind w:left="0"/>
      </w:pPr>
      <w:r>
        <w:t>-  Uzor d.d. – bavi se proizvodnjom konfekcije, nad  Društvom  je  otvoren  stečajni  postupak  rješenjem  suda  ST 108/11. od 24.02.2011. godine.,  a  stečajna  masa  nedostatna  za  eventualnu  diobu  vlasnicima.</w:t>
      </w:r>
    </w:p>
    <w:p w:rsidR="00223508" w:rsidP="003A3FF6" w:rsidRDefault="00223508">
      <w:pPr>
        <w:pStyle w:val="Odlomakpopisa"/>
        <w:ind w:left="0"/>
      </w:pPr>
      <w:r>
        <w:t>-  Tekstil Uzor d.o.o. bilo je u 100 % vlasništvu Društva ali je prodano u tijeku 2009. godine, nad društvom  je  vođen stečajni postupak,  koji  je   zaključen  a  Društvo  brisano  iz  sudskog  registra  rješenjem  Tt-14/2060-2  od  27.02.2015. godine.</w:t>
      </w:r>
    </w:p>
    <w:p w:rsidR="00223508" w:rsidP="003A3FF6" w:rsidRDefault="00223508">
      <w:pPr>
        <w:pStyle w:val="Odlomakpopisa"/>
        <w:ind w:left="0"/>
      </w:pPr>
      <w:r>
        <w:t>-  Društvo  Treća lučica d.o.o. bilo  je  u 50 % vlasništvu Društva ali je tijekom 2009. godine prodano, a 18.07.2012.  brisano iz registra  suda.</w:t>
      </w:r>
    </w:p>
    <w:p w:rsidR="00223508" w:rsidP="003A3FF6" w:rsidRDefault="00223508">
      <w:pPr>
        <w:pStyle w:val="Odlomakpopisa"/>
        <w:ind w:left="0"/>
      </w:pPr>
      <w:r>
        <w:t>-  Društvo  je  bilo vlasnik  195 dionica Društva Croatia Golf d.d. Zagreb,  koje društvo  ne  obavlja  djelatnost  od  2008.  godine, te  je  pokrenuto  skupno</w:t>
      </w:r>
      <w:r w:rsidR="00564737">
        <w:t xml:space="preserve">  brisanje iz</w:t>
      </w:r>
      <w:r>
        <w:t xml:space="preserve"> registra rješenjem Zg Tt-15/2888-1 od 20.02.2015. godine.</w:t>
      </w:r>
    </w:p>
    <w:p w:rsidRPr="0022326F" w:rsidR="00223508" w:rsidP="009B139F" w:rsidRDefault="00223508">
      <w:pPr>
        <w:pStyle w:val="TPHeading2"/>
        <w:spacing w:line="276" w:lineRule="auto"/>
        <w:ind w:left="0" w:firstLine="0"/>
      </w:pPr>
      <w:bookmarkStart w:name="_Toc430609803" w:id="1"/>
      <w:r w:rsidRPr="0022326F">
        <w:t>1.3.Djelatnost društva</w:t>
      </w:r>
      <w:bookmarkEnd w:id="1"/>
    </w:p>
    <w:p w:rsidRPr="007E60CA" w:rsidR="00223508" w:rsidP="0036249E" w:rsidRDefault="00223508">
      <w:pPr>
        <w:pStyle w:val="Odlomakpopisa"/>
      </w:pPr>
      <w:r w:rsidRPr="007E60CA">
        <w:t>Društvo je specijalizirano za obavljanje sljedećih usluga:</w:t>
      </w:r>
    </w:p>
    <w:p w:rsidRPr="007E60CA" w:rsidR="00223508" w:rsidP="00E76740" w:rsidRDefault="00223508">
      <w:pPr>
        <w:pStyle w:val="Odlomakpopisa"/>
        <w:numPr>
          <w:ilvl w:val="0"/>
          <w:numId w:val="2"/>
        </w:numPr>
        <w:rPr>
          <w:szCs w:val="20"/>
        </w:rPr>
      </w:pPr>
      <w:r w:rsidRPr="007E60CA">
        <w:rPr>
          <w:szCs w:val="20"/>
        </w:rPr>
        <w:t>Vađenje kamena za gradnju,</w:t>
      </w:r>
    </w:p>
    <w:p w:rsidRPr="007E60CA" w:rsidR="00223508" w:rsidP="00E76740" w:rsidRDefault="00223508">
      <w:pPr>
        <w:pStyle w:val="Odlomakpopisa"/>
        <w:numPr>
          <w:ilvl w:val="0"/>
          <w:numId w:val="2"/>
        </w:numPr>
        <w:rPr>
          <w:szCs w:val="20"/>
        </w:rPr>
      </w:pPr>
      <w:r w:rsidRPr="007E60CA">
        <w:rPr>
          <w:szCs w:val="20"/>
        </w:rPr>
        <w:t>Rezanje, oblikovanje i obrada kamena,</w:t>
      </w:r>
    </w:p>
    <w:p w:rsidRPr="007E60CA" w:rsidR="00223508" w:rsidP="00E76740" w:rsidRDefault="00223508">
      <w:pPr>
        <w:pStyle w:val="Odlomakpopisa"/>
        <w:numPr>
          <w:ilvl w:val="0"/>
          <w:numId w:val="2"/>
        </w:numPr>
        <w:rPr>
          <w:szCs w:val="20"/>
        </w:rPr>
      </w:pPr>
      <w:r w:rsidRPr="007E60CA">
        <w:rPr>
          <w:szCs w:val="20"/>
        </w:rPr>
        <w:t>Pokusno bušenje, sondiranje terena za gradnju,</w:t>
      </w:r>
    </w:p>
    <w:p w:rsidRPr="007E60CA" w:rsidR="00223508" w:rsidP="00E76740" w:rsidRDefault="00223508">
      <w:pPr>
        <w:pStyle w:val="Odlomakpopisa"/>
        <w:numPr>
          <w:ilvl w:val="0"/>
          <w:numId w:val="2"/>
        </w:numPr>
        <w:rPr>
          <w:szCs w:val="20"/>
        </w:rPr>
      </w:pPr>
      <w:r w:rsidRPr="007E60CA">
        <w:rPr>
          <w:szCs w:val="20"/>
        </w:rPr>
        <w:t>Visokogradnja,</w:t>
      </w:r>
    </w:p>
    <w:p w:rsidRPr="007E60CA" w:rsidR="00223508" w:rsidP="00E76740" w:rsidRDefault="00223508">
      <w:pPr>
        <w:pStyle w:val="Odlomakpopisa"/>
        <w:numPr>
          <w:ilvl w:val="0"/>
          <w:numId w:val="2"/>
        </w:numPr>
        <w:rPr>
          <w:szCs w:val="20"/>
        </w:rPr>
      </w:pPr>
      <w:r w:rsidRPr="007E60CA">
        <w:rPr>
          <w:szCs w:val="20"/>
        </w:rPr>
        <w:t>Ostali građevinski radovi (spec. izvođ. i oprema),</w:t>
      </w:r>
    </w:p>
    <w:p w:rsidRPr="007E60CA" w:rsidR="00223508" w:rsidP="00E76740" w:rsidRDefault="00223508">
      <w:pPr>
        <w:pStyle w:val="Odlomakpopisa"/>
        <w:numPr>
          <w:ilvl w:val="0"/>
          <w:numId w:val="2"/>
        </w:numPr>
        <w:rPr>
          <w:szCs w:val="20"/>
        </w:rPr>
      </w:pPr>
      <w:r w:rsidRPr="007E60CA">
        <w:rPr>
          <w:szCs w:val="20"/>
        </w:rPr>
        <w:t>Ostali instalacijski radovi,</w:t>
      </w:r>
    </w:p>
    <w:p w:rsidRPr="007E60CA" w:rsidR="00223508" w:rsidP="00E76740" w:rsidRDefault="00223508">
      <w:pPr>
        <w:pStyle w:val="Odlomakpopisa"/>
        <w:numPr>
          <w:ilvl w:val="0"/>
          <w:numId w:val="2"/>
        </w:numPr>
        <w:rPr>
          <w:szCs w:val="20"/>
        </w:rPr>
      </w:pPr>
      <w:r w:rsidRPr="007E60CA">
        <w:rPr>
          <w:szCs w:val="20"/>
        </w:rPr>
        <w:t>Postavljanje podnih i zidnih obloga,</w:t>
      </w:r>
    </w:p>
    <w:p w:rsidRPr="007E60CA" w:rsidR="00223508" w:rsidP="00E76740" w:rsidRDefault="00223508">
      <w:pPr>
        <w:pStyle w:val="Odlomakpopisa"/>
        <w:numPr>
          <w:ilvl w:val="0"/>
          <w:numId w:val="2"/>
        </w:numPr>
        <w:rPr>
          <w:szCs w:val="20"/>
        </w:rPr>
      </w:pPr>
      <w:r w:rsidRPr="007E60CA">
        <w:rPr>
          <w:szCs w:val="20"/>
        </w:rPr>
        <w:t>Trg. na veliko građ. mat. i sanitarnom opremom,</w:t>
      </w:r>
    </w:p>
    <w:p w:rsidRPr="007E60CA" w:rsidR="00223508" w:rsidP="00E76740" w:rsidRDefault="00223508">
      <w:pPr>
        <w:pStyle w:val="Odlomakpopisa"/>
        <w:numPr>
          <w:ilvl w:val="0"/>
          <w:numId w:val="2"/>
        </w:numPr>
        <w:rPr>
          <w:szCs w:val="20"/>
        </w:rPr>
      </w:pPr>
      <w:r w:rsidRPr="007E60CA">
        <w:rPr>
          <w:szCs w:val="20"/>
        </w:rPr>
        <w:t>Trg. na malo željeznom robom, bojama, staklom, ostalim građevnim materijalom,</w:t>
      </w:r>
    </w:p>
    <w:p w:rsidRPr="007E60CA" w:rsidR="00223508" w:rsidP="00E76740" w:rsidRDefault="00223508">
      <w:pPr>
        <w:pStyle w:val="Odlomakpopisa"/>
        <w:numPr>
          <w:ilvl w:val="0"/>
          <w:numId w:val="2"/>
        </w:numPr>
        <w:rPr>
          <w:szCs w:val="20"/>
        </w:rPr>
      </w:pPr>
      <w:r w:rsidRPr="007E60CA">
        <w:rPr>
          <w:szCs w:val="20"/>
        </w:rPr>
        <w:t>Hoteli, Restorani, Barovi,</w:t>
      </w:r>
    </w:p>
    <w:p w:rsidRPr="007E60CA" w:rsidR="00223508" w:rsidP="00E76740" w:rsidRDefault="00223508">
      <w:pPr>
        <w:pStyle w:val="Odlomakpopisa"/>
        <w:numPr>
          <w:ilvl w:val="0"/>
          <w:numId w:val="2"/>
        </w:numPr>
        <w:rPr>
          <w:szCs w:val="20"/>
        </w:rPr>
      </w:pPr>
      <w:r w:rsidRPr="007E60CA">
        <w:rPr>
          <w:szCs w:val="20"/>
        </w:rPr>
        <w:t>Kantine (menze),</w:t>
      </w:r>
    </w:p>
    <w:p w:rsidRPr="007E60CA" w:rsidR="00223508" w:rsidP="00E76740" w:rsidRDefault="00223508">
      <w:pPr>
        <w:pStyle w:val="Odlomakpopisa"/>
        <w:numPr>
          <w:ilvl w:val="0"/>
          <w:numId w:val="2"/>
        </w:numPr>
        <w:rPr>
          <w:szCs w:val="20"/>
        </w:rPr>
      </w:pPr>
      <w:r w:rsidRPr="007E60CA">
        <w:rPr>
          <w:szCs w:val="20"/>
        </w:rPr>
        <w:t>Ostali prijevoz putnika cestom,</w:t>
      </w:r>
    </w:p>
    <w:p w:rsidRPr="007E60CA" w:rsidR="00223508" w:rsidP="00E76740" w:rsidRDefault="00223508">
      <w:pPr>
        <w:pStyle w:val="Odlomakpopisa"/>
        <w:numPr>
          <w:ilvl w:val="0"/>
          <w:numId w:val="2"/>
        </w:numPr>
        <w:rPr>
          <w:szCs w:val="20"/>
        </w:rPr>
      </w:pPr>
      <w:r w:rsidRPr="007E60CA">
        <w:rPr>
          <w:szCs w:val="20"/>
        </w:rPr>
        <w:t>Prijevoz robe (tereta) cestom,</w:t>
      </w:r>
    </w:p>
    <w:p w:rsidRPr="007E60CA" w:rsidR="00223508" w:rsidP="00E76740" w:rsidRDefault="00223508">
      <w:pPr>
        <w:pStyle w:val="Odlomakpopisa"/>
        <w:numPr>
          <w:ilvl w:val="0"/>
          <w:numId w:val="2"/>
        </w:numPr>
        <w:rPr>
          <w:szCs w:val="20"/>
        </w:rPr>
      </w:pPr>
      <w:r w:rsidRPr="007E60CA">
        <w:rPr>
          <w:szCs w:val="20"/>
        </w:rPr>
        <w:t>Prijevoz putnika morem i priobaljem,</w:t>
      </w:r>
    </w:p>
    <w:p w:rsidRPr="007E60CA" w:rsidR="00223508" w:rsidP="00E76740" w:rsidRDefault="00223508">
      <w:pPr>
        <w:pStyle w:val="Odlomakpopisa"/>
        <w:numPr>
          <w:ilvl w:val="0"/>
          <w:numId w:val="2"/>
        </w:numPr>
        <w:rPr>
          <w:szCs w:val="20"/>
        </w:rPr>
      </w:pPr>
      <w:r w:rsidRPr="007E60CA">
        <w:rPr>
          <w:szCs w:val="20"/>
        </w:rPr>
        <w:t>Prijevoz robe (tereta) morem i priobaljem,</w:t>
      </w:r>
    </w:p>
    <w:p w:rsidRPr="007E60CA" w:rsidR="00223508" w:rsidP="00E76740" w:rsidRDefault="00223508">
      <w:pPr>
        <w:pStyle w:val="Odlomakpopisa"/>
        <w:numPr>
          <w:ilvl w:val="0"/>
          <w:numId w:val="2"/>
        </w:numPr>
        <w:rPr>
          <w:szCs w:val="20"/>
        </w:rPr>
      </w:pPr>
      <w:r w:rsidRPr="007E60CA">
        <w:rPr>
          <w:szCs w:val="20"/>
        </w:rPr>
        <w:t>Izrada projekata iz područja građevinarstva, elektrike, elektronike, rudarstva, kemije, mehanike i industrije,</w:t>
      </w:r>
    </w:p>
    <w:p w:rsidRPr="007E60CA" w:rsidR="00223508" w:rsidP="00E76740" w:rsidRDefault="00223508">
      <w:pPr>
        <w:pStyle w:val="Odlomakpopisa"/>
        <w:numPr>
          <w:ilvl w:val="0"/>
          <w:numId w:val="2"/>
        </w:numPr>
        <w:rPr>
          <w:szCs w:val="20"/>
        </w:rPr>
      </w:pPr>
      <w:r w:rsidRPr="007E60CA">
        <w:rPr>
          <w:szCs w:val="20"/>
        </w:rPr>
        <w:t>Geološke i istražene djelatnosti,</w:t>
      </w:r>
    </w:p>
    <w:p w:rsidRPr="007E60CA" w:rsidR="00223508" w:rsidP="00E76740" w:rsidRDefault="00223508">
      <w:pPr>
        <w:pStyle w:val="Odlomakpopisa"/>
        <w:numPr>
          <w:ilvl w:val="0"/>
          <w:numId w:val="2"/>
        </w:numPr>
        <w:rPr>
          <w:szCs w:val="20"/>
        </w:rPr>
      </w:pPr>
      <w:r w:rsidRPr="007E60CA">
        <w:rPr>
          <w:szCs w:val="20"/>
        </w:rPr>
        <w:t>Vađenje šljunka i pijeska,</w:t>
      </w:r>
    </w:p>
    <w:p w:rsidRPr="007E60CA" w:rsidR="00223508" w:rsidP="00E76740" w:rsidRDefault="00223508">
      <w:pPr>
        <w:pStyle w:val="Odlomakpopisa"/>
        <w:numPr>
          <w:ilvl w:val="0"/>
          <w:numId w:val="2"/>
        </w:numPr>
        <w:rPr>
          <w:szCs w:val="20"/>
        </w:rPr>
      </w:pPr>
      <w:r w:rsidRPr="007E60CA">
        <w:rPr>
          <w:szCs w:val="20"/>
        </w:rPr>
        <w:t>Vađenje ostalih ruda i kamena,</w:t>
      </w:r>
    </w:p>
    <w:p w:rsidRPr="007E60CA" w:rsidR="00223508" w:rsidP="00E76740" w:rsidRDefault="00223508">
      <w:pPr>
        <w:pStyle w:val="Odlomakpopisa"/>
        <w:numPr>
          <w:ilvl w:val="0"/>
          <w:numId w:val="2"/>
        </w:numPr>
        <w:rPr>
          <w:szCs w:val="20"/>
        </w:rPr>
      </w:pPr>
      <w:r w:rsidRPr="007E60CA">
        <w:rPr>
          <w:szCs w:val="20"/>
        </w:rPr>
        <w:t>Proizvodnja strojeva za rudnike, kamenolome i građevinarstvo,</w:t>
      </w:r>
    </w:p>
    <w:p w:rsidR="00223508" w:rsidP="00E76740" w:rsidRDefault="00223508">
      <w:pPr>
        <w:pStyle w:val="Odlomakpopisa"/>
        <w:numPr>
          <w:ilvl w:val="0"/>
          <w:numId w:val="2"/>
        </w:numPr>
        <w:rPr>
          <w:szCs w:val="20"/>
        </w:rPr>
      </w:pPr>
      <w:r w:rsidRPr="007E60CA">
        <w:rPr>
          <w:szCs w:val="20"/>
        </w:rPr>
        <w:t>Usluge instaliranja (montaže), održavanje i popravak strojeva za rudnike, kamenolome i građevinarstvo.</w:t>
      </w:r>
    </w:p>
    <w:p w:rsidR="00636AA4" w:rsidP="00636AA4" w:rsidRDefault="00636AA4">
      <w:pPr>
        <w:rPr>
          <w:szCs w:val="20"/>
        </w:rPr>
      </w:pPr>
    </w:p>
    <w:p w:rsidR="00636AA4" w:rsidP="00636AA4" w:rsidRDefault="00636AA4">
      <w:pPr>
        <w:rPr>
          <w:szCs w:val="20"/>
        </w:rPr>
      </w:pPr>
    </w:p>
    <w:p w:rsidRPr="00636AA4" w:rsidR="00223508" w:rsidP="00E76740" w:rsidRDefault="005C7320">
      <w:pPr>
        <w:pStyle w:val="TPHeading2"/>
        <w:numPr>
          <w:ilvl w:val="1"/>
          <w:numId w:val="9"/>
        </w:numPr>
        <w:spacing w:line="276" w:lineRule="auto"/>
        <w:rPr>
          <w:sz w:val="22"/>
        </w:rPr>
      </w:pPr>
      <w:bookmarkStart w:name="_Toc430609804" w:id="2"/>
      <w:r>
        <w:rPr>
          <w:sz w:val="22"/>
        </w:rPr>
        <w:lastRenderedPageBreak/>
        <w:t>T</w:t>
      </w:r>
      <w:r w:rsidRPr="00636AA4" w:rsidR="00223508">
        <w:rPr>
          <w:sz w:val="22"/>
        </w:rPr>
        <w:t>emeljni akt</w:t>
      </w:r>
      <w:bookmarkEnd w:id="2"/>
    </w:p>
    <w:p w:rsidRPr="00636AA4" w:rsidR="00223508" w:rsidP="00636AA4" w:rsidRDefault="00223508">
      <w:pPr>
        <w:rPr>
          <w:rFonts w:ascii="Trebuchet MS" w:hAnsi="Trebuchet MS"/>
          <w:u w:val="single"/>
        </w:rPr>
      </w:pPr>
      <w:r w:rsidRPr="00636AA4">
        <w:rPr>
          <w:rFonts w:ascii="Trebuchet MS" w:hAnsi="Trebuchet MS"/>
          <w:u w:val="single"/>
        </w:rPr>
        <w:t>Statut Društva</w:t>
      </w:r>
    </w:p>
    <w:p w:rsidR="00223508" w:rsidP="00636AA4" w:rsidRDefault="00223508">
      <w:pPr>
        <w:rPr>
          <w:rFonts w:ascii="Trebuchet MS" w:hAnsi="Trebuchet MS"/>
        </w:rPr>
      </w:pPr>
      <w:r w:rsidRPr="00636AA4">
        <w:rPr>
          <w:rFonts w:ascii="Trebuchet MS" w:hAnsi="Trebuchet MS"/>
        </w:rPr>
        <w:t xml:space="preserve">Odlukom skupštine od 15. srpnja 2005. godine, izmijenjen je Statut od 12. studenog 2004. godine, u čl. 3 odredbe o predmetu poslovanja, u čl. 4 odredbe o objavi podataka i priopćenja, u čl. 7, 8, 9 i 10. odredbe o temeljnom kapitalu i dionicama, u čl. 15, 16 i 18 odredbe o nadzornom odboru, u čl. 23 odredbe o Skupštini, u čl. 28 odredbe o dividendi, čl. 30 briše se, mijenja se čl. 31 koji postaje čl. 30, a član 32 postaje čl. 31 - prijelazne i završne odredbe. </w:t>
      </w:r>
    </w:p>
    <w:p w:rsidRPr="00636AA4" w:rsidR="00636AA4" w:rsidP="00636AA4" w:rsidRDefault="00636AA4">
      <w:pPr>
        <w:rPr>
          <w:rFonts w:ascii="Trebuchet MS" w:hAnsi="Trebuchet MS"/>
        </w:rPr>
      </w:pPr>
    </w:p>
    <w:p w:rsidRPr="0022326F" w:rsidR="00223508" w:rsidP="00E76740" w:rsidRDefault="00223508">
      <w:pPr>
        <w:pStyle w:val="TPHeading2"/>
        <w:numPr>
          <w:ilvl w:val="1"/>
          <w:numId w:val="9"/>
        </w:numPr>
        <w:spacing w:before="0" w:after="0" w:line="276" w:lineRule="auto"/>
        <w:rPr>
          <w:szCs w:val="20"/>
        </w:rPr>
      </w:pPr>
      <w:bookmarkStart w:name="_Toc329047206" w:id="3"/>
      <w:bookmarkStart w:name="_Toc430609805" w:id="4"/>
      <w:r w:rsidRPr="0022326F">
        <w:rPr>
          <w:szCs w:val="20"/>
        </w:rPr>
        <w:t>Vlasnička struktura</w:t>
      </w:r>
      <w:bookmarkEnd w:id="3"/>
      <w:bookmarkEnd w:id="4"/>
    </w:p>
    <w:p w:rsidRPr="0022326F" w:rsidR="00223508" w:rsidP="00A97F0D" w:rsidRDefault="00223508">
      <w:pPr>
        <w:rPr>
          <w:rFonts w:ascii="Trebuchet MS" w:hAnsi="Trebuchet MS"/>
          <w:b/>
          <w:sz w:val="20"/>
          <w:szCs w:val="20"/>
        </w:rPr>
      </w:pPr>
    </w:p>
    <w:p w:rsidRPr="0039561F" w:rsidR="00223508" w:rsidP="00A97F0D" w:rsidRDefault="00223508">
      <w:pPr>
        <w:rPr>
          <w:rFonts w:ascii="Trebuchet MS" w:hAnsi="Trebuchet MS"/>
          <w:sz w:val="20"/>
          <w:szCs w:val="20"/>
        </w:rPr>
      </w:pPr>
      <w:r w:rsidRPr="0039561F">
        <w:rPr>
          <w:rFonts w:ascii="Trebuchet MS" w:hAnsi="Trebuchet MS"/>
          <w:sz w:val="20"/>
          <w:szCs w:val="20"/>
        </w:rPr>
        <w:t xml:space="preserve">Upisani temeljni kapital Dužnika, u visini od 80.412.100,00 kuna, podijeljen je na 217.330 dionica nominalne vrijednosti  370 kuna/dionici. </w:t>
      </w:r>
    </w:p>
    <w:p w:rsidRPr="00B12161" w:rsidR="00223508" w:rsidP="00A97F0D" w:rsidRDefault="00223508">
      <w:pPr>
        <w:rPr>
          <w:rFonts w:ascii="Arial" w:hAnsi="Arial" w:cs="Arial"/>
        </w:rPr>
      </w:pPr>
    </w:p>
    <w:p w:rsidRPr="007E60CA" w:rsidR="00223508" w:rsidP="00A97F0D" w:rsidRDefault="00223508">
      <w:pPr>
        <w:pStyle w:val="Obinouvueno"/>
        <w:ind w:left="0"/>
      </w:pPr>
      <w:r w:rsidRPr="007E60CA">
        <w:t xml:space="preserve">Najveći udio u vlasničkoj strukturi ima Orbis Holding d.o.o. čiji udio u ukupnom vlasništvu iznosi 21,3%, što u broju dionica predstavlja broj od ukupno 46.353 dionica. </w:t>
      </w:r>
    </w:p>
    <w:p w:rsidR="00223508" w:rsidP="00C230F6" w:rsidRDefault="00223508">
      <w:pPr>
        <w:pStyle w:val="Obinouvueno"/>
        <w:spacing w:after="0"/>
        <w:ind w:left="0"/>
      </w:pPr>
      <w:r w:rsidRPr="007E60CA">
        <w:t>Deset najvećih dioničara Društva prikazano je kako slijedi:</w:t>
      </w:r>
      <w:bookmarkStart w:name="_Toc430609855" w:id="5"/>
    </w:p>
    <w:p w:rsidRPr="00C230F6" w:rsidR="00223508" w:rsidP="00C230F6" w:rsidRDefault="00223508">
      <w:pPr>
        <w:pStyle w:val="Obinouvueno"/>
        <w:spacing w:after="0"/>
        <w:ind w:left="0"/>
      </w:pPr>
      <w:r w:rsidRPr="007E60CA">
        <w:rPr>
          <w:b/>
          <w:sz w:val="16"/>
        </w:rPr>
        <w:t>PRIKAZ 10 NAJVEĆIH DIONIČARA</w:t>
      </w:r>
      <w:bookmarkEnd w:id="5"/>
    </w:p>
    <w:tbl>
      <w:tblPr>
        <w:tblW w:w="5000" w:type="pct"/>
        <w:tblLook w:firstRow="1" w:lastRow="0" w:firstColumn="1" w:lastColumn="0" w:noHBand="0" w:noVBand="0" w:val="00A0"/>
      </w:tblPr>
      <w:tblGrid>
        <w:gridCol w:w="4640"/>
        <w:gridCol w:w="2105"/>
        <w:gridCol w:w="2497"/>
      </w:tblGrid>
      <w:tr w:rsidRPr="007E60CA" w:rsidR="00223508" w:rsidTr="00883060">
        <w:trPr>
          <w:trHeight w:val="283"/>
        </w:trPr>
        <w:tc>
          <w:tcPr>
            <w:tcW w:w="2510" w:type="pct"/>
            <w:tcBorders>
              <w:top w:val="nil"/>
              <w:left w:val="nil"/>
              <w:right w:val="nil"/>
            </w:tcBorders>
            <w:shd w:val="clear" w:color="auto" w:fill="98002E"/>
            <w:noWrap/>
            <w:vAlign w:val="center"/>
          </w:tcPr>
          <w:p w:rsidRPr="007E60CA" w:rsidR="00223508" w:rsidP="00883060" w:rsidRDefault="00223508">
            <w:pPr>
              <w:ind w:left="-186" w:firstLine="186"/>
              <w:rPr>
                <w:color w:val="FFFFFF"/>
                <w:sz w:val="12"/>
                <w:szCs w:val="16"/>
              </w:rPr>
            </w:pPr>
            <w:r w:rsidRPr="007E60CA">
              <w:rPr>
                <w:color w:val="786860"/>
                <w:sz w:val="12"/>
                <w:szCs w:val="16"/>
              </w:rPr>
              <w:t> </w:t>
            </w:r>
            <w:r w:rsidRPr="007E60CA">
              <w:rPr>
                <w:color w:val="FFFFFF"/>
                <w:sz w:val="12"/>
                <w:szCs w:val="16"/>
              </w:rPr>
              <w:t>PRIKAZ NAJVEĆIH DIONIČARA</w:t>
            </w:r>
          </w:p>
        </w:tc>
        <w:tc>
          <w:tcPr>
            <w:tcW w:w="1139" w:type="pct"/>
            <w:tcBorders>
              <w:top w:val="nil"/>
              <w:left w:val="nil"/>
              <w:right w:val="nil"/>
            </w:tcBorders>
            <w:shd w:val="clear" w:color="auto" w:fill="98002E"/>
            <w:noWrap/>
            <w:vAlign w:val="center"/>
          </w:tcPr>
          <w:p w:rsidRPr="007E60CA" w:rsidR="00223508" w:rsidP="00883060" w:rsidRDefault="00223508">
            <w:pPr>
              <w:ind w:left="-186" w:firstLine="186"/>
              <w:rPr>
                <w:color w:val="786860"/>
                <w:sz w:val="12"/>
                <w:szCs w:val="16"/>
              </w:rPr>
            </w:pPr>
            <w:r w:rsidRPr="007E60CA">
              <w:rPr>
                <w:color w:val="786860"/>
                <w:sz w:val="12"/>
                <w:szCs w:val="16"/>
              </w:rPr>
              <w:t> </w:t>
            </w:r>
          </w:p>
        </w:tc>
        <w:tc>
          <w:tcPr>
            <w:tcW w:w="1351" w:type="pct"/>
            <w:tcBorders>
              <w:top w:val="nil"/>
              <w:left w:val="nil"/>
              <w:right w:val="nil"/>
            </w:tcBorders>
            <w:shd w:val="clear" w:color="auto" w:fill="98002E"/>
            <w:noWrap/>
            <w:vAlign w:val="center"/>
          </w:tcPr>
          <w:p w:rsidRPr="007E60CA" w:rsidR="00223508" w:rsidP="00883060" w:rsidRDefault="00223508">
            <w:pPr>
              <w:ind w:left="-186" w:firstLine="186"/>
              <w:rPr>
                <w:color w:val="786860"/>
                <w:sz w:val="12"/>
                <w:szCs w:val="16"/>
              </w:rPr>
            </w:pPr>
            <w:r w:rsidRPr="007E60CA">
              <w:rPr>
                <w:color w:val="786860"/>
                <w:sz w:val="12"/>
                <w:szCs w:val="16"/>
              </w:rPr>
              <w:t> </w:t>
            </w:r>
          </w:p>
        </w:tc>
      </w:tr>
      <w:tr w:rsidRPr="007E60CA" w:rsidR="00223508" w:rsidTr="00883060">
        <w:trPr>
          <w:trHeight w:val="283"/>
        </w:trPr>
        <w:tc>
          <w:tcPr>
            <w:tcW w:w="2510" w:type="pct"/>
            <w:tcBorders>
              <w:top w:val="nil"/>
              <w:left w:val="nil"/>
              <w:bottom w:val="single" w:color="404040" w:sz="4" w:space="0"/>
              <w:right w:val="nil"/>
            </w:tcBorders>
            <w:shd w:val="clear" w:color="000000" w:fill="FFFFFF"/>
            <w:noWrap/>
            <w:vAlign w:val="bottom"/>
          </w:tcPr>
          <w:p w:rsidRPr="007E60CA" w:rsidR="00223508" w:rsidP="00883060" w:rsidRDefault="00223508">
            <w:pPr>
              <w:ind w:left="-186" w:firstLine="186"/>
              <w:rPr>
                <w:sz w:val="12"/>
                <w:szCs w:val="16"/>
              </w:rPr>
            </w:pPr>
            <w:r w:rsidRPr="007E60CA">
              <w:rPr>
                <w:sz w:val="12"/>
                <w:szCs w:val="16"/>
              </w:rPr>
              <w:t>DIONIČAR</w:t>
            </w:r>
          </w:p>
        </w:tc>
        <w:tc>
          <w:tcPr>
            <w:tcW w:w="1139" w:type="pct"/>
            <w:tcBorders>
              <w:top w:val="nil"/>
              <w:left w:val="nil"/>
              <w:bottom w:val="single" w:color="404040" w:sz="4" w:space="0"/>
              <w:right w:val="nil"/>
            </w:tcBorders>
            <w:shd w:val="clear" w:color="000000" w:fill="FFFFFF"/>
            <w:noWrap/>
            <w:vAlign w:val="bottom"/>
          </w:tcPr>
          <w:p w:rsidRPr="007E60CA" w:rsidR="00223508" w:rsidP="00883060" w:rsidRDefault="00223508">
            <w:pPr>
              <w:ind w:left="-186" w:firstLine="186"/>
              <w:jc w:val="center"/>
              <w:rPr>
                <w:sz w:val="12"/>
                <w:szCs w:val="16"/>
              </w:rPr>
            </w:pPr>
            <w:r w:rsidRPr="007E60CA">
              <w:rPr>
                <w:sz w:val="12"/>
                <w:szCs w:val="16"/>
              </w:rPr>
              <w:t>BROJ DIONICA</w:t>
            </w:r>
          </w:p>
        </w:tc>
        <w:tc>
          <w:tcPr>
            <w:tcW w:w="1351" w:type="pct"/>
            <w:tcBorders>
              <w:top w:val="nil"/>
              <w:left w:val="nil"/>
              <w:bottom w:val="single" w:color="404040" w:sz="4" w:space="0"/>
              <w:right w:val="nil"/>
            </w:tcBorders>
            <w:shd w:val="clear" w:color="000000" w:fill="FFFFFF"/>
            <w:noWrap/>
            <w:vAlign w:val="bottom"/>
          </w:tcPr>
          <w:p w:rsidRPr="007E60CA" w:rsidR="00223508" w:rsidP="00883060" w:rsidRDefault="00223508">
            <w:pPr>
              <w:ind w:left="-186" w:firstLine="186"/>
              <w:jc w:val="center"/>
              <w:rPr>
                <w:sz w:val="12"/>
                <w:szCs w:val="16"/>
              </w:rPr>
            </w:pPr>
            <w:r w:rsidRPr="007E60CA">
              <w:rPr>
                <w:sz w:val="12"/>
                <w:szCs w:val="16"/>
              </w:rPr>
              <w:t>UDIO (%)</w:t>
            </w:r>
          </w:p>
        </w:tc>
      </w:tr>
      <w:tr w:rsidRPr="00636AA4" w:rsidR="00223508" w:rsidTr="00883060">
        <w:trPr>
          <w:trHeight w:val="283"/>
        </w:trPr>
        <w:tc>
          <w:tcPr>
            <w:tcW w:w="2510" w:type="pct"/>
            <w:tcBorders>
              <w:top w:val="single" w:color="404040" w:sz="4" w:space="0"/>
              <w:left w:val="nil"/>
              <w:bottom w:val="nil"/>
              <w:right w:val="nil"/>
            </w:tcBorders>
            <w:shd w:val="clear" w:color="000000" w:fill="FFFFFF"/>
            <w:noWrap/>
            <w:vAlign w:val="bottom"/>
          </w:tcPr>
          <w:p w:rsidRPr="00636AA4" w:rsidR="00223508" w:rsidP="00883060" w:rsidRDefault="00223508">
            <w:pPr>
              <w:rPr>
                <w:sz w:val="16"/>
                <w:szCs w:val="16"/>
              </w:rPr>
            </w:pPr>
            <w:r w:rsidRPr="00636AA4">
              <w:rPr>
                <w:sz w:val="16"/>
                <w:szCs w:val="16"/>
              </w:rPr>
              <w:t>Orbis Holding d.o.o.</w:t>
            </w:r>
          </w:p>
        </w:tc>
        <w:tc>
          <w:tcPr>
            <w:tcW w:w="1139" w:type="pct"/>
            <w:tcBorders>
              <w:top w:val="single" w:color="404040" w:sz="4" w:space="0"/>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46.353</w:t>
            </w:r>
          </w:p>
        </w:tc>
        <w:tc>
          <w:tcPr>
            <w:tcW w:w="1351" w:type="pct"/>
            <w:tcBorders>
              <w:top w:val="single" w:color="404040" w:sz="4" w:space="0"/>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21,3</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Lir d.o.o.</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35.339</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16,3</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Uzor d.d. u stečaju</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19.434</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8,9</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Societe Generale Splitska banka d.d.</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18.928</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8,7</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Erceg Denis</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17.400</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8,0</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Nikola Kovačević</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13.533</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6,2</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Hypo Alpe Adria nekretnine d.o.o.</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10.866</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5,0</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AUDIO / Republika Hrvatska</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8.358</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3,9</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Societe Generale Splitska banka d.d.</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5.728</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2,6</w:t>
            </w:r>
          </w:p>
        </w:tc>
      </w:tr>
      <w:tr w:rsidRPr="00636AA4" w:rsidR="00223508" w:rsidTr="00883060">
        <w:trPr>
          <w:trHeight w:val="283"/>
        </w:trPr>
        <w:tc>
          <w:tcPr>
            <w:tcW w:w="2510" w:type="pct"/>
            <w:tcBorders>
              <w:top w:val="nil"/>
              <w:left w:val="nil"/>
              <w:bottom w:val="nil"/>
              <w:right w:val="nil"/>
            </w:tcBorders>
            <w:shd w:val="clear" w:color="000000" w:fill="FFFFFF"/>
            <w:noWrap/>
            <w:vAlign w:val="bottom"/>
          </w:tcPr>
          <w:p w:rsidRPr="00636AA4" w:rsidR="00223508" w:rsidP="00883060" w:rsidRDefault="00223508">
            <w:pPr>
              <w:rPr>
                <w:rFonts w:cs="Arial"/>
                <w:sz w:val="16"/>
                <w:szCs w:val="16"/>
              </w:rPr>
            </w:pPr>
            <w:r w:rsidRPr="00636AA4">
              <w:rPr>
                <w:rFonts w:cs="Arial"/>
                <w:sz w:val="16"/>
                <w:szCs w:val="16"/>
              </w:rPr>
              <w:t xml:space="preserve">Bakić Ante </w:t>
            </w:r>
          </w:p>
        </w:tc>
        <w:tc>
          <w:tcPr>
            <w:tcW w:w="1139" w:type="pct"/>
            <w:tcBorders>
              <w:top w:val="nil"/>
              <w:left w:val="nil"/>
              <w:bottom w:val="nil"/>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3.310</w:t>
            </w:r>
          </w:p>
        </w:tc>
        <w:tc>
          <w:tcPr>
            <w:tcW w:w="1351" w:type="pct"/>
            <w:tcBorders>
              <w:top w:val="nil"/>
              <w:left w:val="nil"/>
              <w:bottom w:val="nil"/>
              <w:right w:val="nil"/>
            </w:tcBorders>
            <w:shd w:val="clear" w:color="000000" w:fill="FFFFFF"/>
            <w:noWrap/>
            <w:vAlign w:val="bottom"/>
          </w:tcPr>
          <w:p w:rsidRPr="00636AA4" w:rsidR="00223508" w:rsidP="00883060" w:rsidRDefault="00223508">
            <w:pPr>
              <w:jc w:val="center"/>
              <w:rPr>
                <w:rFonts w:cs="Arial"/>
                <w:sz w:val="16"/>
                <w:szCs w:val="16"/>
              </w:rPr>
            </w:pPr>
            <w:r w:rsidRPr="00636AA4">
              <w:rPr>
                <w:rFonts w:cs="Arial"/>
                <w:sz w:val="16"/>
                <w:szCs w:val="16"/>
              </w:rPr>
              <w:t>1,5</w:t>
            </w:r>
          </w:p>
        </w:tc>
      </w:tr>
      <w:tr w:rsidRPr="00636AA4" w:rsidR="00223508" w:rsidTr="00883060">
        <w:trPr>
          <w:trHeight w:val="283"/>
        </w:trPr>
        <w:tc>
          <w:tcPr>
            <w:tcW w:w="2510" w:type="pct"/>
            <w:tcBorders>
              <w:top w:val="nil"/>
              <w:left w:val="nil"/>
              <w:bottom w:val="single" w:color="98002E" w:sz="4" w:space="0"/>
              <w:right w:val="nil"/>
            </w:tcBorders>
            <w:shd w:val="clear" w:color="000000" w:fill="FFFFFF"/>
            <w:noWrap/>
            <w:vAlign w:val="bottom"/>
          </w:tcPr>
          <w:p w:rsidRPr="00636AA4" w:rsidR="00223508" w:rsidP="00883060" w:rsidRDefault="00223508">
            <w:pPr>
              <w:rPr>
                <w:sz w:val="16"/>
                <w:szCs w:val="16"/>
              </w:rPr>
            </w:pPr>
            <w:r w:rsidRPr="00636AA4">
              <w:rPr>
                <w:sz w:val="16"/>
                <w:szCs w:val="16"/>
              </w:rPr>
              <w:t>Ostali</w:t>
            </w:r>
          </w:p>
        </w:tc>
        <w:tc>
          <w:tcPr>
            <w:tcW w:w="1139" w:type="pct"/>
            <w:tcBorders>
              <w:top w:val="nil"/>
              <w:left w:val="nil"/>
              <w:bottom w:val="single" w:color="98002E" w:sz="4" w:space="0"/>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38.065</w:t>
            </w:r>
          </w:p>
        </w:tc>
        <w:tc>
          <w:tcPr>
            <w:tcW w:w="1351" w:type="pct"/>
            <w:tcBorders>
              <w:top w:val="nil"/>
              <w:left w:val="nil"/>
              <w:bottom w:val="single" w:color="98002E" w:sz="4" w:space="0"/>
              <w:right w:val="nil"/>
            </w:tcBorders>
            <w:shd w:val="clear" w:color="000000" w:fill="FFFFFF"/>
            <w:noWrap/>
            <w:vAlign w:val="bottom"/>
          </w:tcPr>
          <w:p w:rsidRPr="00636AA4" w:rsidR="00223508" w:rsidP="00883060" w:rsidRDefault="00223508">
            <w:pPr>
              <w:jc w:val="center"/>
              <w:rPr>
                <w:sz w:val="16"/>
                <w:szCs w:val="16"/>
              </w:rPr>
            </w:pPr>
            <w:r w:rsidRPr="00636AA4">
              <w:rPr>
                <w:sz w:val="16"/>
                <w:szCs w:val="16"/>
              </w:rPr>
              <w:t>17,5</w:t>
            </w:r>
          </w:p>
        </w:tc>
      </w:tr>
      <w:tr w:rsidRPr="007E60CA" w:rsidR="00223508" w:rsidTr="00883060">
        <w:trPr>
          <w:trHeight w:val="283"/>
        </w:trPr>
        <w:tc>
          <w:tcPr>
            <w:tcW w:w="2510" w:type="pct"/>
            <w:tcBorders>
              <w:top w:val="single" w:color="98002E" w:sz="4" w:space="0"/>
              <w:left w:val="nil"/>
              <w:bottom w:val="single" w:color="98002E" w:sz="4" w:space="0"/>
              <w:right w:val="nil"/>
            </w:tcBorders>
            <w:shd w:val="clear" w:color="000000" w:fill="FFFFFF"/>
            <w:noWrap/>
            <w:vAlign w:val="bottom"/>
          </w:tcPr>
          <w:p w:rsidRPr="007E60CA" w:rsidR="00223508" w:rsidP="00883060" w:rsidRDefault="00223508">
            <w:pPr>
              <w:rPr>
                <w:b/>
                <w:bCs/>
                <w:sz w:val="12"/>
                <w:szCs w:val="16"/>
              </w:rPr>
            </w:pPr>
            <w:r w:rsidRPr="007E60CA">
              <w:rPr>
                <w:b/>
                <w:bCs/>
                <w:sz w:val="12"/>
                <w:szCs w:val="16"/>
              </w:rPr>
              <w:t>Ukupno</w:t>
            </w:r>
          </w:p>
        </w:tc>
        <w:tc>
          <w:tcPr>
            <w:tcW w:w="1139" w:type="pct"/>
            <w:tcBorders>
              <w:top w:val="single" w:color="98002E" w:sz="4" w:space="0"/>
              <w:left w:val="nil"/>
              <w:bottom w:val="single" w:color="98002E" w:sz="4" w:space="0"/>
              <w:right w:val="nil"/>
            </w:tcBorders>
            <w:shd w:val="clear" w:color="000000" w:fill="FFFFFF"/>
            <w:noWrap/>
            <w:vAlign w:val="bottom"/>
          </w:tcPr>
          <w:p w:rsidRPr="007E60CA" w:rsidR="00223508" w:rsidP="00883060" w:rsidRDefault="00223508">
            <w:pPr>
              <w:jc w:val="center"/>
              <w:rPr>
                <w:b/>
                <w:bCs/>
                <w:sz w:val="12"/>
                <w:szCs w:val="16"/>
              </w:rPr>
            </w:pPr>
            <w:r w:rsidRPr="007E60CA">
              <w:rPr>
                <w:b/>
                <w:bCs/>
                <w:sz w:val="12"/>
                <w:szCs w:val="16"/>
              </w:rPr>
              <w:t>217.314</w:t>
            </w:r>
          </w:p>
        </w:tc>
        <w:tc>
          <w:tcPr>
            <w:tcW w:w="1351" w:type="pct"/>
            <w:tcBorders>
              <w:top w:val="single" w:color="98002E" w:sz="4" w:space="0"/>
              <w:left w:val="nil"/>
              <w:bottom w:val="single" w:color="98002E" w:sz="4" w:space="0"/>
              <w:right w:val="nil"/>
            </w:tcBorders>
            <w:shd w:val="clear" w:color="000000" w:fill="FFFFFF"/>
            <w:noWrap/>
            <w:vAlign w:val="bottom"/>
          </w:tcPr>
          <w:p w:rsidRPr="007E60CA" w:rsidR="00223508" w:rsidP="00883060" w:rsidRDefault="00223508">
            <w:pPr>
              <w:jc w:val="center"/>
              <w:rPr>
                <w:b/>
                <w:bCs/>
                <w:sz w:val="12"/>
                <w:szCs w:val="16"/>
              </w:rPr>
            </w:pPr>
            <w:r w:rsidRPr="007E60CA">
              <w:rPr>
                <w:b/>
                <w:bCs/>
                <w:sz w:val="12"/>
                <w:szCs w:val="16"/>
              </w:rPr>
              <w:t>100,0</w:t>
            </w:r>
          </w:p>
        </w:tc>
      </w:tr>
    </w:tbl>
    <w:p w:rsidRPr="007E60CA" w:rsidR="00223508" w:rsidP="00A97F0D" w:rsidRDefault="00223508">
      <w:pPr>
        <w:pStyle w:val="Obinouvueno"/>
        <w:spacing w:after="0"/>
        <w:ind w:left="0"/>
      </w:pPr>
    </w:p>
    <w:p w:rsidRPr="007E60CA" w:rsidR="00223508" w:rsidP="00A97F0D" w:rsidRDefault="00223508">
      <w:pPr>
        <w:pStyle w:val="Obinouvueno"/>
        <w:ind w:left="0"/>
      </w:pPr>
      <w:r w:rsidRPr="007E60CA">
        <w:t xml:space="preserve">Societe Generale Splitska Banka d.d. se nalazi na 3. mjestu u vlasničkoj strukturi s obzirom na dva različita udjela u strukturi. Nadalje, potrebno je napomenuti kako su Orbisove dionice bile založene te je u procesu razrješenje vezano uz status vlasništva temeljem rješenja HANFA-e. No u planu namirenja s obzirom na procijenjenu vrijednost dionica u stečaju vrijednost vlasničkog kapitala je </w:t>
      </w:r>
      <w:r w:rsidRPr="007E60CA">
        <w:lastRenderedPageBreak/>
        <w:t xml:space="preserve">negativna te se vlasnička struktura temelji na novoj dokapitalizaciji Društva od strane Strateškog partnera. </w:t>
      </w:r>
    </w:p>
    <w:p w:rsidRPr="00636AA4" w:rsidR="00223508" w:rsidP="00E97376" w:rsidRDefault="00223508">
      <w:pPr>
        <w:rPr>
          <w:i/>
        </w:rPr>
      </w:pPr>
      <w:r w:rsidRPr="00636AA4">
        <w:t>Sukladno čl. 424. Pravila Zagrebačke burze, Bu</w:t>
      </w:r>
      <w:r w:rsidR="00A01D96">
        <w:t xml:space="preserve">rza je dana 4.10.2012. godine </w:t>
      </w:r>
      <w:r w:rsidRPr="00636AA4">
        <w:t xml:space="preserve"> razvrstala izdavatelja Jadrankamen d.d. u Segment promatranja radi ukidanja uvrštenja dionica društva u </w:t>
      </w:r>
      <w:r w:rsidRPr="00636AA4">
        <w:rPr>
          <w:i/>
        </w:rPr>
        <w:t xml:space="preserve">Redovito tržište Zagrebačke Burze d.d. </w:t>
      </w:r>
    </w:p>
    <w:p w:rsidRPr="00636AA4" w:rsidR="00223508" w:rsidP="00636AA4" w:rsidRDefault="00223508">
      <w:pPr>
        <w:rPr>
          <w:rFonts w:ascii="Trebuchet MS" w:hAnsi="Trebuchet MS"/>
        </w:rPr>
      </w:pPr>
    </w:p>
    <w:p w:rsidRPr="0022326F" w:rsidR="00223508" w:rsidP="00E76740" w:rsidRDefault="00223508">
      <w:pPr>
        <w:pStyle w:val="Odlomakpopisa"/>
        <w:numPr>
          <w:ilvl w:val="1"/>
          <w:numId w:val="9"/>
        </w:numPr>
        <w:rPr>
          <w:rFonts w:ascii="Trebuchet MS" w:hAnsi="Trebuchet MS"/>
          <w:b/>
          <w:color w:val="FF0000"/>
        </w:rPr>
      </w:pPr>
      <w:r w:rsidRPr="0022326F">
        <w:rPr>
          <w:rFonts w:ascii="Trebuchet MS" w:hAnsi="Trebuchet MS"/>
          <w:b/>
          <w:color w:val="FF0000"/>
        </w:rPr>
        <w:t>Povijest društva Jadrankamen d.d. i prerade kamena na otoku Braču</w:t>
      </w:r>
    </w:p>
    <w:p w:rsidRPr="00636AA4" w:rsidR="00223508" w:rsidP="00636AA4" w:rsidRDefault="00223508">
      <w:pPr>
        <w:rPr>
          <w:rFonts w:ascii="Trebuchet MS" w:hAnsi="Trebuchet MS"/>
        </w:rPr>
      </w:pPr>
    </w:p>
    <w:p w:rsidRPr="00636AA4" w:rsidR="00223508" w:rsidP="00E97376" w:rsidRDefault="00223508">
      <w:r w:rsidRPr="00636AA4">
        <w:t xml:space="preserve">Eksploatacija kamena na otoku Braču datira od potpisa ugovora kojim renesansni graditelj Andrija Aleši 2. svibnja 1455. godine vrši zakup zemljišta u Uvali Veselje kod Pučišća te zajedno sa Nikolom Firentincem i Jurjem Dalmatincem počinje koristiti brački kamen za izgradnju crkava, palača i spomenika u Dalmaciji. </w:t>
      </w:r>
    </w:p>
    <w:p w:rsidRPr="00636AA4" w:rsidR="00223508" w:rsidP="00E97376" w:rsidRDefault="00223508"/>
    <w:p w:rsidRPr="00636AA4" w:rsidR="00223508" w:rsidP="00E97376" w:rsidRDefault="00223508">
      <w:r w:rsidRPr="00636AA4">
        <w:t xml:space="preserve">Kamen iz pučišćkih i selačkih kamenoloma u narednim stoljećima ugrađuje se u šibensku i trogirsku katedralu, zgrade parlamenta u Beču i Budimpešti, Bijelu kuću u Washingtonu, te brojne druge javne objekte, zgrade i spomenike širom svijeta. </w:t>
      </w:r>
    </w:p>
    <w:p w:rsidRPr="00636AA4" w:rsidR="00223508" w:rsidP="00E97376" w:rsidRDefault="00223508"/>
    <w:p w:rsidRPr="00636AA4" w:rsidR="00223508" w:rsidP="00E97376" w:rsidRDefault="00223508">
      <w:r w:rsidRPr="00636AA4">
        <w:t>Tradicija se nastavlja osnutkom Prve dalmatinske klesarske zadruge 1902. godine, Klesarske škole 1909. i na kraju poduzeća Kamen Brač 1947. godine koje je kasnije preimenovano u Jadrankamen.</w:t>
      </w:r>
    </w:p>
    <w:p w:rsidRPr="00636AA4" w:rsidR="00223508" w:rsidP="00636AA4" w:rsidRDefault="00223508">
      <w:pPr>
        <w:rPr>
          <w:rFonts w:ascii="Trebuchet MS" w:hAnsi="Trebuchet MS"/>
        </w:rPr>
      </w:pPr>
    </w:p>
    <w:p w:rsidRPr="00723A95" w:rsidR="00223508" w:rsidP="00636AA4" w:rsidRDefault="007B740F">
      <w:pPr>
        <w:rPr>
          <w:rFonts w:ascii="Trebuchet MS" w:hAnsi="Trebuchet MS"/>
          <w:b/>
          <w:color w:val="FF0000"/>
        </w:rPr>
      </w:pPr>
      <w:r>
        <w:rPr>
          <w:rFonts w:ascii="Trebuchet MS" w:hAnsi="Trebuchet MS"/>
          <w:b/>
          <w:color w:val="FF0000"/>
        </w:rPr>
        <w:t>1.7.</w:t>
      </w:r>
      <w:r w:rsidRPr="00723A95" w:rsidR="00223508">
        <w:rPr>
          <w:rFonts w:ascii="Trebuchet MS" w:hAnsi="Trebuchet MS"/>
          <w:b/>
          <w:color w:val="FF0000"/>
        </w:rPr>
        <w:t xml:space="preserve">  Važnost društva Jadrankamen d.d. za otok Brač</w:t>
      </w:r>
    </w:p>
    <w:p w:rsidRPr="00636AA4" w:rsidR="00723A95" w:rsidP="00636AA4" w:rsidRDefault="00723A95">
      <w:pPr>
        <w:rPr>
          <w:rFonts w:ascii="Trebuchet MS" w:hAnsi="Trebuchet MS"/>
          <w:b/>
        </w:rPr>
      </w:pPr>
    </w:p>
    <w:p w:rsidRPr="00636AA4" w:rsidR="00223508" w:rsidP="00E97376" w:rsidRDefault="00223508">
      <w:r w:rsidRPr="00636AA4">
        <w:t xml:space="preserve">Eventualnim neuspjehom ovog stečajnog postupka i likvidacijom Društva nepovratno bi se ugasila tradicija od više od pet stoljeća kamenarstva na otoku. </w:t>
      </w:r>
    </w:p>
    <w:p w:rsidRPr="00636AA4" w:rsidR="00223508" w:rsidP="00E97376" w:rsidRDefault="00223508">
      <w:r w:rsidRPr="00636AA4">
        <w:t xml:space="preserve">Naime, usprkos činjenici da rudno bogatstvo i dalje postoji, obzirom na složene imovinsko-pravne odnose, založna prava i rascjepkanost katastarskih čestica na eksploatacijskim poljima, gotovo je sigurno da se kroz dugi niz godina polja ne bi mogla ustupiti novom koncesionaru. </w:t>
      </w:r>
    </w:p>
    <w:p w:rsidRPr="00636AA4" w:rsidR="00223508" w:rsidP="00636AA4" w:rsidRDefault="00223508">
      <w:pPr>
        <w:rPr>
          <w:rFonts w:ascii="Trebuchet MS" w:hAnsi="Trebuchet MS"/>
        </w:rPr>
      </w:pPr>
    </w:p>
    <w:p w:rsidRPr="007B740F" w:rsidR="00223508" w:rsidP="00E76740" w:rsidRDefault="007B740F">
      <w:pPr>
        <w:pStyle w:val="Odlomakpopisa"/>
        <w:numPr>
          <w:ilvl w:val="1"/>
          <w:numId w:val="22"/>
        </w:numPr>
        <w:rPr>
          <w:rFonts w:ascii="Trebuchet MS" w:hAnsi="Trebuchet MS"/>
          <w:b/>
          <w:color w:val="FF0000"/>
        </w:rPr>
      </w:pPr>
      <w:r>
        <w:rPr>
          <w:rFonts w:ascii="Trebuchet MS" w:hAnsi="Trebuchet MS"/>
          <w:b/>
          <w:color w:val="FF0000"/>
        </w:rPr>
        <w:t xml:space="preserve">  P</w:t>
      </w:r>
      <w:r w:rsidRPr="007B740F" w:rsidR="00223508">
        <w:rPr>
          <w:rFonts w:ascii="Trebuchet MS" w:hAnsi="Trebuchet MS"/>
          <w:b/>
          <w:color w:val="FF0000"/>
        </w:rPr>
        <w:t>osljedice likvidac</w:t>
      </w:r>
      <w:r>
        <w:rPr>
          <w:rFonts w:ascii="Trebuchet MS" w:hAnsi="Trebuchet MS"/>
          <w:b/>
          <w:color w:val="FF0000"/>
        </w:rPr>
        <w:t xml:space="preserve">je  Društva  </w:t>
      </w:r>
    </w:p>
    <w:p w:rsidRPr="00636AA4" w:rsidR="00614AB1" w:rsidP="00636AA4" w:rsidRDefault="00614AB1">
      <w:pPr>
        <w:rPr>
          <w:rFonts w:ascii="Trebuchet MS" w:hAnsi="Trebuchet MS"/>
        </w:rPr>
      </w:pPr>
    </w:p>
    <w:p w:rsidRPr="00636AA4" w:rsidR="00223508" w:rsidP="00E97376" w:rsidRDefault="00223508">
      <w:r w:rsidRPr="00636AA4">
        <w:t xml:space="preserve">-  Najviše bi bila pogođena Općina Pučišća u kojoj bi nezaposlenost porasla sa sadašnjih 12.5% na 24-28%, ovisno o utjecaju na prateće djelatnosti, što u uvjetima otočnog gospodarstva znači demografsku, socijalnu i gospodarsku katastrofu sa nemjerljivim posljedicama. </w:t>
      </w:r>
    </w:p>
    <w:p w:rsidR="00223508" w:rsidP="00E97376" w:rsidRDefault="00223508">
      <w:r w:rsidRPr="00636AA4">
        <w:t>-  Općine Pučišća i Selca izgubile bi osnovni izvor prihoda i svaku razvojnu perspektivu obzirom da je u tim općinama, usprkos uvriježenom mišljenju, prihod od turizma zanemariv, a kamenarstvo je osnovna gospodarska djelatnost.</w:t>
      </w:r>
    </w:p>
    <w:p w:rsidR="002C7178" w:rsidP="00E97376" w:rsidRDefault="00FF4D98">
      <w:r>
        <w:lastRenderedPageBreak/>
        <w:t>- Općina Pučišća,  je  na  sjednici  održanoj  dana  11.travnja  2019.godine  donijela  zaključak  kojim  potvrđuje  da  je  tvrtka  Jadrankamen  d.d.  od  strateškog  interes</w:t>
      </w:r>
      <w:r w:rsidR="00A01D96">
        <w:t>a  kao  najveći  i  najznačajni</w:t>
      </w:r>
      <w:r>
        <w:t>j</w:t>
      </w:r>
      <w:r w:rsidR="00A01D96">
        <w:t>i</w:t>
      </w:r>
      <w:r>
        <w:t xml:space="preserve">  gospodarski  subjekt,  te  predstavlja  temelj  opstanka  i  bud</w:t>
      </w:r>
      <w:r w:rsidR="002C7178">
        <w:t>ućeg  razvoja  Općine  Pučišća.</w:t>
      </w:r>
    </w:p>
    <w:p w:rsidRPr="00636AA4" w:rsidR="00223508" w:rsidP="00E97376" w:rsidRDefault="00223508">
      <w:r w:rsidRPr="00636AA4">
        <w:t>-  Ostale općine Nerežišća, Supetar na otoku Braču, ostale bi također bez dijela prihoda koji ostvaruju na ime koncesije bilo da se radi o fiksnom ili varijabilnom dijelu.</w:t>
      </w:r>
    </w:p>
    <w:p w:rsidRPr="00636AA4" w:rsidR="00223508" w:rsidP="00E97376" w:rsidRDefault="00223508">
      <w:r w:rsidRPr="00636AA4">
        <w:t>-  Obzirom da je Jadrankamen d.d. nositelj kamenarstva u Županiji, a posebno na otoku Braču, za njega je vezano čitav niz kooperantskih tvrtki i partnera čije bi poslovanje došlo u pitanje.</w:t>
      </w:r>
    </w:p>
    <w:p w:rsidRPr="00636AA4" w:rsidR="00223508" w:rsidP="00E97376" w:rsidRDefault="00223508">
      <w:r w:rsidRPr="00636AA4">
        <w:t>-  Bila bi onemogućena eksploatacija rudnog bogatstva RH na površini od 336.62 ha dodijeljenih polja na otoku Braču i 89.23 ha na kopnu pri čemu se na tim poljima, po podacima iz razdoblja prije stečajnog postupka, godišnje proizvodilo oko 35% arhitektonsko-građevnog kamena u RH i 72% ukupne proizvodnje a-g kamena u Splitsko-Dalmatinskoj županiji.</w:t>
      </w:r>
    </w:p>
    <w:p w:rsidRPr="00636AA4" w:rsidR="00223508" w:rsidP="00E97376" w:rsidRDefault="00223508">
      <w:r w:rsidRPr="00636AA4">
        <w:t xml:space="preserve">-  Bila bi onemogućena restauracija svih spomenika kulture izrađenih od ovog tipa kamena, uništena stoljetna tradicija i značajan hrvatski brand u koji ubrajamo i Klesarsku školu u Pučišćima. </w:t>
      </w:r>
    </w:p>
    <w:p w:rsidRPr="00636AA4" w:rsidR="00223508" w:rsidP="00E97376" w:rsidRDefault="00223508"/>
    <w:p w:rsidRPr="00636AA4" w:rsidR="00223508" w:rsidP="00636AA4" w:rsidRDefault="00223508">
      <w:pPr>
        <w:rPr>
          <w:rFonts w:ascii="Trebuchet MS" w:hAnsi="Trebuchet MS"/>
        </w:rPr>
      </w:pPr>
    </w:p>
    <w:p w:rsidRPr="00636AA4" w:rsidR="00223508" w:rsidP="00636AA4" w:rsidRDefault="00223508">
      <w:pPr>
        <w:rPr>
          <w:rFonts w:ascii="Trebuchet MS" w:hAnsi="Trebuchet MS"/>
        </w:rPr>
      </w:pPr>
    </w:p>
    <w:p w:rsidRPr="00636AA4" w:rsidR="00223508" w:rsidP="00636AA4" w:rsidRDefault="00223508">
      <w:pPr>
        <w:rPr>
          <w:rFonts w:ascii="Trebuchet MS" w:hAnsi="Trebuchet MS"/>
        </w:rPr>
      </w:pPr>
    </w:p>
    <w:p w:rsidR="00223508" w:rsidP="00636AA4" w:rsidRDefault="00223508">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5C7320" w:rsidP="00636AA4" w:rsidRDefault="005C7320">
      <w:pPr>
        <w:rPr>
          <w:rFonts w:ascii="Trebuchet MS" w:hAnsi="Trebuchet MS"/>
        </w:rPr>
      </w:pPr>
    </w:p>
    <w:p w:rsidR="00E97376" w:rsidP="00636AA4" w:rsidRDefault="00E97376">
      <w:pPr>
        <w:rPr>
          <w:rFonts w:ascii="Trebuchet MS" w:hAnsi="Trebuchet MS"/>
        </w:rPr>
      </w:pPr>
    </w:p>
    <w:p w:rsidRPr="00636AA4" w:rsidR="005C7320" w:rsidP="00636AA4" w:rsidRDefault="005C7320">
      <w:pPr>
        <w:rPr>
          <w:rFonts w:ascii="Trebuchet MS" w:hAnsi="Trebuchet MS"/>
        </w:rPr>
      </w:pPr>
    </w:p>
    <w:p w:rsidRPr="00636AA4" w:rsidR="0039561F" w:rsidP="00636AA4" w:rsidRDefault="0039561F">
      <w:pPr>
        <w:rPr>
          <w:rFonts w:ascii="Trebuchet MS" w:hAnsi="Trebuchet MS"/>
        </w:rPr>
      </w:pPr>
    </w:p>
    <w:p w:rsidR="00223508" w:rsidP="00E76740" w:rsidRDefault="00223508">
      <w:pPr>
        <w:pStyle w:val="Obinouvueno"/>
        <w:numPr>
          <w:ilvl w:val="0"/>
          <w:numId w:val="9"/>
        </w:numPr>
        <w:rPr>
          <w:b/>
          <w:color w:val="FF0000"/>
          <w:sz w:val="24"/>
          <w:szCs w:val="24"/>
        </w:rPr>
      </w:pPr>
      <w:r w:rsidRPr="00C34A9C">
        <w:rPr>
          <w:b/>
          <w:color w:val="FF0000"/>
          <w:sz w:val="24"/>
          <w:szCs w:val="24"/>
        </w:rPr>
        <w:lastRenderedPageBreak/>
        <w:t xml:space="preserve">Gospodarski  položaj  stečajnog  dužnika  i  </w:t>
      </w:r>
      <w:r>
        <w:rPr>
          <w:b/>
          <w:color w:val="FF0000"/>
          <w:sz w:val="24"/>
          <w:szCs w:val="24"/>
        </w:rPr>
        <w:t>poslovanje  u  uvjetima  stečajnog  postupka</w:t>
      </w:r>
    </w:p>
    <w:p w:rsidRPr="00600033" w:rsidR="00223508" w:rsidP="00BD36FD" w:rsidRDefault="007B740F">
      <w:pPr>
        <w:pStyle w:val="TPHeading2"/>
        <w:spacing w:before="0"/>
        <w:ind w:left="0" w:firstLine="0"/>
        <w:rPr>
          <w:sz w:val="22"/>
        </w:rPr>
      </w:pPr>
      <w:r>
        <w:rPr>
          <w:sz w:val="22"/>
        </w:rPr>
        <w:t>2.</w:t>
      </w:r>
      <w:r w:rsidRPr="00600033" w:rsidR="00223508">
        <w:rPr>
          <w:sz w:val="22"/>
        </w:rPr>
        <w:t>1  Poslovni  model  Društva</w:t>
      </w:r>
    </w:p>
    <w:p w:rsidRPr="007E60CA" w:rsidR="00223508" w:rsidP="00791B54" w:rsidRDefault="00223508">
      <w:pPr>
        <w:pStyle w:val="Obinouvueno"/>
        <w:ind w:left="0"/>
      </w:pPr>
      <w:r w:rsidRPr="007E60CA">
        <w:t>Poslovni model Društva temelji se na eksploataciji i obradi kamena koji se zatim prodaje na otvorenom tržištu. Društvo tijekom povijesti poslovanja izvore prihoda može podijeliti u slijedeće kategorije:</w:t>
      </w:r>
    </w:p>
    <w:p w:rsidRPr="007E60CA" w:rsidR="00223508" w:rsidP="00E76740" w:rsidRDefault="00223508">
      <w:pPr>
        <w:pStyle w:val="Odlomakpopisa"/>
        <w:numPr>
          <w:ilvl w:val="0"/>
          <w:numId w:val="3"/>
        </w:numPr>
      </w:pPr>
      <w:r w:rsidRPr="007E60CA">
        <w:rPr>
          <w:i/>
          <w:u w:val="single"/>
        </w:rPr>
        <w:t>Prihod od prodaje proizvoda</w:t>
      </w:r>
      <w:r w:rsidRPr="007E60CA">
        <w:t xml:space="preserve"> – odnosi se na prodaju sirovine, poluproizvoda i gotovih proizvoda arhitektonsko-građevnog i tehničkog kamena krajnjem potrošaču i predstavlja temeljni izvor prihoda Društva. Isti je izravno povezan sa industrijom građevinskih radova koji diktiraju konačnu prodajnu cijenu sukladno trenutnoj potražnji na tržištu.</w:t>
      </w:r>
    </w:p>
    <w:p w:rsidRPr="007E60CA" w:rsidR="00223508" w:rsidP="00E76740" w:rsidRDefault="00223508">
      <w:pPr>
        <w:pStyle w:val="Odlomakpopisa"/>
        <w:numPr>
          <w:ilvl w:val="0"/>
          <w:numId w:val="3"/>
        </w:numPr>
      </w:pPr>
      <w:r w:rsidRPr="007E60CA">
        <w:rPr>
          <w:i/>
          <w:u w:val="single"/>
        </w:rPr>
        <w:t>Prihodi od građevinskih radova</w:t>
      </w:r>
      <w:r w:rsidRPr="007E60CA">
        <w:t xml:space="preserve"> – odnose se na projekte na koje se Društvo javlja sa ciljem plasiranja vlastitog kamena no ugovornu obvezu ugradnje kamena uglavnom obavljaju kooperanti. Iste usluge nisu dio poslovnog plana za razdoblje 2015. do 2019. godine. </w:t>
      </w:r>
    </w:p>
    <w:p w:rsidR="00223508" w:rsidP="00E76740" w:rsidRDefault="00223508">
      <w:pPr>
        <w:pStyle w:val="Odlomakpopisa"/>
        <w:numPr>
          <w:ilvl w:val="0"/>
          <w:numId w:val="3"/>
        </w:numPr>
      </w:pPr>
      <w:r w:rsidRPr="007E60CA">
        <w:rPr>
          <w:i/>
          <w:u w:val="single"/>
        </w:rPr>
        <w:t>Prihodi od prodaje usluga</w:t>
      </w:r>
      <w:r w:rsidRPr="007E60CA">
        <w:t xml:space="preserve"> – uglavnom se odnosi na usluge koje se obavljaju povezanim društvima kao usluge najma. Iste usluge nisu dio poslovnog plana za razdoblje 2015. do 2019. godine. </w:t>
      </w:r>
    </w:p>
    <w:p w:rsidRPr="007E60CA" w:rsidR="005C7320" w:rsidP="005C7320" w:rsidRDefault="005C7320">
      <w:pPr>
        <w:pStyle w:val="Odlomakpopisa"/>
      </w:pPr>
    </w:p>
    <w:p w:rsidR="00223508" w:rsidP="0036249E" w:rsidRDefault="00223508">
      <w:pPr>
        <w:pStyle w:val="Odlomakpopisa"/>
        <w:ind w:left="0"/>
      </w:pPr>
      <w:r w:rsidRPr="007E60CA">
        <w:t>Društvo posluje na domaćem i stranom tržištu iako se u 2013. uglavnom poslovalo sa domaćim kupcima (cca 75% prodaje ostvaruje se na domaćem tržištu).</w:t>
      </w:r>
    </w:p>
    <w:p w:rsidRPr="007E60CA" w:rsidR="005C7320" w:rsidP="0036249E" w:rsidRDefault="005C7320">
      <w:pPr>
        <w:pStyle w:val="Odlomakpopisa"/>
        <w:ind w:left="0"/>
      </w:pPr>
    </w:p>
    <w:p w:rsidR="00223508" w:rsidP="0036249E" w:rsidRDefault="00223508">
      <w:pPr>
        <w:pStyle w:val="Odlomakpopisa"/>
        <w:ind w:left="0"/>
      </w:pPr>
      <w:r w:rsidRPr="007E60CA">
        <w:t>Društvo za obavljanje djelatnosti ima 13 kamenoloma arhitektonsko-građevnog kamena vapnenačkog porijekla. Svaki kamenolom ima specifičan tip kamena u odnosu na njegova tehnička svojstva, boju, strukturu, a time i primjenu u graditeljstvu.</w:t>
      </w:r>
    </w:p>
    <w:p w:rsidRPr="007E60CA" w:rsidR="005C7320" w:rsidP="0036249E" w:rsidRDefault="005C7320">
      <w:pPr>
        <w:pStyle w:val="Odlomakpopisa"/>
        <w:ind w:left="0"/>
      </w:pPr>
    </w:p>
    <w:p w:rsidR="00223508" w:rsidP="0036249E" w:rsidRDefault="00223508">
      <w:pPr>
        <w:pStyle w:val="Odlomakpopisa"/>
        <w:ind w:left="0"/>
      </w:pPr>
      <w:r w:rsidRPr="007E60CA">
        <w:t xml:space="preserve">Od ukupno 13 kamenoloma 4 su aktivna, 2 su povremeno aktivna i 7 je neaktivno, a prikazani su kako slijedi: </w:t>
      </w:r>
    </w:p>
    <w:p w:rsidRPr="007E60CA" w:rsidR="005C7320" w:rsidP="0036249E" w:rsidRDefault="005C7320">
      <w:pPr>
        <w:pStyle w:val="Odlomakpopisa"/>
        <w:ind w:left="0"/>
      </w:pPr>
    </w:p>
    <w:p w:rsidRPr="007E60CA" w:rsidR="00223508" w:rsidP="00E76740" w:rsidRDefault="00223508">
      <w:pPr>
        <w:pStyle w:val="Odlomakpopisa"/>
        <w:numPr>
          <w:ilvl w:val="0"/>
          <w:numId w:val="6"/>
        </w:numPr>
      </w:pPr>
      <w:r w:rsidRPr="007E60CA">
        <w:rPr>
          <w:i/>
          <w:u w:val="single"/>
        </w:rPr>
        <w:t>Aktivni:</w:t>
      </w:r>
      <w:r w:rsidRPr="007E60CA">
        <w:t xml:space="preserve"> Dolit, Dragonjik, Pučišća (Veselje-Punta, Sivac, Barbakan, Kupinova), Zečevo.</w:t>
      </w:r>
    </w:p>
    <w:p w:rsidRPr="007E60CA" w:rsidR="00223508" w:rsidP="00E76740" w:rsidRDefault="00223508">
      <w:pPr>
        <w:pStyle w:val="Odlomakpopisa"/>
        <w:numPr>
          <w:ilvl w:val="0"/>
          <w:numId w:val="6"/>
        </w:numPr>
      </w:pPr>
      <w:r w:rsidRPr="007E60CA">
        <w:rPr>
          <w:i/>
          <w:u w:val="single"/>
        </w:rPr>
        <w:t>Povremeno aktivni:</w:t>
      </w:r>
      <w:r w:rsidRPr="007E60CA">
        <w:t xml:space="preserve"> Milovica i Žaganj Dolac. </w:t>
      </w:r>
    </w:p>
    <w:p w:rsidR="00223508" w:rsidP="00E76740" w:rsidRDefault="00223508">
      <w:pPr>
        <w:pStyle w:val="Odlomakpopisa"/>
        <w:numPr>
          <w:ilvl w:val="0"/>
          <w:numId w:val="6"/>
        </w:numPr>
      </w:pPr>
      <w:r w:rsidRPr="007E60CA">
        <w:rPr>
          <w:u w:val="single"/>
        </w:rPr>
        <w:t>Neaktivni:</w:t>
      </w:r>
      <w:r w:rsidRPr="007E60CA">
        <w:t xml:space="preserve"> Pakovo selo, Plano, Seget, Zeleni Jadran, Plate-Splitska, Lozna-Pučišća, Glave. </w:t>
      </w:r>
    </w:p>
    <w:p w:rsidR="005C7320" w:rsidP="005C7320" w:rsidRDefault="005C7320">
      <w:pPr>
        <w:pStyle w:val="Odlomakpopisa"/>
      </w:pPr>
    </w:p>
    <w:p w:rsidR="00B015F1" w:rsidP="00126EDE" w:rsidRDefault="00223508">
      <w:pPr>
        <w:pStyle w:val="Odlomakpopisa"/>
        <w:ind w:left="0"/>
      </w:pPr>
      <w:r w:rsidRPr="007E60CA">
        <w:t>Nakon iskopa, kamen se obrađuje na lokaciji iskopa ili u blizini istog sa ciljem racionalizacije troškova proizvodnje. U trenutku analize Društva, 4 kamenoloma su aktivna sa va</w:t>
      </w:r>
      <w:r>
        <w:t>ljanim koncesijskim ugovorima, 4 nisu aktivni</w:t>
      </w:r>
      <w:r w:rsidRPr="007E60CA">
        <w:t xml:space="preserve"> ali imaju valjanu koncesiju</w:t>
      </w:r>
      <w:r>
        <w:t xml:space="preserve"> (Glave, Milovica, Zeleni Jadran i Žaganj dolac)</w:t>
      </w:r>
      <w:r w:rsidRPr="007E60CA">
        <w:t xml:space="preserve">, dok ostali zahtijevaju dodatne investicije u pogon i opremu te pribavljanje odnosno produljenje koncesija kako bi se aktivirali. </w:t>
      </w:r>
    </w:p>
    <w:p w:rsidRPr="007E60CA" w:rsidR="005C7320" w:rsidP="00126EDE" w:rsidRDefault="005C7320">
      <w:pPr>
        <w:pStyle w:val="Odlomakpopisa"/>
        <w:ind w:left="0"/>
      </w:pPr>
    </w:p>
    <w:p w:rsidR="00223508" w:rsidP="0039561F" w:rsidRDefault="00223508">
      <w:pPr>
        <w:pStyle w:val="Odlomakpopisa"/>
        <w:ind w:left="0"/>
      </w:pPr>
      <w:r w:rsidRPr="007E60CA">
        <w:t>Generalno gledajući, Društvo se fokusira na proizvodnju kamena na otoku Braču obzirom na poznati brand kao i visoki koeficijent iskoristivosti, ali svoje mjesto na tržištu svakako imaju i tipovi kamena iz kamenoloma na kopnu, posebno Dolit i Plano.</w:t>
      </w:r>
    </w:p>
    <w:p w:rsidR="005C7320" w:rsidP="0039561F" w:rsidRDefault="005C7320">
      <w:pPr>
        <w:pStyle w:val="Odlomakpopisa"/>
        <w:ind w:left="0"/>
      </w:pPr>
    </w:p>
    <w:p w:rsidR="005C7320" w:rsidP="0039561F" w:rsidRDefault="005C7320">
      <w:pPr>
        <w:pStyle w:val="Odlomakpopisa"/>
        <w:ind w:left="0"/>
      </w:pPr>
    </w:p>
    <w:p w:rsidR="005C7320" w:rsidP="0039561F" w:rsidRDefault="005C7320">
      <w:pPr>
        <w:pStyle w:val="Odlomakpopisa"/>
        <w:ind w:left="0"/>
      </w:pPr>
    </w:p>
    <w:p w:rsidRPr="007E60CA" w:rsidR="005C7320" w:rsidP="0039561F" w:rsidRDefault="005C7320">
      <w:pPr>
        <w:pStyle w:val="Odlomakpopisa"/>
        <w:ind w:left="0"/>
      </w:pPr>
    </w:p>
    <w:p w:rsidRPr="007E60CA" w:rsidR="00223508" w:rsidP="00791B54" w:rsidRDefault="00223508">
      <w:pPr>
        <w:spacing w:line="276" w:lineRule="auto"/>
        <w:rPr>
          <w:b/>
          <w:sz w:val="16"/>
        </w:rPr>
      </w:pPr>
      <w:bookmarkStart w:name="_Toc430609857" w:id="6"/>
      <w:r w:rsidRPr="007E60CA">
        <w:rPr>
          <w:b/>
          <w:sz w:val="16"/>
        </w:rPr>
        <w:lastRenderedPageBreak/>
        <w:t>STATUS KAMENOLOMA</w:t>
      </w:r>
      <w:bookmarkEnd w:id="6"/>
    </w:p>
    <w:tbl>
      <w:tblPr>
        <w:tblW w:w="5000" w:type="pct"/>
        <w:tblLook w:firstRow="1" w:lastRow="0" w:firstColumn="1" w:lastColumn="0" w:noHBand="0" w:noVBand="0" w:val="00A0"/>
      </w:tblPr>
      <w:tblGrid>
        <w:gridCol w:w="1259"/>
        <w:gridCol w:w="4789"/>
        <w:gridCol w:w="3194"/>
      </w:tblGrid>
      <w:tr w:rsidRPr="007E60CA" w:rsidR="00223508" w:rsidTr="00883060">
        <w:trPr>
          <w:trHeight w:val="330"/>
        </w:trPr>
        <w:tc>
          <w:tcPr>
            <w:tcW w:w="681" w:type="pct"/>
            <w:tcBorders>
              <w:top w:val="nil"/>
              <w:left w:val="nil"/>
              <w:bottom w:val="single" w:color="98002E" w:sz="8" w:space="0"/>
              <w:right w:val="nil"/>
            </w:tcBorders>
            <w:shd w:val="clear" w:color="000000" w:fill="98002E"/>
            <w:vAlign w:val="bottom"/>
          </w:tcPr>
          <w:p w:rsidRPr="007E60CA" w:rsidR="00223508" w:rsidP="00883060" w:rsidRDefault="00223508">
            <w:pPr>
              <w:jc w:val="center"/>
              <w:rPr>
                <w:color w:val="FFFFFF"/>
                <w:sz w:val="16"/>
                <w:szCs w:val="16"/>
              </w:rPr>
            </w:pPr>
            <w:r w:rsidRPr="007E60CA">
              <w:rPr>
                <w:color w:val="FFFFFF"/>
                <w:sz w:val="16"/>
                <w:szCs w:val="16"/>
              </w:rPr>
              <w:t>R. Br.</w:t>
            </w:r>
          </w:p>
        </w:tc>
        <w:tc>
          <w:tcPr>
            <w:tcW w:w="2591" w:type="pct"/>
            <w:tcBorders>
              <w:top w:val="nil"/>
              <w:left w:val="nil"/>
              <w:bottom w:val="single" w:color="98002E" w:sz="8" w:space="0"/>
              <w:right w:val="nil"/>
            </w:tcBorders>
            <w:shd w:val="clear" w:color="000000" w:fill="98002E"/>
            <w:vAlign w:val="bottom"/>
          </w:tcPr>
          <w:p w:rsidRPr="007E60CA" w:rsidR="00223508" w:rsidP="00883060" w:rsidRDefault="00223508">
            <w:pPr>
              <w:jc w:val="center"/>
              <w:rPr>
                <w:color w:val="FFFFFF"/>
                <w:sz w:val="16"/>
                <w:szCs w:val="16"/>
              </w:rPr>
            </w:pPr>
            <w:r w:rsidRPr="007E60CA">
              <w:rPr>
                <w:color w:val="FFFFFF"/>
                <w:sz w:val="16"/>
                <w:szCs w:val="16"/>
              </w:rPr>
              <w:t>KAMENOLON</w:t>
            </w:r>
          </w:p>
        </w:tc>
        <w:tc>
          <w:tcPr>
            <w:tcW w:w="1728" w:type="pct"/>
            <w:tcBorders>
              <w:top w:val="nil"/>
              <w:left w:val="nil"/>
              <w:bottom w:val="single" w:color="98002E" w:sz="8" w:space="0"/>
              <w:right w:val="nil"/>
            </w:tcBorders>
            <w:shd w:val="clear" w:color="000000" w:fill="98002E"/>
            <w:vAlign w:val="bottom"/>
          </w:tcPr>
          <w:p w:rsidRPr="007E60CA" w:rsidR="00223508" w:rsidP="00883060" w:rsidRDefault="00223508">
            <w:pPr>
              <w:jc w:val="center"/>
              <w:rPr>
                <w:color w:val="FFFFFF"/>
                <w:sz w:val="16"/>
                <w:szCs w:val="16"/>
              </w:rPr>
            </w:pPr>
            <w:r w:rsidRPr="007E60CA">
              <w:rPr>
                <w:color w:val="FFFFFF"/>
                <w:sz w:val="16"/>
                <w:szCs w:val="16"/>
              </w:rPr>
              <w:t>STATUS</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1.</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Plano</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Istekla koncesija 27.12.2011.</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2.</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Dolit</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Aktivan (Koncesija do 31.12.2043.)</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3.</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Zeleni Jadran</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Neaktivan (Koncesija do 31.12.2022.)</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4.</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Seget</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Istekla koncesija 31.12.2011.</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5.</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Dragonjik</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Aktivan (Koncesija do 31.12.2044.)</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6.</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Milovice</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Aktivan (Koncesija do 31.12.2043.)</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7.</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Glave</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Aktivan (Koncesija do 31.12.2043.)</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8.</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Zečevo</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Aktivan (Koncesija do 31.12.2043.)</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9.</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Žaganj Dolac</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Aktivan (Koncesija do 31.12.2044.)</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10.</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Pakovo selo</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Neaktivan</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11.</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Pučišća (Veselje-Punta, Sivac, Barbakan, Kupinova)</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Aktivan (Koncesija do 31.12.2043.)</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12.</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Plate</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Neaktivan</w:t>
            </w:r>
          </w:p>
        </w:tc>
      </w:tr>
      <w:tr w:rsidRPr="007E60CA" w:rsidR="00223508" w:rsidTr="00883060">
        <w:trPr>
          <w:trHeight w:val="330"/>
        </w:trPr>
        <w:tc>
          <w:tcPr>
            <w:tcW w:w="681" w:type="pct"/>
            <w:tcBorders>
              <w:top w:val="nil"/>
              <w:left w:val="single" w:color="FFFFFF" w:sz="8" w:space="0"/>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13.</w:t>
            </w:r>
          </w:p>
        </w:tc>
        <w:tc>
          <w:tcPr>
            <w:tcW w:w="2591"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rPr>
                <w:sz w:val="16"/>
                <w:szCs w:val="16"/>
              </w:rPr>
            </w:pPr>
            <w:r w:rsidRPr="007E60CA">
              <w:rPr>
                <w:sz w:val="16"/>
                <w:szCs w:val="16"/>
              </w:rPr>
              <w:t>Kamenolom Lozna</w:t>
            </w:r>
          </w:p>
        </w:tc>
        <w:tc>
          <w:tcPr>
            <w:tcW w:w="1728" w:type="pct"/>
            <w:tcBorders>
              <w:top w:val="nil"/>
              <w:left w:val="nil"/>
              <w:bottom w:val="single" w:color="ADABA1" w:sz="8" w:space="0"/>
              <w:right w:val="single" w:color="FFFFFF" w:sz="8" w:space="0"/>
            </w:tcBorders>
            <w:shd w:val="clear" w:color="000000" w:fill="EFEEEC"/>
            <w:noWrap/>
            <w:vAlign w:val="bottom"/>
          </w:tcPr>
          <w:p w:rsidRPr="007E60CA" w:rsidR="00223508" w:rsidP="00883060" w:rsidRDefault="00223508">
            <w:pPr>
              <w:jc w:val="center"/>
              <w:rPr>
                <w:sz w:val="16"/>
                <w:szCs w:val="16"/>
              </w:rPr>
            </w:pPr>
            <w:r w:rsidRPr="007E60CA">
              <w:rPr>
                <w:sz w:val="16"/>
                <w:szCs w:val="16"/>
              </w:rPr>
              <w:t>Neaktivan</w:t>
            </w:r>
          </w:p>
        </w:tc>
      </w:tr>
    </w:tbl>
    <w:p w:rsidRPr="007E60CA" w:rsidR="00223508" w:rsidP="00791B54" w:rsidRDefault="00223508">
      <w:pPr>
        <w:rPr>
          <w:i/>
          <w:sz w:val="14"/>
        </w:rPr>
      </w:pPr>
    </w:p>
    <w:p w:rsidR="00223508" w:rsidP="00126EDE" w:rsidRDefault="00223508">
      <w:pPr>
        <w:pStyle w:val="Odlomakpopisa"/>
        <w:ind w:left="0"/>
        <w:rPr>
          <w:rFonts w:cs="Arial"/>
        </w:rPr>
      </w:pPr>
      <w:r w:rsidRPr="00126EDE">
        <w:rPr>
          <w:rFonts w:cs="Arial"/>
        </w:rPr>
        <w:t>Sve  vrste  Jadrankamenovih  materijala  iz</w:t>
      </w:r>
      <w:r w:rsidR="00A01D96">
        <w:rPr>
          <w:rFonts w:cs="Arial"/>
        </w:rPr>
        <w:t xml:space="preserve">  aktivnih  kamenoloma  arhitek</w:t>
      </w:r>
      <w:r w:rsidRPr="00126EDE">
        <w:rPr>
          <w:rFonts w:cs="Arial"/>
        </w:rPr>
        <w:t>tonsko građevnog kamena mogu se svrstati u vapnence i to:</w:t>
      </w:r>
    </w:p>
    <w:p w:rsidR="00223508" w:rsidP="00E76740" w:rsidRDefault="00223508">
      <w:pPr>
        <w:pStyle w:val="Odlomakpopisa"/>
        <w:numPr>
          <w:ilvl w:val="0"/>
          <w:numId w:val="1"/>
        </w:numPr>
        <w:rPr>
          <w:rFonts w:cs="Arial"/>
        </w:rPr>
      </w:pPr>
      <w:r w:rsidRPr="00126EDE">
        <w:rPr>
          <w:rFonts w:cs="Arial"/>
        </w:rPr>
        <w:t>obojene materijale „rasotica“, „zeleni jadran“ i dolit“</w:t>
      </w:r>
    </w:p>
    <w:p w:rsidR="00223508" w:rsidP="00E76740" w:rsidRDefault="00223508">
      <w:pPr>
        <w:pStyle w:val="Odlomakpopisa"/>
        <w:numPr>
          <w:ilvl w:val="0"/>
          <w:numId w:val="1"/>
        </w:numPr>
        <w:rPr>
          <w:rFonts w:cs="Arial"/>
        </w:rPr>
      </w:pPr>
      <w:r w:rsidRPr="00126EDE">
        <w:rPr>
          <w:rFonts w:cs="Arial"/>
        </w:rPr>
        <w:t>bijeli materijal – svijetlih bež boja ravnomjerno nijansirani, - proizvodnja  ovih materijala čini najveć</w:t>
      </w:r>
      <w:r w:rsidR="00A01D96">
        <w:rPr>
          <w:rFonts w:cs="Arial"/>
        </w:rPr>
        <w:t>i</w:t>
      </w:r>
      <w:r w:rsidRPr="00126EDE">
        <w:rPr>
          <w:rFonts w:cs="Arial"/>
        </w:rPr>
        <w:t xml:space="preserve"> udio proizvodnje i realizacije društva i to Veselje kao najpoznatiji i najcjenjeniji hrvatski kamen iz najvećeg dužnikova kamenoloma. </w:t>
      </w:r>
    </w:p>
    <w:p w:rsidR="00223508" w:rsidP="00E76740" w:rsidRDefault="00223508">
      <w:pPr>
        <w:pStyle w:val="Odlomakpopisa"/>
        <w:numPr>
          <w:ilvl w:val="0"/>
          <w:numId w:val="1"/>
        </w:numPr>
        <w:rPr>
          <w:rFonts w:cs="Arial"/>
        </w:rPr>
      </w:pPr>
      <w:r w:rsidRPr="00126EDE">
        <w:rPr>
          <w:rFonts w:cs="Arial"/>
        </w:rPr>
        <w:t>Ostali materijali Adriga Grgio, Zečevo, San Giorgio i Dračevica također su poznati i priznati na tržištu po svom izgledu i kvalitetama.</w:t>
      </w:r>
    </w:p>
    <w:p w:rsidR="005C7320" w:rsidP="00126EDE" w:rsidRDefault="005C7320">
      <w:pPr>
        <w:pStyle w:val="Odlomakpopisa"/>
        <w:ind w:left="0"/>
        <w:rPr>
          <w:rFonts w:cs="Arial"/>
        </w:rPr>
      </w:pPr>
    </w:p>
    <w:p w:rsidRPr="00126EDE" w:rsidR="00223508" w:rsidP="00126EDE" w:rsidRDefault="00223508">
      <w:pPr>
        <w:pStyle w:val="Odlomakpopisa"/>
        <w:ind w:left="0"/>
        <w:rPr>
          <w:rFonts w:cs="Arial"/>
        </w:rPr>
      </w:pPr>
      <w:r w:rsidRPr="00126EDE">
        <w:rPr>
          <w:rFonts w:cs="Arial"/>
        </w:rPr>
        <w:t>Kvaliteta kamena varira u svakom kamenolomu te pronalazak kamena najbolje kvalitete ne ovisi o Društvu  već  o  rudarskim  rezervama.</w:t>
      </w:r>
    </w:p>
    <w:p w:rsidR="00223508" w:rsidP="00126EDE" w:rsidRDefault="00223508">
      <w:pPr>
        <w:pStyle w:val="Odlomakpopisa"/>
        <w:ind w:left="0"/>
      </w:pPr>
      <w:r w:rsidRPr="007E60CA">
        <w:t>Uz gore nav</w:t>
      </w:r>
      <w:r w:rsidR="008417F5">
        <w:t>edene kamenolome Društvo ima tri</w:t>
      </w:r>
      <w:r w:rsidRPr="007E60CA">
        <w:t xml:space="preserve"> pogona za obradu kamena</w:t>
      </w:r>
      <w:r w:rsidR="008417F5">
        <w:t xml:space="preserve">  na  B</w:t>
      </w:r>
      <w:r w:rsidRPr="007E60CA">
        <w:t>raču</w:t>
      </w:r>
      <w:r w:rsidR="008417F5">
        <w:t xml:space="preserve"> te jedan pogon  u vlasništvu  povezanog </w:t>
      </w:r>
      <w:r w:rsidRPr="007E60CA">
        <w:t xml:space="preserve"> društva. </w:t>
      </w:r>
    </w:p>
    <w:p w:rsidR="005C7320" w:rsidP="00B21705" w:rsidRDefault="005C7320">
      <w:pPr>
        <w:pStyle w:val="Odlomakpopisa"/>
        <w:ind w:left="0"/>
      </w:pPr>
    </w:p>
    <w:p w:rsidR="00B015F1" w:rsidP="00B21705" w:rsidRDefault="00223508">
      <w:pPr>
        <w:pStyle w:val="Odlomakpopisa"/>
        <w:ind w:left="0"/>
      </w:pPr>
      <w:r w:rsidRPr="007E60CA">
        <w:t>Vlastiti pogoni su Pilana Punta (najveći pogon-aktivan) u Pučišćima, Pilana Blatine u Selcima (povremeno aktivan prema potrebama proizvodnje) i Pilana Radonja u Selcima (neaktivan). Pogon prerade u Kaštel Sućurcu je aktivan, a dio prostora koristi stečajni dužnik</w:t>
      </w:r>
      <w:r w:rsidR="008417F5">
        <w:t xml:space="preserve"> </w:t>
      </w:r>
      <w:r w:rsidRPr="007E60CA">
        <w:t xml:space="preserve">za potrebe prodaje, dok veći dio i sam pogon za preradu koristi Jadrankamen Kaštela d.o.o. sukladno ugovoru o zakupu poslovnog prostora. </w:t>
      </w:r>
    </w:p>
    <w:p w:rsidR="005C7320" w:rsidP="00B21705" w:rsidRDefault="005C7320">
      <w:pPr>
        <w:pStyle w:val="Odlomakpopisa"/>
        <w:ind w:left="0"/>
      </w:pPr>
    </w:p>
    <w:p w:rsidR="00223508" w:rsidP="00B21705" w:rsidRDefault="00223508">
      <w:pPr>
        <w:pStyle w:val="Odlomakpopisa"/>
        <w:ind w:left="0"/>
      </w:pPr>
      <w:r>
        <w:t>Isto tako  Društvo je  planiralo  započeti  i  eksploataciju u dva nova kamenoloma i to  Lozni i Splitskoj na otoku Braču. U tu svrhu Dužnik je prije  otvaranja  stečaja  započeo  sa  otkupom zemljišta</w:t>
      </w:r>
      <w:r w:rsidR="00A01D96">
        <w:t>, ali  postupak nije priv</w:t>
      </w:r>
      <w:r>
        <w:t>eden kraju dijelom zbog financijskih  poteškoća u Društvu,  a dijelom i zbog nesređenih vlasničkih odnosa  te pokrenutih  parničnih postupaka  posebno  za  otkup na  području  Lozne.</w:t>
      </w:r>
    </w:p>
    <w:p w:rsidR="005C7320" w:rsidP="00B21705" w:rsidRDefault="005C7320">
      <w:pPr>
        <w:pStyle w:val="Odlomakpopisa"/>
        <w:ind w:left="0"/>
      </w:pPr>
    </w:p>
    <w:p w:rsidR="00223508" w:rsidP="00B21705" w:rsidRDefault="00223508">
      <w:pPr>
        <w:pStyle w:val="Odlomakpopisa"/>
        <w:ind w:left="0"/>
        <w:rPr>
          <w:u w:val="single"/>
        </w:rPr>
      </w:pPr>
      <w:r w:rsidRPr="002F3428">
        <w:rPr>
          <w:u w:val="single"/>
        </w:rPr>
        <w:lastRenderedPageBreak/>
        <w:t xml:space="preserve">Društvo je  od  Ministarstva  gospodarstva  -  Odjel za  rudarstvo  ishodilo  koncesije  za  vađenje  kamena   na  otoku  Braču  i  na  kopnu. </w:t>
      </w:r>
    </w:p>
    <w:p w:rsidRPr="002F3428" w:rsidR="00DA41EA" w:rsidP="00B21705" w:rsidRDefault="00DA41EA">
      <w:pPr>
        <w:pStyle w:val="Odlomakpopisa"/>
        <w:ind w:left="0"/>
        <w:rPr>
          <w:u w:val="single"/>
        </w:rPr>
      </w:pPr>
    </w:p>
    <w:p w:rsidRPr="00557ABF" w:rsidR="00223508" w:rsidP="00B21705" w:rsidRDefault="00223508">
      <w:pPr>
        <w:pStyle w:val="Odlomakpopisa"/>
        <w:ind w:left="0"/>
      </w:pPr>
      <w:r w:rsidRPr="00557ABF">
        <w:t>a)  Na  otoku  Braču  stečajni  dužnik  je  ovlaštenik  slijedećih  eksploatacijskih  polja  arhitektonsko građevnog kamena:</w:t>
      </w:r>
    </w:p>
    <w:p w:rsidRPr="00B21705" w:rsidR="00223508" w:rsidP="002F3428" w:rsidRDefault="00223508">
      <w:pPr>
        <w:pStyle w:val="Odlomakpopisa"/>
        <w:ind w:left="0"/>
      </w:pPr>
      <w:r>
        <w:t>-  „Pučišće“  - koji  se  sastoji  od  tri  površinska  kopa:  Sivac-Sivac jug,  Punta-Barbakan i Kupinovo-Kupinovo ist</w:t>
      </w:r>
      <w:r w:rsidR="00A01D96">
        <w:t>ok   sa  koncesijom  za  ekspol</w:t>
      </w:r>
      <w:r>
        <w:t>ataciju  s  rokom  valjanosti  do  31.12.2043. godine.</w:t>
      </w:r>
    </w:p>
    <w:p w:rsidR="00223508" w:rsidP="002F3428" w:rsidRDefault="00223508">
      <w:pPr>
        <w:pStyle w:val="Odlomakpopisa"/>
        <w:ind w:left="0"/>
      </w:pPr>
      <w:r>
        <w:t>-  „Selca“  - koji  se  sastoji  od  dva  površinska  kopa: Glave- Glave zapad  i  „Zečevo“ sa  koncesijom  za  eksploataciju  s  rokom  valjanosti  do  31.12.2045.</w:t>
      </w:r>
    </w:p>
    <w:p w:rsidR="00223508" w:rsidP="002F3428" w:rsidRDefault="00223508">
      <w:pPr>
        <w:pStyle w:val="Odlomakpopisa"/>
        <w:ind w:left="0"/>
      </w:pPr>
      <w:r>
        <w:t>- „Milovica“  sa  jednim  površinskim  kopom,  koncesija  za  eksploataciju  s  rokom  valjanosti  do  31.12.2043.  godine.</w:t>
      </w:r>
    </w:p>
    <w:p w:rsidR="00223508" w:rsidP="002F3428" w:rsidRDefault="00223508">
      <w:pPr>
        <w:pStyle w:val="Odlomakpopisa"/>
        <w:ind w:left="0"/>
      </w:pPr>
      <w:r>
        <w:t>-  „Dragonjik“ sa  jednim  površinskim  kopom , koncesija  za  eskploataciju  s rokom  valjanosti  do  31.12.2044.  godine.</w:t>
      </w:r>
    </w:p>
    <w:p w:rsidR="00223508" w:rsidP="002F3428" w:rsidRDefault="00223508">
      <w:pPr>
        <w:pStyle w:val="Odlomakpopisa"/>
        <w:ind w:left="0"/>
      </w:pPr>
      <w:r>
        <w:t>-  „Žaganj  dolac“  -  jedan  površinski  kop,  koncesija  za  eskploataciju  s rokom  valjanosti  do  31.12.2044.  godine.</w:t>
      </w:r>
    </w:p>
    <w:p w:rsidR="00DA41EA" w:rsidP="002F3428" w:rsidRDefault="00DA41EA">
      <w:pPr>
        <w:pStyle w:val="Odlomakpopisa"/>
        <w:ind w:left="0"/>
      </w:pPr>
    </w:p>
    <w:p w:rsidR="00223508" w:rsidP="00B21705" w:rsidRDefault="00223508">
      <w:pPr>
        <w:pStyle w:val="Odlomakpopisa"/>
        <w:ind w:left="0"/>
      </w:pPr>
      <w:r w:rsidRPr="00557ABF">
        <w:t>b)  Na  kopnu  je  dužnik  ovlaštenik  slijedećih  eksploatacijskih  polja:</w:t>
      </w:r>
    </w:p>
    <w:p w:rsidR="00223508" w:rsidP="002F3428" w:rsidRDefault="00223508">
      <w:pPr>
        <w:pStyle w:val="Odlomakpopisa"/>
        <w:ind w:left="0"/>
      </w:pPr>
      <w:r>
        <w:t>-   „Dolit“ -  jedan  površinski  kop,  koncesija  za  eksploataciju  s rokom  valjanosti  do  31.12.2043, godine.</w:t>
      </w:r>
    </w:p>
    <w:p w:rsidR="00223508" w:rsidP="002F3428" w:rsidRDefault="00223508">
      <w:pPr>
        <w:pStyle w:val="Odlomakpopisa"/>
        <w:ind w:left="0"/>
      </w:pPr>
      <w:r w:rsidRPr="00B21705">
        <w:t xml:space="preserve">- </w:t>
      </w:r>
      <w:r>
        <w:t xml:space="preserve">  „Zeleni  jadran“  -  jedan  površinski  kop,  koncesija  za  eskploataciju  s rokom  valjanosti  do  31.12.2022.  godine.</w:t>
      </w:r>
    </w:p>
    <w:p w:rsidR="00DA41EA" w:rsidP="002F3428" w:rsidRDefault="00DA41EA">
      <w:pPr>
        <w:pStyle w:val="Odlomakpopisa"/>
        <w:ind w:left="0"/>
      </w:pPr>
    </w:p>
    <w:p w:rsidRPr="008B3DDA" w:rsidR="00223508" w:rsidP="00B21705" w:rsidRDefault="00223508">
      <w:pPr>
        <w:pStyle w:val="Odlomakpopisa"/>
        <w:ind w:left="0"/>
      </w:pPr>
      <w:r w:rsidRPr="008B3DDA">
        <w:t>d)  Dužnik  je  ovlaštenik  za  eksploatacijska  polja  za  koja  nije  ishođena  koncesija  i  to:</w:t>
      </w:r>
    </w:p>
    <w:p w:rsidR="00223508" w:rsidP="002F3428" w:rsidRDefault="00223508">
      <w:pPr>
        <w:pStyle w:val="Odlomakpopisa"/>
        <w:ind w:left="0"/>
      </w:pPr>
      <w:r>
        <w:t>-  „Seget  - jug“ jedan  površinski  kop,  koncesija  za  eksploataciju  istek</w:t>
      </w:r>
      <w:r w:rsidRPr="00B21705">
        <w:t>l</w:t>
      </w:r>
      <w:r>
        <w:t>a  31.12.2011. godine.</w:t>
      </w:r>
    </w:p>
    <w:p w:rsidR="00223508" w:rsidP="002F3428" w:rsidRDefault="00223508">
      <w:pPr>
        <w:pStyle w:val="Odlomakpopisa"/>
        <w:ind w:left="0"/>
      </w:pPr>
      <w:r>
        <w:t>-  „Plano“  - jedan  po</w:t>
      </w:r>
      <w:r w:rsidRPr="00B21705">
        <w:t>vršinski kop,  koncesija  za  e</w:t>
      </w:r>
      <w:r>
        <w:t>k</w:t>
      </w:r>
      <w:r w:rsidRPr="00B21705">
        <w:t>s</w:t>
      </w:r>
      <w:r>
        <w:t xml:space="preserve">ploataciju  </w:t>
      </w:r>
      <w:r w:rsidRPr="00B21705">
        <w:t>istekla</w:t>
      </w:r>
      <w:r>
        <w:t xml:space="preserve">  27.12.2011.  godine.</w:t>
      </w:r>
    </w:p>
    <w:p w:rsidR="00223508" w:rsidP="002F3428" w:rsidRDefault="00223508">
      <w:pPr>
        <w:pStyle w:val="Odlomakpopisa"/>
        <w:ind w:left="0"/>
      </w:pPr>
      <w:r>
        <w:t>-  „Lozna“ – zbog  nerješenih  imovinsko pravnih  odnosa  za  zemljišne  čestice</w:t>
      </w:r>
    </w:p>
    <w:p w:rsidR="00223508" w:rsidP="002F3428" w:rsidRDefault="00223508">
      <w:pPr>
        <w:pStyle w:val="Odlomakpopisa"/>
        <w:ind w:left="0"/>
      </w:pPr>
      <w:r>
        <w:t>-  „Plate – Splitska“ zbog ne usklađenosti prostornih  planova  lokalne  i  regionalne  samouprave.</w:t>
      </w:r>
    </w:p>
    <w:p w:rsidR="00223508" w:rsidP="002F3428" w:rsidRDefault="00223508">
      <w:pPr>
        <w:pStyle w:val="Odlomakpopisa"/>
        <w:ind w:left="0"/>
      </w:pPr>
      <w:r>
        <w:t>-  „Pakovo  selo“ - zbog ne usklađenosti prostornih  planova  lokalne  i  regionalne  samouprave.</w:t>
      </w:r>
    </w:p>
    <w:p w:rsidR="0037140D" w:rsidP="00491A55" w:rsidRDefault="0037140D">
      <w:pPr>
        <w:rPr>
          <w:rFonts w:ascii="Trebuchet MS" w:hAnsi="Trebuchet MS"/>
          <w:szCs w:val="20"/>
        </w:rPr>
      </w:pPr>
    </w:p>
    <w:p w:rsidR="00223508" w:rsidP="00491A55" w:rsidRDefault="00223508">
      <w:pPr>
        <w:rPr>
          <w:rFonts w:ascii="Trebuchet MS" w:hAnsi="Trebuchet MS"/>
          <w:szCs w:val="20"/>
        </w:rPr>
      </w:pPr>
      <w:r w:rsidRPr="00491A55">
        <w:rPr>
          <w:rFonts w:ascii="Trebuchet MS" w:hAnsi="Trebuchet MS"/>
          <w:szCs w:val="20"/>
        </w:rPr>
        <w:t>Proizvodi koje Društvo nudi na otvorenom tržištu mogu se svesti u slijedeće skupine:</w:t>
      </w:r>
    </w:p>
    <w:p w:rsidR="00223508" w:rsidP="00E76740" w:rsidRDefault="00223508">
      <w:pPr>
        <w:pStyle w:val="Odlomakpopisa"/>
        <w:numPr>
          <w:ilvl w:val="0"/>
          <w:numId w:val="4"/>
        </w:numPr>
      </w:pPr>
      <w:r w:rsidRPr="007E60CA">
        <w:rPr>
          <w:i/>
          <w:u w:val="single"/>
        </w:rPr>
        <w:t>Serijska standardna proizvodnja</w:t>
      </w:r>
      <w:r w:rsidRPr="007E60CA">
        <w:t xml:space="preserve"> obuhvaća izbor piljenih kamenih proizvoda u programiranim serijama izrađenih unaprijeđenom tehnologijom,</w:t>
      </w:r>
    </w:p>
    <w:p w:rsidRPr="007E60CA" w:rsidR="00223508" w:rsidP="00E76740" w:rsidRDefault="00223508">
      <w:pPr>
        <w:pStyle w:val="Odlomakpopisa"/>
        <w:numPr>
          <w:ilvl w:val="0"/>
          <w:numId w:val="4"/>
        </w:numPr>
      </w:pPr>
      <w:r w:rsidRPr="007E60CA">
        <w:rPr>
          <w:i/>
          <w:u w:val="single"/>
        </w:rPr>
        <w:t>Piljeni kameni proizvodi po narudžbi</w:t>
      </w:r>
      <w:r w:rsidRPr="007E60CA">
        <w:t xml:space="preserve"> prema dimenzijama i ostalim zahtjevima obrade naručitelja,</w:t>
      </w:r>
    </w:p>
    <w:p w:rsidRPr="007E60CA" w:rsidR="00223508" w:rsidP="00E76740" w:rsidRDefault="00223508">
      <w:pPr>
        <w:pStyle w:val="Odlomakpopisa"/>
        <w:numPr>
          <w:ilvl w:val="0"/>
          <w:numId w:val="4"/>
        </w:numPr>
      </w:pPr>
      <w:r w:rsidRPr="007E60CA">
        <w:rPr>
          <w:i/>
          <w:u w:val="single"/>
        </w:rPr>
        <w:t>Posebni proizvodi</w:t>
      </w:r>
      <w:r w:rsidRPr="007E60CA">
        <w:t xml:space="preserve"> prilagođeni i oblikovani prema potrebama suvremenih postupaka ugradnje:</w:t>
      </w:r>
    </w:p>
    <w:p w:rsidRPr="007E60CA" w:rsidR="00223508" w:rsidP="00E76740" w:rsidRDefault="00223508">
      <w:pPr>
        <w:pStyle w:val="Odlomakpopisa"/>
        <w:numPr>
          <w:ilvl w:val="1"/>
          <w:numId w:val="5"/>
        </w:numPr>
      </w:pPr>
      <w:r w:rsidRPr="007E60CA">
        <w:t>prozorske klupčice s plastičnom ili kamenom brtvom,</w:t>
      </w:r>
    </w:p>
    <w:p w:rsidR="00223508" w:rsidP="00E76740" w:rsidRDefault="00223508">
      <w:pPr>
        <w:pStyle w:val="Odlomakpopisa"/>
        <w:numPr>
          <w:ilvl w:val="1"/>
          <w:numId w:val="5"/>
        </w:numPr>
      </w:pPr>
      <w:r w:rsidRPr="007E60CA">
        <w:t>armirani kameni elementi (stepenice, klupe, konzole, brisoleji i si.),</w:t>
      </w:r>
    </w:p>
    <w:p w:rsidRPr="007E60CA" w:rsidR="00223508" w:rsidP="00E76740" w:rsidRDefault="00223508">
      <w:pPr>
        <w:pStyle w:val="Odlomakpopisa"/>
        <w:numPr>
          <w:ilvl w:val="0"/>
          <w:numId w:val="4"/>
        </w:numPr>
      </w:pPr>
      <w:r w:rsidRPr="007E60CA">
        <w:rPr>
          <w:i/>
          <w:u w:val="single"/>
        </w:rPr>
        <w:t>Poluproizvodi</w:t>
      </w:r>
      <w:r w:rsidRPr="007E60CA">
        <w:t>:</w:t>
      </w:r>
    </w:p>
    <w:p w:rsidRPr="007E60CA" w:rsidR="00223508" w:rsidP="00E76740" w:rsidRDefault="00223508">
      <w:pPr>
        <w:pStyle w:val="Odlomakpopisa"/>
        <w:numPr>
          <w:ilvl w:val="1"/>
          <w:numId w:val="5"/>
        </w:numPr>
      </w:pPr>
      <w:r w:rsidRPr="007E60CA">
        <w:t>oblikovani i neoblikovani kameni blokovi,</w:t>
      </w:r>
    </w:p>
    <w:p w:rsidRPr="007E60CA" w:rsidR="00223508" w:rsidP="00E76740" w:rsidRDefault="00223508">
      <w:pPr>
        <w:pStyle w:val="Odlomakpopisa"/>
        <w:numPr>
          <w:ilvl w:val="1"/>
          <w:numId w:val="5"/>
        </w:numPr>
      </w:pPr>
      <w:r w:rsidRPr="007E60CA">
        <w:t>sirovo piljene kamene ploče,</w:t>
      </w:r>
    </w:p>
    <w:p w:rsidRPr="007E60CA" w:rsidR="00223508" w:rsidP="00E76740" w:rsidRDefault="00223508">
      <w:pPr>
        <w:pStyle w:val="Odlomakpopisa"/>
        <w:numPr>
          <w:ilvl w:val="1"/>
          <w:numId w:val="5"/>
        </w:numPr>
      </w:pPr>
      <w:r w:rsidRPr="007E60CA">
        <w:t>polirane nedokrajčene kamene ploče,</w:t>
      </w:r>
    </w:p>
    <w:p w:rsidRPr="007E60CA" w:rsidR="00223508" w:rsidP="00E76740" w:rsidRDefault="00223508">
      <w:pPr>
        <w:pStyle w:val="Odlomakpopisa"/>
        <w:numPr>
          <w:ilvl w:val="0"/>
          <w:numId w:val="4"/>
        </w:numPr>
      </w:pPr>
      <w:r w:rsidRPr="007E60CA">
        <w:rPr>
          <w:u w:val="single"/>
        </w:rPr>
        <w:t>Usluge oblaganja</w:t>
      </w:r>
      <w:r w:rsidRPr="007E60CA">
        <w:t xml:space="preserve"> - sve vrste vanjskih i unutrašnjih oblaganja kamenim pločama po tradicionalnim i suvremenim postupcima kao i ostale ugradnje na objektima,</w:t>
      </w:r>
    </w:p>
    <w:p w:rsidRPr="007E60CA" w:rsidR="00223508" w:rsidP="00E76740" w:rsidRDefault="00223508">
      <w:pPr>
        <w:pStyle w:val="Odlomakpopisa"/>
        <w:numPr>
          <w:ilvl w:val="0"/>
          <w:numId w:val="4"/>
        </w:numPr>
      </w:pPr>
      <w:r w:rsidRPr="007E60CA">
        <w:rPr>
          <w:i/>
          <w:u w:val="single"/>
        </w:rPr>
        <w:t>Klesarski proizvodi i kiparski radovi</w:t>
      </w:r>
      <w:r w:rsidRPr="007E60CA">
        <w:t>,</w:t>
      </w:r>
    </w:p>
    <w:p w:rsidR="00614AB1" w:rsidP="00E76740" w:rsidRDefault="00223508">
      <w:pPr>
        <w:pStyle w:val="Odlomakpopisa"/>
        <w:numPr>
          <w:ilvl w:val="0"/>
          <w:numId w:val="4"/>
        </w:numPr>
      </w:pPr>
      <w:r w:rsidRPr="007E60CA">
        <w:rPr>
          <w:i/>
          <w:u w:val="single"/>
        </w:rPr>
        <w:t>Održavanje i restauracija</w:t>
      </w:r>
      <w:r w:rsidRPr="007E60CA">
        <w:t xml:space="preserve"> - radovi na održavanju, obnovi i restauraciji povijesnih objekata i spomenika.</w:t>
      </w:r>
      <w:bookmarkStart w:name="_Toc430609810" w:id="7"/>
    </w:p>
    <w:p w:rsidR="0039561F" w:rsidP="00E97376" w:rsidRDefault="00614AB1">
      <w:r w:rsidRPr="000933C0">
        <w:lastRenderedPageBreak/>
        <w:t>Budući  da  je  stečajni  dužnik  za  cijeloga  dosadašnjeg  trajanja  stečajnog  postupka  obavljao  poslovanje  u  kontinuitetu,  za  ocjenu,  je  li  ostvarenje  ovoga  stečajnog  plana  pov</w:t>
      </w:r>
      <w:r w:rsidR="00A01D96">
        <w:t>oljnije  od  primjene  redovitog</w:t>
      </w:r>
      <w:r w:rsidRPr="000933C0">
        <w:t xml:space="preserve">  (likvidacijskog) modela  stečajnog  postupka,  bilo  je  potrebno  analizirati  njegovo  poslovanje  u  uvjetima  stečajnog  postupka,  a  istovremeno,  na  temeljima  rezultata  ostvarenih  poslovanjem  u  objektivno  o</w:t>
      </w:r>
      <w:r w:rsidR="00A01D96">
        <w:t>težanim  uvjetima  kao  polaznih</w:t>
      </w:r>
      <w:r w:rsidRPr="000933C0">
        <w:t xml:space="preserve">  veličina  i  vrijednostima,  sačinjena  je  ekonomska  </w:t>
      </w:r>
      <w:r w:rsidR="00564737">
        <w:t>a</w:t>
      </w:r>
      <w:r w:rsidRPr="000933C0">
        <w:t>naliza,  koja  predstavlja  ekonomsku  podlogu  ovog  stečajnog  plana</w:t>
      </w:r>
      <w:r w:rsidRPr="000933C0" w:rsidR="00491A55">
        <w:t>,  te  projekciju  poslovanja  s</w:t>
      </w:r>
      <w:r w:rsidR="00823B7A">
        <w:t>tečajnog  dužnika  u  naredne  četiri godine</w:t>
      </w:r>
      <w:r w:rsidRPr="000933C0" w:rsidR="00491A55">
        <w:t>,  kao  i  investicijski  plan.</w:t>
      </w:r>
    </w:p>
    <w:p w:rsidR="007B740F" w:rsidP="000933C0" w:rsidRDefault="007B740F">
      <w:pPr>
        <w:rPr>
          <w:rFonts w:ascii="Trebuchet MS" w:hAnsi="Trebuchet MS"/>
          <w:i/>
        </w:rPr>
      </w:pPr>
    </w:p>
    <w:p w:rsidRPr="00E97376" w:rsidR="007B740F" w:rsidP="000933C0" w:rsidRDefault="007B740F">
      <w:pPr>
        <w:rPr>
          <w:rFonts w:ascii="Trebuchet MS" w:hAnsi="Trebuchet MS"/>
          <w:color w:val="FF0000"/>
        </w:rPr>
      </w:pPr>
      <w:r w:rsidRPr="00E97376">
        <w:rPr>
          <w:rFonts w:ascii="Trebuchet MS" w:hAnsi="Trebuchet MS"/>
          <w:color w:val="FF0000"/>
        </w:rPr>
        <w:t>2.2. Račun  dobiti  i gubitka</w:t>
      </w:r>
    </w:p>
    <w:p w:rsidR="007B740F" w:rsidP="000933C0" w:rsidRDefault="007B740F">
      <w:pPr>
        <w:rPr>
          <w:rFonts w:ascii="Trebuchet MS" w:hAnsi="Trebuchet MS"/>
          <w:i/>
        </w:rPr>
      </w:pPr>
    </w:p>
    <w:p w:rsidRPr="000933C0" w:rsidR="007B740F" w:rsidP="00E97376" w:rsidRDefault="007B740F">
      <w:r>
        <w:t>U  nastavku  se  prikazuje  pregled  poslovanja  Društva  na  način  da  se  iskazuju  podaci  iz  računa  dobiti  i  gubitka  sa  financijskim  pokazateljima  i  to  za  period  od  2010.  i 2011.  godin</w:t>
      </w:r>
      <w:r w:rsidR="00630311">
        <w:t>e</w:t>
      </w:r>
      <w:r>
        <w:t xml:space="preserve">  koje  su  prethodile  otvaranju  stečajnog  postupka, koji  je  otvoren  2012.godine</w:t>
      </w:r>
      <w:r w:rsidR="00610925">
        <w:t>,</w:t>
      </w:r>
      <w:r>
        <w:t xml:space="preserve">  te  </w:t>
      </w:r>
      <w:r w:rsidR="00823B7A">
        <w:t>ostvareni  prihodi  i  rashodi  od  stečaja  2012.  pa</w:t>
      </w:r>
      <w:r>
        <w:t xml:space="preserve">  zaključno  s  2018.godinom.</w:t>
      </w:r>
    </w:p>
    <w:p w:rsidRPr="000933C0" w:rsidR="00223508" w:rsidP="000933C0" w:rsidRDefault="00223508">
      <w:pPr>
        <w:rPr>
          <w:rFonts w:ascii="Trebuchet MS" w:hAnsi="Trebuchet MS"/>
          <w:i/>
        </w:rPr>
      </w:pPr>
    </w:p>
    <w:p w:rsidRPr="00475F10" w:rsidR="00904E34" w:rsidP="008E7A45" w:rsidRDefault="00904E34">
      <w:pPr>
        <w:rPr>
          <w:rFonts w:ascii="Trebuchet MS" w:hAnsi="Trebuchet MS"/>
          <w:sz w:val="20"/>
          <w:szCs w:val="20"/>
        </w:rPr>
      </w:pPr>
    </w:p>
    <w:p w:rsidR="00904E34" w:rsidP="008E7A45" w:rsidRDefault="00904E34"/>
    <w:p w:rsidR="00FE0A43" w:rsidP="0039561F" w:rsidRDefault="00FE0A43">
      <w:pPr>
        <w:sectPr w:rsidR="00FE0A43" w:rsidSect="0039561F">
          <w:footerReference w:type="even" r:id="rId10"/>
          <w:footerReference w:type="default" r:id="rId11"/>
          <w:type w:val="continuous"/>
          <w:pgSz w:w="11906" w:h="16838"/>
          <w:pgMar w:top="1440" w:right="1440" w:bottom="1440" w:left="1440" w:header="709" w:footer="652" w:gutter="0"/>
          <w:cols w:space="708"/>
          <w:docGrid w:linePitch="360"/>
        </w:sectPr>
      </w:pPr>
    </w:p>
    <w:p w:rsidRPr="0058320E" w:rsidR="002E5D1D" w:rsidP="00E76740" w:rsidRDefault="0058320E">
      <w:pPr>
        <w:pStyle w:val="Odlomakpopisa"/>
        <w:numPr>
          <w:ilvl w:val="1"/>
          <w:numId w:val="23"/>
        </w:numPr>
        <w:rPr>
          <w:b/>
          <w:color w:val="FF0000"/>
        </w:rPr>
      </w:pPr>
      <w:r>
        <w:rPr>
          <w:b/>
          <w:color w:val="FF0000"/>
        </w:rPr>
        <w:lastRenderedPageBreak/>
        <w:t xml:space="preserve"> </w:t>
      </w:r>
      <w:r w:rsidRPr="0058320E" w:rsidR="002E5D1D">
        <w:rPr>
          <w:b/>
          <w:color w:val="FF0000"/>
        </w:rPr>
        <w:t>Račun dobiti  i  gubitka</w:t>
      </w:r>
    </w:p>
    <w:p w:rsidRPr="00E97376" w:rsidR="0039561F" w:rsidP="0039561F" w:rsidRDefault="0039561F">
      <w:pPr>
        <w:pStyle w:val="Odlomakpopisa"/>
        <w:ind w:left="1068" w:firstLine="348"/>
      </w:pPr>
      <w:r w:rsidRPr="00E97376">
        <w:t xml:space="preserve">Poslovanje  društva  te  ostvareni  prihodi  i  rashodi  kao  i  rezultat  poslovanja  vidljivi  su  iz  tablice  računa  dobiti  i gubitka  za  period </w:t>
      </w:r>
    </w:p>
    <w:p w:rsidRPr="00E97376" w:rsidR="0039561F" w:rsidP="0039561F" w:rsidRDefault="0039561F">
      <w:pPr>
        <w:pStyle w:val="Odlomakpopisa"/>
        <w:ind w:left="1068" w:firstLine="348"/>
      </w:pPr>
      <w:r w:rsidRPr="00E97376">
        <w:t>2010-2018.  dakle  za  period  prije  stečaja  i  tijekom  stečajnog  postupka.</w:t>
      </w:r>
    </w:p>
    <w:tbl>
      <w:tblPr>
        <w:tblW w:w="0" w:type="auto"/>
        <w:tblInd w:w="821" w:type="dxa"/>
        <w:tblLook w:firstRow="1" w:lastRow="0" w:firstColumn="1" w:lastColumn="0" w:noHBand="0" w:noVBand="1" w:val="04A0"/>
      </w:tblPr>
      <w:tblGrid>
        <w:gridCol w:w="2493"/>
        <w:gridCol w:w="1405"/>
        <w:gridCol w:w="1293"/>
        <w:gridCol w:w="1226"/>
        <w:gridCol w:w="1226"/>
        <w:gridCol w:w="1226"/>
        <w:gridCol w:w="1226"/>
        <w:gridCol w:w="1226"/>
        <w:gridCol w:w="1226"/>
        <w:gridCol w:w="1226"/>
      </w:tblGrid>
      <w:tr w:rsidR="002E5D1D" w:rsidTr="0058320E">
        <w:trPr>
          <w:trHeight w:val="315"/>
        </w:trPr>
        <w:tc>
          <w:tcPr>
            <w:tcW w:w="0" w:type="auto"/>
            <w:tcBorders>
              <w:top w:val="single" w:color="auto" w:sz="8" w:space="0"/>
              <w:left w:val="single" w:color="auto" w:sz="8" w:space="0"/>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U HRK</w:t>
            </w:r>
          </w:p>
        </w:tc>
        <w:tc>
          <w:tcPr>
            <w:tcW w:w="0" w:type="auto"/>
            <w:tcBorders>
              <w:top w:val="single" w:color="auto" w:sz="8" w:space="0"/>
              <w:left w:val="nil"/>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2010.</w:t>
            </w:r>
          </w:p>
        </w:tc>
        <w:tc>
          <w:tcPr>
            <w:tcW w:w="0" w:type="auto"/>
            <w:tcBorders>
              <w:top w:val="single" w:color="auto" w:sz="8" w:space="0"/>
              <w:left w:val="nil"/>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2011.</w:t>
            </w:r>
          </w:p>
        </w:tc>
        <w:tc>
          <w:tcPr>
            <w:tcW w:w="1226" w:type="dxa"/>
            <w:tcBorders>
              <w:top w:val="single" w:color="auto" w:sz="8" w:space="0"/>
              <w:left w:val="nil"/>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2012.</w:t>
            </w:r>
          </w:p>
        </w:tc>
        <w:tc>
          <w:tcPr>
            <w:tcW w:w="1226" w:type="dxa"/>
            <w:tcBorders>
              <w:top w:val="single" w:color="auto" w:sz="8" w:space="0"/>
              <w:left w:val="nil"/>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2013.</w:t>
            </w:r>
          </w:p>
        </w:tc>
        <w:tc>
          <w:tcPr>
            <w:tcW w:w="0" w:type="auto"/>
            <w:tcBorders>
              <w:top w:val="single" w:color="auto" w:sz="8" w:space="0"/>
              <w:left w:val="nil"/>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2014.</w:t>
            </w:r>
          </w:p>
        </w:tc>
        <w:tc>
          <w:tcPr>
            <w:tcW w:w="0" w:type="auto"/>
            <w:tcBorders>
              <w:top w:val="single" w:color="auto" w:sz="8" w:space="0"/>
              <w:left w:val="nil"/>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2015.</w:t>
            </w:r>
          </w:p>
        </w:tc>
        <w:tc>
          <w:tcPr>
            <w:tcW w:w="0" w:type="auto"/>
            <w:tcBorders>
              <w:top w:val="single" w:color="auto" w:sz="8" w:space="0"/>
              <w:left w:val="nil"/>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2016.</w:t>
            </w:r>
          </w:p>
        </w:tc>
        <w:tc>
          <w:tcPr>
            <w:tcW w:w="0" w:type="auto"/>
            <w:tcBorders>
              <w:top w:val="single" w:color="auto" w:sz="8" w:space="0"/>
              <w:left w:val="nil"/>
              <w:bottom w:val="single" w:color="auto" w:sz="8" w:space="0"/>
              <w:right w:val="single" w:color="auto" w:sz="4"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2017.</w:t>
            </w:r>
          </w:p>
        </w:tc>
        <w:tc>
          <w:tcPr>
            <w:tcW w:w="0" w:type="auto"/>
            <w:tcBorders>
              <w:top w:val="single" w:color="auto" w:sz="8" w:space="0"/>
              <w:left w:val="nil"/>
              <w:bottom w:val="single" w:color="auto" w:sz="8" w:space="0"/>
              <w:right w:val="single" w:color="auto" w:sz="8" w:space="0"/>
            </w:tcBorders>
            <w:shd w:val="clear" w:color="auto" w:fill="auto"/>
            <w:noWrap/>
            <w:vAlign w:val="center"/>
            <w:hideMark/>
          </w:tcPr>
          <w:p w:rsidR="002E5D1D" w:rsidP="002E5D1D" w:rsidRDefault="002E5D1D">
            <w:pPr>
              <w:jc w:val="center"/>
              <w:rPr>
                <w:rFonts w:ascii="Calibri" w:hAnsi="Calibri" w:cs="Calibri"/>
                <w:color w:val="000000"/>
              </w:rPr>
            </w:pPr>
            <w:r>
              <w:rPr>
                <w:rFonts w:ascii="Calibri" w:hAnsi="Calibri" w:cs="Calibri"/>
                <w:color w:val="000000"/>
              </w:rPr>
              <w:t>2018.</w:t>
            </w:r>
          </w:p>
        </w:tc>
      </w:tr>
      <w:tr w:rsidR="002E5D1D" w:rsidTr="0039561F">
        <w:trPr>
          <w:trHeight w:val="300"/>
        </w:trPr>
        <w:tc>
          <w:tcPr>
            <w:tcW w:w="0" w:type="auto"/>
            <w:gridSpan w:val="10"/>
            <w:tcBorders>
              <w:top w:val="single" w:color="auto" w:sz="8" w:space="0"/>
              <w:left w:val="single" w:color="auto" w:sz="8" w:space="0"/>
              <w:bottom w:val="single" w:color="auto" w:sz="4" w:space="0"/>
              <w:right w:val="single" w:color="000000" w:sz="8"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POSLOVNI PRIHODI</w:t>
            </w:r>
          </w:p>
        </w:tc>
      </w:tr>
      <w:tr w:rsidR="002E5D1D" w:rsidTr="0058320E">
        <w:trPr>
          <w:trHeight w:val="300"/>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Prihodi od prodaje</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52.183.941</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55.361.852</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22.377.473</w:t>
            </w:r>
          </w:p>
        </w:tc>
        <w:tc>
          <w:tcPr>
            <w:tcW w:w="1226" w:type="dxa"/>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30.483.296</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33.303.167</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36.682.897</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34.679.829</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29.795.587</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28.140.942</w:t>
            </w:r>
          </w:p>
        </w:tc>
      </w:tr>
      <w:tr w:rsidR="002E5D1D" w:rsidTr="0058320E">
        <w:trPr>
          <w:trHeight w:val="315"/>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Ostali poslovni prihodi</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683.605</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2.943.687</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187.300</w:t>
            </w:r>
          </w:p>
        </w:tc>
        <w:tc>
          <w:tcPr>
            <w:tcW w:w="1226" w:type="dxa"/>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295.188</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483.227</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335.289</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352.198</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632.875</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251.194</w:t>
            </w:r>
          </w:p>
        </w:tc>
      </w:tr>
      <w:tr w:rsidR="002E5D1D" w:rsidTr="0058320E">
        <w:trPr>
          <w:trHeight w:val="315"/>
        </w:trPr>
        <w:tc>
          <w:tcPr>
            <w:tcW w:w="0" w:type="auto"/>
            <w:tcBorders>
              <w:top w:val="single" w:color="auto" w:sz="8" w:space="0"/>
              <w:left w:val="single" w:color="auto" w:sz="8" w:space="0"/>
              <w:bottom w:val="single" w:color="auto" w:sz="8" w:space="0"/>
              <w:right w:val="single" w:color="auto" w:sz="4"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Ukupno poslovni prihodi</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52.867.546</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58.305.539</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22.564.773</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30.778.484</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33.786.394</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37.018.186</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35.032.027</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30.428.462</w:t>
            </w:r>
          </w:p>
        </w:tc>
        <w:tc>
          <w:tcPr>
            <w:tcW w:w="0" w:type="auto"/>
            <w:tcBorders>
              <w:top w:val="single" w:color="auto" w:sz="8" w:space="0"/>
              <w:left w:val="nil"/>
              <w:bottom w:val="single" w:color="auto" w:sz="8" w:space="0"/>
              <w:right w:val="single" w:color="auto" w:sz="8"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28.392.136</w:t>
            </w:r>
          </w:p>
        </w:tc>
      </w:tr>
      <w:tr w:rsidR="002E5D1D" w:rsidTr="0039561F">
        <w:trPr>
          <w:trHeight w:val="300"/>
        </w:trPr>
        <w:tc>
          <w:tcPr>
            <w:tcW w:w="0" w:type="auto"/>
            <w:gridSpan w:val="10"/>
            <w:tcBorders>
              <w:top w:val="single" w:color="auto" w:sz="8" w:space="0"/>
              <w:left w:val="single" w:color="auto" w:sz="8" w:space="0"/>
              <w:bottom w:val="single" w:color="auto" w:sz="4" w:space="0"/>
              <w:right w:val="single" w:color="000000" w:sz="8"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POSLOVNI RASHODI</w:t>
            </w:r>
          </w:p>
        </w:tc>
      </w:tr>
      <w:tr w:rsidR="002E5D1D" w:rsidTr="0058320E">
        <w:trPr>
          <w:trHeight w:val="300"/>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Promjena vrijednosti zaliha</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-1.757.115</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-669.355</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-9.345.200</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-3.093.212</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-2.571.176</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-1.490.810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-2.815.550</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823B7A" w:rsidRDefault="001A4DA5">
            <w:pPr>
              <w:jc w:val="right"/>
              <w:rPr>
                <w:rFonts w:ascii="Calibri" w:hAnsi="Calibri" w:cs="Calibri"/>
                <w:color w:val="000000"/>
              </w:rPr>
            </w:pPr>
            <w:r>
              <w:rPr>
                <w:rFonts w:ascii="Calibri" w:hAnsi="Calibri" w:cs="Calibri"/>
                <w:color w:val="000000"/>
              </w:rPr>
              <w:t>-1.</w:t>
            </w:r>
            <w:r w:rsidR="00823B7A">
              <w:rPr>
                <w:rFonts w:ascii="Calibri" w:hAnsi="Calibri" w:cs="Calibri"/>
                <w:color w:val="000000"/>
              </w:rPr>
              <w:t>756.626</w:t>
            </w:r>
          </w:p>
        </w:tc>
      </w:tr>
      <w:tr w:rsidR="002E5D1D" w:rsidTr="0058320E">
        <w:trPr>
          <w:trHeight w:val="300"/>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Materijalni troškovi</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25.441.279</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30.519.828</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8.993.921</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12.112.146</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15.223.358</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17.762.901</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15.696.556</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13.114.792</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12.831.719</w:t>
            </w:r>
          </w:p>
        </w:tc>
      </w:tr>
      <w:tr w:rsidR="002E5D1D" w:rsidTr="0058320E">
        <w:trPr>
          <w:trHeight w:val="300"/>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Troškovi osoblja</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26.978.271</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25.498.270</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15.287.613</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9.618.704</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10.668.706</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12.110.140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12.201.900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11.468.897</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11.831.767</w:t>
            </w:r>
          </w:p>
        </w:tc>
      </w:tr>
      <w:tr w:rsidR="002E5D1D" w:rsidTr="0058320E">
        <w:trPr>
          <w:trHeight w:val="315"/>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Ostali rashodi</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9.919.242</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6.651.332</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2.173.385</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2.056.894</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1.645.891</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2.085.651</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1.888.913</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2.371.698</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823B7A">
            <w:pPr>
              <w:jc w:val="right"/>
              <w:rPr>
                <w:rFonts w:ascii="Calibri" w:hAnsi="Calibri" w:cs="Calibri"/>
                <w:color w:val="000000"/>
              </w:rPr>
            </w:pPr>
            <w:r>
              <w:rPr>
                <w:rFonts w:ascii="Calibri" w:hAnsi="Calibri" w:cs="Calibri"/>
                <w:color w:val="000000"/>
              </w:rPr>
              <w:t>1.934.480</w:t>
            </w:r>
          </w:p>
        </w:tc>
      </w:tr>
      <w:tr w:rsidR="002E5D1D" w:rsidTr="0058320E">
        <w:trPr>
          <w:trHeight w:val="315"/>
        </w:trPr>
        <w:tc>
          <w:tcPr>
            <w:tcW w:w="0" w:type="auto"/>
            <w:tcBorders>
              <w:top w:val="single" w:color="auto" w:sz="8" w:space="0"/>
              <w:left w:val="single" w:color="auto" w:sz="8" w:space="0"/>
              <w:bottom w:val="single" w:color="auto" w:sz="8" w:space="0"/>
              <w:right w:val="single" w:color="auto" w:sz="4"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Ukupno poslovni rashodi</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60.581.677</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62.000.075</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17.109.719</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20.694.532</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27.537.955</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29.387.516</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28.296.559</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24.139.837</w:t>
            </w:r>
          </w:p>
        </w:tc>
        <w:tc>
          <w:tcPr>
            <w:tcW w:w="0" w:type="auto"/>
            <w:tcBorders>
              <w:top w:val="single" w:color="auto" w:sz="8" w:space="0"/>
              <w:left w:val="nil"/>
              <w:bottom w:val="single" w:color="auto" w:sz="8" w:space="0"/>
              <w:right w:val="single" w:color="auto" w:sz="8" w:space="0"/>
            </w:tcBorders>
            <w:shd w:val="clear" w:color="auto" w:fill="auto"/>
            <w:noWrap/>
            <w:vAlign w:val="bottom"/>
            <w:hideMark/>
          </w:tcPr>
          <w:p w:rsidR="002E5D1D" w:rsidP="00823B7A" w:rsidRDefault="002E5D1D">
            <w:pPr>
              <w:jc w:val="right"/>
              <w:rPr>
                <w:rFonts w:ascii="Calibri" w:hAnsi="Calibri" w:cs="Calibri"/>
                <w:b/>
                <w:bCs/>
                <w:color w:val="000000"/>
              </w:rPr>
            </w:pPr>
            <w:r>
              <w:rPr>
                <w:rFonts w:ascii="Calibri" w:hAnsi="Calibri" w:cs="Calibri"/>
                <w:b/>
                <w:bCs/>
                <w:color w:val="000000"/>
              </w:rPr>
              <w:t>2</w:t>
            </w:r>
            <w:r w:rsidR="001A4DA5">
              <w:rPr>
                <w:rFonts w:ascii="Calibri" w:hAnsi="Calibri" w:cs="Calibri"/>
                <w:b/>
                <w:bCs/>
                <w:color w:val="000000"/>
              </w:rPr>
              <w:t>4.</w:t>
            </w:r>
            <w:r w:rsidR="00823B7A">
              <w:rPr>
                <w:rFonts w:ascii="Calibri" w:hAnsi="Calibri" w:cs="Calibri"/>
                <w:b/>
                <w:bCs/>
                <w:color w:val="000000"/>
              </w:rPr>
              <w:t>841.340</w:t>
            </w:r>
          </w:p>
        </w:tc>
      </w:tr>
      <w:tr w:rsidR="002E5D1D" w:rsidTr="0058320E">
        <w:trPr>
          <w:trHeight w:val="315"/>
        </w:trPr>
        <w:tc>
          <w:tcPr>
            <w:tcW w:w="0" w:type="auto"/>
            <w:tcBorders>
              <w:top w:val="nil"/>
              <w:left w:val="single" w:color="auto" w:sz="8" w:space="0"/>
              <w:bottom w:val="nil"/>
              <w:right w:val="single" w:color="auto" w:sz="4"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EBITDA</w:t>
            </w:r>
          </w:p>
        </w:tc>
        <w:tc>
          <w:tcPr>
            <w:tcW w:w="0" w:type="auto"/>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-7.714.131</w:t>
            </w:r>
          </w:p>
        </w:tc>
        <w:tc>
          <w:tcPr>
            <w:tcW w:w="0" w:type="auto"/>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-3.694.536</w:t>
            </w:r>
          </w:p>
        </w:tc>
        <w:tc>
          <w:tcPr>
            <w:tcW w:w="1226" w:type="dxa"/>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5.455.054</w:t>
            </w:r>
          </w:p>
        </w:tc>
        <w:tc>
          <w:tcPr>
            <w:tcW w:w="1226" w:type="dxa"/>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10.083.952</w:t>
            </w:r>
          </w:p>
        </w:tc>
        <w:tc>
          <w:tcPr>
            <w:tcW w:w="0" w:type="auto"/>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6.248.439</w:t>
            </w:r>
          </w:p>
        </w:tc>
        <w:tc>
          <w:tcPr>
            <w:tcW w:w="0" w:type="auto"/>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7.630.670</w:t>
            </w:r>
          </w:p>
        </w:tc>
        <w:tc>
          <w:tcPr>
            <w:tcW w:w="0" w:type="auto"/>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6.735.468</w:t>
            </w:r>
          </w:p>
        </w:tc>
        <w:tc>
          <w:tcPr>
            <w:tcW w:w="0" w:type="auto"/>
            <w:tcBorders>
              <w:top w:val="nil"/>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6.288.625</w:t>
            </w:r>
          </w:p>
        </w:tc>
        <w:tc>
          <w:tcPr>
            <w:tcW w:w="0" w:type="auto"/>
            <w:tcBorders>
              <w:top w:val="nil"/>
              <w:left w:val="nil"/>
              <w:bottom w:val="nil"/>
              <w:right w:val="single" w:color="auto" w:sz="8" w:space="0"/>
            </w:tcBorders>
            <w:shd w:val="clear" w:color="auto" w:fill="auto"/>
            <w:noWrap/>
            <w:vAlign w:val="bottom"/>
            <w:hideMark/>
          </w:tcPr>
          <w:p w:rsidR="002E5D1D" w:rsidP="002E5D1D" w:rsidRDefault="00823B7A">
            <w:pPr>
              <w:jc w:val="right"/>
              <w:rPr>
                <w:rFonts w:ascii="Calibri" w:hAnsi="Calibri" w:cs="Calibri"/>
                <w:b/>
                <w:bCs/>
                <w:color w:val="000000"/>
              </w:rPr>
            </w:pPr>
            <w:r>
              <w:rPr>
                <w:rFonts w:ascii="Calibri" w:hAnsi="Calibri" w:cs="Calibri"/>
                <w:b/>
                <w:bCs/>
                <w:color w:val="000000"/>
              </w:rPr>
              <w:t>3.550.796</w:t>
            </w:r>
          </w:p>
        </w:tc>
      </w:tr>
      <w:tr w:rsidR="002E5D1D" w:rsidTr="0058320E">
        <w:trPr>
          <w:trHeight w:val="315"/>
        </w:trPr>
        <w:tc>
          <w:tcPr>
            <w:tcW w:w="0" w:type="auto"/>
            <w:tcBorders>
              <w:top w:val="single" w:color="auto" w:sz="8" w:space="0"/>
              <w:left w:val="single" w:color="auto" w:sz="8" w:space="0"/>
              <w:bottom w:val="single" w:color="auto" w:sz="8" w:space="0"/>
              <w:right w:val="single" w:color="auto" w:sz="4"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EBITDA (%)</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-14,59%</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-6,34%</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24,18%</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32,76%</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18,49%</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20,61%</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B015F1" w:rsidRDefault="00B015F1">
            <w:pPr>
              <w:jc w:val="center"/>
              <w:rPr>
                <w:rFonts w:ascii="Calibri" w:hAnsi="Calibri" w:cs="Calibri"/>
                <w:b/>
                <w:bCs/>
                <w:color w:val="000000"/>
              </w:rPr>
            </w:pPr>
            <w:r>
              <w:rPr>
                <w:rFonts w:ascii="Calibri" w:hAnsi="Calibri" w:cs="Calibri"/>
                <w:b/>
                <w:bCs/>
                <w:color w:val="000000"/>
              </w:rPr>
              <w:t>19,23%</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B015F1" w:rsidRDefault="00B015F1">
            <w:pPr>
              <w:jc w:val="center"/>
              <w:rPr>
                <w:rFonts w:ascii="Calibri" w:hAnsi="Calibri" w:cs="Calibri"/>
                <w:b/>
                <w:bCs/>
                <w:color w:val="000000"/>
              </w:rPr>
            </w:pPr>
            <w:r>
              <w:rPr>
                <w:rFonts w:ascii="Calibri" w:hAnsi="Calibri" w:cs="Calibri"/>
                <w:b/>
                <w:bCs/>
                <w:color w:val="000000"/>
              </w:rPr>
              <w:t>20,67%</w:t>
            </w:r>
          </w:p>
        </w:tc>
        <w:tc>
          <w:tcPr>
            <w:tcW w:w="0" w:type="auto"/>
            <w:tcBorders>
              <w:top w:val="single" w:color="auto" w:sz="8" w:space="0"/>
              <w:left w:val="nil"/>
              <w:bottom w:val="single" w:color="auto" w:sz="8" w:space="0"/>
              <w:right w:val="single" w:color="auto" w:sz="8" w:space="0"/>
            </w:tcBorders>
            <w:shd w:val="clear" w:color="auto" w:fill="auto"/>
            <w:noWrap/>
            <w:vAlign w:val="bottom"/>
            <w:hideMark/>
          </w:tcPr>
          <w:p w:rsidR="002E5D1D" w:rsidP="00823B7A" w:rsidRDefault="00823B7A">
            <w:pPr>
              <w:jc w:val="center"/>
              <w:rPr>
                <w:rFonts w:ascii="Calibri" w:hAnsi="Calibri" w:cs="Calibri"/>
                <w:b/>
                <w:bCs/>
                <w:color w:val="000000"/>
              </w:rPr>
            </w:pPr>
            <w:r>
              <w:rPr>
                <w:rFonts w:ascii="Calibri" w:hAnsi="Calibri" w:cs="Calibri"/>
                <w:b/>
                <w:bCs/>
                <w:color w:val="000000"/>
              </w:rPr>
              <w:t>12,51</w:t>
            </w:r>
            <w:r w:rsidR="002E5D1D">
              <w:rPr>
                <w:rFonts w:ascii="Calibri" w:hAnsi="Calibri" w:cs="Calibri"/>
                <w:b/>
                <w:bCs/>
                <w:color w:val="000000"/>
              </w:rPr>
              <w:t> </w:t>
            </w:r>
            <w:r w:rsidR="00B015F1">
              <w:rPr>
                <w:rFonts w:ascii="Calibri" w:hAnsi="Calibri" w:cs="Calibri"/>
                <w:b/>
                <w:bCs/>
                <w:color w:val="000000"/>
              </w:rPr>
              <w:t>%</w:t>
            </w:r>
          </w:p>
        </w:tc>
      </w:tr>
      <w:tr w:rsidR="002E5D1D" w:rsidTr="0058320E">
        <w:trPr>
          <w:trHeight w:val="300"/>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Amortizacija</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4.589.920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4.181.280</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3.600.651</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3.482.053</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3.952.407</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3.754.322</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3.904.982</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3.175.974</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2.485.808</w:t>
            </w:r>
          </w:p>
        </w:tc>
      </w:tr>
      <w:tr w:rsidR="002E5D1D" w:rsidTr="0058320E">
        <w:trPr>
          <w:trHeight w:val="300"/>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Rezerviranja</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4.306.685</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rPr>
            </w:pPr>
            <w:r>
              <w:rPr>
                <w:rFonts w:ascii="Calibri" w:hAnsi="Calibri" w:cs="Calibri"/>
                <w:color w:val="000000"/>
              </w:rPr>
              <w:t> </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rPr>
            </w:pPr>
            <w:r>
              <w:rPr>
                <w:rFonts w:ascii="Calibri" w:hAnsi="Calibri" w:cs="Calibri"/>
                <w:color w:val="000000"/>
              </w:rPr>
              <w:t> </w:t>
            </w:r>
          </w:p>
        </w:tc>
        <w:tc>
          <w:tcPr>
            <w:tcW w:w="0" w:type="auto"/>
            <w:tcBorders>
              <w:top w:val="nil"/>
              <w:left w:val="nil"/>
              <w:bottom w:val="single" w:color="auto" w:sz="4" w:space="0"/>
              <w:right w:val="single" w:color="auto" w:sz="8" w:space="0"/>
            </w:tcBorders>
            <w:shd w:val="clear" w:color="auto" w:fill="auto"/>
            <w:noWrap/>
            <w:vAlign w:val="bottom"/>
            <w:hideMark/>
          </w:tcPr>
          <w:p w:rsidR="001A4DA5" w:rsidP="002E5D1D" w:rsidRDefault="002E5D1D">
            <w:pPr>
              <w:rPr>
                <w:rFonts w:ascii="Calibri" w:hAnsi="Calibri" w:cs="Calibri"/>
                <w:color w:val="000000"/>
              </w:rPr>
            </w:pPr>
            <w:r>
              <w:rPr>
                <w:rFonts w:ascii="Calibri" w:hAnsi="Calibri" w:cs="Calibri"/>
                <w:color w:val="000000"/>
              </w:rPr>
              <w:t> </w:t>
            </w:r>
            <w:r w:rsidR="001A4DA5">
              <w:rPr>
                <w:rFonts w:ascii="Calibri" w:hAnsi="Calibri" w:cs="Calibri"/>
                <w:color w:val="000000"/>
              </w:rPr>
              <w:t>0</w:t>
            </w:r>
          </w:p>
        </w:tc>
      </w:tr>
      <w:tr w:rsidR="002E5D1D" w:rsidTr="0058320E">
        <w:trPr>
          <w:trHeight w:val="315"/>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Vrijednosno usklađenje</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25.838.449</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2.462.658</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rPr>
            </w:pPr>
            <w:r>
              <w:rPr>
                <w:rFonts w:ascii="Calibri" w:hAnsi="Calibri" w:cs="Calibri"/>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rPr>
            </w:pPr>
            <w:r>
              <w:rPr>
                <w:rFonts w:ascii="Calibri" w:hAnsi="Calibri" w:cs="Calibri"/>
                <w:color w:val="000000"/>
              </w:rPr>
              <w:t> </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rPr>
            </w:pPr>
            <w:r>
              <w:rPr>
                <w:rFonts w:ascii="Calibri" w:hAnsi="Calibri" w:cs="Calibri"/>
                <w:color w:val="000000"/>
              </w:rPr>
              <w:t> </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2E5D1D">
            <w:pPr>
              <w:rPr>
                <w:rFonts w:ascii="Calibri" w:hAnsi="Calibri" w:cs="Calibri"/>
                <w:color w:val="000000"/>
              </w:rPr>
            </w:pPr>
            <w:r>
              <w:rPr>
                <w:rFonts w:ascii="Calibri" w:hAnsi="Calibri" w:cs="Calibri"/>
                <w:color w:val="000000"/>
              </w:rPr>
              <w:t> </w:t>
            </w:r>
            <w:r w:rsidR="001A4DA5">
              <w:rPr>
                <w:rFonts w:ascii="Calibri" w:hAnsi="Calibri" w:cs="Calibri"/>
                <w:color w:val="000000"/>
              </w:rPr>
              <w:t>0</w:t>
            </w:r>
          </w:p>
        </w:tc>
      </w:tr>
      <w:tr w:rsidR="002E5D1D" w:rsidTr="0058320E">
        <w:trPr>
          <w:trHeight w:val="315"/>
        </w:trPr>
        <w:tc>
          <w:tcPr>
            <w:tcW w:w="0" w:type="auto"/>
            <w:tcBorders>
              <w:top w:val="single" w:color="auto" w:sz="8" w:space="0"/>
              <w:left w:val="single" w:color="auto" w:sz="8" w:space="0"/>
              <w:bottom w:val="nil"/>
              <w:right w:val="single" w:color="auto" w:sz="4"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EBIT</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-38.142.500</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-14.645.159</w:t>
            </w:r>
          </w:p>
        </w:tc>
        <w:tc>
          <w:tcPr>
            <w:tcW w:w="1226" w:type="dxa"/>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1.854.403</w:t>
            </w:r>
          </w:p>
        </w:tc>
        <w:tc>
          <w:tcPr>
            <w:tcW w:w="1226" w:type="dxa"/>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6.601.899</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2.296.032</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3.876.348</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2.830.486</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3.112.651</w:t>
            </w:r>
          </w:p>
        </w:tc>
        <w:tc>
          <w:tcPr>
            <w:tcW w:w="0" w:type="auto"/>
            <w:tcBorders>
              <w:top w:val="single" w:color="auto" w:sz="8" w:space="0"/>
              <w:left w:val="nil"/>
              <w:bottom w:val="nil"/>
              <w:right w:val="single" w:color="auto" w:sz="8" w:space="0"/>
            </w:tcBorders>
            <w:shd w:val="clear" w:color="auto" w:fill="auto"/>
            <w:noWrap/>
            <w:vAlign w:val="bottom"/>
            <w:hideMark/>
          </w:tcPr>
          <w:p w:rsidR="002E5D1D" w:rsidP="002E5D1D" w:rsidRDefault="00823B7A">
            <w:pPr>
              <w:jc w:val="right"/>
              <w:rPr>
                <w:rFonts w:ascii="Calibri" w:hAnsi="Calibri" w:cs="Calibri"/>
                <w:b/>
                <w:bCs/>
                <w:color w:val="000000"/>
              </w:rPr>
            </w:pPr>
            <w:r>
              <w:rPr>
                <w:rFonts w:ascii="Calibri" w:hAnsi="Calibri" w:cs="Calibri"/>
                <w:b/>
                <w:bCs/>
                <w:color w:val="000000"/>
              </w:rPr>
              <w:t>1.064.988</w:t>
            </w:r>
          </w:p>
        </w:tc>
      </w:tr>
      <w:tr w:rsidR="002E5D1D" w:rsidTr="0058320E">
        <w:trPr>
          <w:trHeight w:val="315"/>
        </w:trPr>
        <w:tc>
          <w:tcPr>
            <w:tcW w:w="0" w:type="auto"/>
            <w:tcBorders>
              <w:top w:val="single" w:color="auto" w:sz="8" w:space="0"/>
              <w:left w:val="single" w:color="auto" w:sz="8" w:space="0"/>
              <w:bottom w:val="single" w:color="auto" w:sz="8" w:space="0"/>
              <w:right w:val="single" w:color="auto" w:sz="4"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EBIT (%)</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-72,15%</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-25,12%</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8,22%</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21,45%</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6,80%</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10,47%</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B015F1" w:rsidRDefault="00B015F1">
            <w:pPr>
              <w:jc w:val="center"/>
              <w:rPr>
                <w:rFonts w:ascii="Calibri" w:hAnsi="Calibri" w:cs="Calibri"/>
                <w:b/>
                <w:bCs/>
                <w:color w:val="000000"/>
              </w:rPr>
            </w:pPr>
            <w:r>
              <w:rPr>
                <w:rFonts w:ascii="Calibri" w:hAnsi="Calibri" w:cs="Calibri"/>
                <w:b/>
                <w:bCs/>
                <w:color w:val="000000"/>
              </w:rPr>
              <w:t>8,08%</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B015F1" w:rsidRDefault="00B015F1">
            <w:pPr>
              <w:jc w:val="center"/>
              <w:rPr>
                <w:rFonts w:ascii="Calibri" w:hAnsi="Calibri" w:cs="Calibri"/>
                <w:b/>
                <w:bCs/>
                <w:color w:val="000000"/>
              </w:rPr>
            </w:pPr>
            <w:r>
              <w:rPr>
                <w:rFonts w:ascii="Calibri" w:hAnsi="Calibri" w:cs="Calibri"/>
                <w:b/>
                <w:bCs/>
                <w:color w:val="000000"/>
              </w:rPr>
              <w:t>10,23%</w:t>
            </w:r>
          </w:p>
        </w:tc>
        <w:tc>
          <w:tcPr>
            <w:tcW w:w="0" w:type="auto"/>
            <w:tcBorders>
              <w:top w:val="single" w:color="auto" w:sz="8" w:space="0"/>
              <w:left w:val="nil"/>
              <w:bottom w:val="single" w:color="auto" w:sz="8" w:space="0"/>
              <w:right w:val="single" w:color="auto" w:sz="8" w:space="0"/>
            </w:tcBorders>
            <w:shd w:val="clear" w:color="auto" w:fill="auto"/>
            <w:noWrap/>
            <w:vAlign w:val="bottom"/>
            <w:hideMark/>
          </w:tcPr>
          <w:p w:rsidR="002E5D1D" w:rsidP="00B015F1" w:rsidRDefault="00823B7A">
            <w:pPr>
              <w:jc w:val="center"/>
              <w:rPr>
                <w:rFonts w:ascii="Calibri" w:hAnsi="Calibri" w:cs="Calibri"/>
                <w:b/>
                <w:bCs/>
                <w:color w:val="000000"/>
              </w:rPr>
            </w:pPr>
            <w:r>
              <w:rPr>
                <w:rFonts w:ascii="Calibri" w:hAnsi="Calibri" w:cs="Calibri"/>
                <w:b/>
                <w:bCs/>
                <w:color w:val="000000"/>
              </w:rPr>
              <w:t>3,75</w:t>
            </w:r>
          </w:p>
        </w:tc>
      </w:tr>
      <w:tr w:rsidR="002E5D1D" w:rsidTr="0058320E">
        <w:trPr>
          <w:trHeight w:val="300"/>
        </w:trPr>
        <w:tc>
          <w:tcPr>
            <w:tcW w:w="0" w:type="auto"/>
            <w:tcBorders>
              <w:top w:val="single" w:color="auto" w:sz="4" w:space="0"/>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Financijski prihodi</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1.886.759</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81.628</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1.264.330</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473.664</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0</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205.664</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2.129.116</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22.239</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298.414</w:t>
            </w:r>
          </w:p>
        </w:tc>
      </w:tr>
      <w:tr w:rsidR="002E5D1D" w:rsidTr="0058320E">
        <w:trPr>
          <w:trHeight w:val="315"/>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lastRenderedPageBreak/>
              <w:t>Financijski rashodi</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71.925.353</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15.204.598</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4.360.168</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271.655</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70.085</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123.385</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1.948.236</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347.408</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823B7A">
            <w:pPr>
              <w:jc w:val="right"/>
              <w:rPr>
                <w:rFonts w:ascii="Calibri" w:hAnsi="Calibri" w:cs="Calibri"/>
                <w:color w:val="000000"/>
              </w:rPr>
            </w:pPr>
            <w:r>
              <w:rPr>
                <w:rFonts w:ascii="Calibri" w:hAnsi="Calibri" w:cs="Calibri"/>
                <w:color w:val="000000"/>
              </w:rPr>
              <w:t>146.285</w:t>
            </w:r>
          </w:p>
        </w:tc>
      </w:tr>
      <w:tr w:rsidR="002E5D1D" w:rsidTr="0058320E">
        <w:trPr>
          <w:trHeight w:val="315"/>
        </w:trPr>
        <w:tc>
          <w:tcPr>
            <w:tcW w:w="0" w:type="auto"/>
            <w:tcBorders>
              <w:top w:val="single" w:color="auto" w:sz="8" w:space="0"/>
              <w:left w:val="single" w:color="auto" w:sz="8" w:space="0"/>
              <w:bottom w:val="nil"/>
              <w:right w:val="single" w:color="auto" w:sz="4"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EBT</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-108.181.094</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-29.768.129</w:t>
            </w:r>
          </w:p>
        </w:tc>
        <w:tc>
          <w:tcPr>
            <w:tcW w:w="1226" w:type="dxa"/>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-1.241.435</w:t>
            </w:r>
          </w:p>
        </w:tc>
        <w:tc>
          <w:tcPr>
            <w:tcW w:w="1226" w:type="dxa"/>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6.803.908</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2.225.947</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3.958.627</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3.011.366</w:t>
            </w:r>
          </w:p>
        </w:tc>
        <w:tc>
          <w:tcPr>
            <w:tcW w:w="0" w:type="auto"/>
            <w:tcBorders>
              <w:top w:val="single" w:color="auto" w:sz="8" w:space="0"/>
              <w:left w:val="nil"/>
              <w:bottom w:val="nil"/>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2.787.482</w:t>
            </w:r>
          </w:p>
        </w:tc>
        <w:tc>
          <w:tcPr>
            <w:tcW w:w="0" w:type="auto"/>
            <w:tcBorders>
              <w:top w:val="single" w:color="auto" w:sz="8" w:space="0"/>
              <w:left w:val="nil"/>
              <w:bottom w:val="nil"/>
              <w:right w:val="single" w:color="auto" w:sz="8" w:space="0"/>
            </w:tcBorders>
            <w:shd w:val="clear" w:color="auto" w:fill="auto"/>
            <w:noWrap/>
            <w:vAlign w:val="bottom"/>
            <w:hideMark/>
          </w:tcPr>
          <w:p w:rsidR="002E5D1D" w:rsidP="00823B7A" w:rsidRDefault="00823B7A">
            <w:pPr>
              <w:jc w:val="right"/>
              <w:rPr>
                <w:rFonts w:ascii="Calibri" w:hAnsi="Calibri" w:cs="Calibri"/>
                <w:b/>
                <w:bCs/>
                <w:color w:val="000000"/>
              </w:rPr>
            </w:pPr>
            <w:r>
              <w:rPr>
                <w:rFonts w:ascii="Calibri" w:hAnsi="Calibri" w:cs="Calibri"/>
                <w:b/>
                <w:bCs/>
                <w:color w:val="000000"/>
              </w:rPr>
              <w:t>1.217.117</w:t>
            </w:r>
          </w:p>
        </w:tc>
      </w:tr>
      <w:tr w:rsidR="002E5D1D" w:rsidTr="0058320E">
        <w:trPr>
          <w:trHeight w:val="315"/>
        </w:trPr>
        <w:tc>
          <w:tcPr>
            <w:tcW w:w="0" w:type="auto"/>
            <w:tcBorders>
              <w:top w:val="single" w:color="auto" w:sz="8" w:space="0"/>
              <w:left w:val="single" w:color="auto" w:sz="8" w:space="0"/>
              <w:bottom w:val="single" w:color="auto" w:sz="8" w:space="0"/>
              <w:right w:val="single" w:color="auto" w:sz="4"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EBT (%)</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-204,63%</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-51,06%</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-5,50%</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22,11%</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6,59%</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10,69%</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B015F1" w:rsidRDefault="00B015F1">
            <w:pPr>
              <w:jc w:val="center"/>
              <w:rPr>
                <w:rFonts w:ascii="Calibri" w:hAnsi="Calibri" w:cs="Calibri"/>
                <w:b/>
                <w:bCs/>
                <w:color w:val="000000"/>
              </w:rPr>
            </w:pPr>
            <w:r>
              <w:rPr>
                <w:rFonts w:ascii="Calibri" w:hAnsi="Calibri" w:cs="Calibri"/>
                <w:b/>
                <w:bCs/>
                <w:color w:val="000000"/>
              </w:rPr>
              <w:t>8,6%</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B015F1" w:rsidRDefault="00B015F1">
            <w:pPr>
              <w:jc w:val="center"/>
              <w:rPr>
                <w:rFonts w:ascii="Calibri" w:hAnsi="Calibri" w:cs="Calibri"/>
                <w:b/>
                <w:bCs/>
                <w:color w:val="000000"/>
              </w:rPr>
            </w:pPr>
            <w:r>
              <w:rPr>
                <w:rFonts w:ascii="Calibri" w:hAnsi="Calibri" w:cs="Calibri"/>
                <w:b/>
                <w:bCs/>
                <w:color w:val="000000"/>
              </w:rPr>
              <w:t>9,16%</w:t>
            </w:r>
          </w:p>
        </w:tc>
        <w:tc>
          <w:tcPr>
            <w:tcW w:w="0" w:type="auto"/>
            <w:tcBorders>
              <w:top w:val="single" w:color="auto" w:sz="8" w:space="0"/>
              <w:left w:val="nil"/>
              <w:bottom w:val="single" w:color="auto" w:sz="8" w:space="0"/>
              <w:right w:val="single" w:color="auto" w:sz="8" w:space="0"/>
            </w:tcBorders>
            <w:shd w:val="clear" w:color="auto" w:fill="auto"/>
            <w:noWrap/>
            <w:vAlign w:val="bottom"/>
            <w:hideMark/>
          </w:tcPr>
          <w:p w:rsidR="002E5D1D" w:rsidP="00C76D2B" w:rsidRDefault="00C76D2B">
            <w:pPr>
              <w:jc w:val="center"/>
              <w:rPr>
                <w:rFonts w:ascii="Calibri" w:hAnsi="Calibri" w:cs="Calibri"/>
                <w:b/>
                <w:bCs/>
                <w:color w:val="000000"/>
              </w:rPr>
            </w:pPr>
            <w:r>
              <w:rPr>
                <w:rFonts w:ascii="Calibri" w:hAnsi="Calibri" w:cs="Calibri"/>
                <w:b/>
                <w:bCs/>
                <w:color w:val="000000"/>
              </w:rPr>
              <w:t>4,29</w:t>
            </w:r>
            <w:r w:rsidR="00AF1322">
              <w:rPr>
                <w:rFonts w:ascii="Calibri" w:hAnsi="Calibri" w:cs="Calibri"/>
                <w:b/>
                <w:bCs/>
                <w:color w:val="000000"/>
              </w:rPr>
              <w:t>%</w:t>
            </w:r>
          </w:p>
        </w:tc>
      </w:tr>
      <w:tr w:rsidR="002E5D1D" w:rsidTr="0058320E">
        <w:trPr>
          <w:trHeight w:val="300"/>
        </w:trPr>
        <w:tc>
          <w:tcPr>
            <w:tcW w:w="0" w:type="auto"/>
            <w:tcBorders>
              <w:top w:val="nil"/>
              <w:left w:val="single" w:color="auto" w:sz="8" w:space="0"/>
              <w:bottom w:val="single" w:color="auto" w:sz="4" w:space="0"/>
              <w:right w:val="nil"/>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Porez na dobit</w:t>
            </w:r>
          </w:p>
        </w:tc>
        <w:tc>
          <w:tcPr>
            <w:tcW w:w="0" w:type="auto"/>
            <w:tcBorders>
              <w:top w:val="nil"/>
              <w:left w:val="nil"/>
              <w:bottom w:val="single" w:color="auto" w:sz="4" w:space="0"/>
              <w:right w:val="nil"/>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 </w:t>
            </w:r>
          </w:p>
        </w:tc>
        <w:tc>
          <w:tcPr>
            <w:tcW w:w="0" w:type="auto"/>
            <w:tcBorders>
              <w:top w:val="nil"/>
              <w:left w:val="nil"/>
              <w:bottom w:val="single" w:color="auto" w:sz="4" w:space="0"/>
              <w:right w:val="nil"/>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 </w:t>
            </w:r>
          </w:p>
        </w:tc>
        <w:tc>
          <w:tcPr>
            <w:tcW w:w="1226" w:type="dxa"/>
            <w:tcBorders>
              <w:top w:val="nil"/>
              <w:left w:val="nil"/>
              <w:bottom w:val="single" w:color="auto" w:sz="4" w:space="0"/>
              <w:right w:val="nil"/>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 </w:t>
            </w:r>
          </w:p>
        </w:tc>
        <w:tc>
          <w:tcPr>
            <w:tcW w:w="1226" w:type="dxa"/>
            <w:tcBorders>
              <w:top w:val="nil"/>
              <w:left w:val="nil"/>
              <w:bottom w:val="single" w:color="auto" w:sz="4" w:space="0"/>
              <w:right w:val="nil"/>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 </w:t>
            </w:r>
          </w:p>
        </w:tc>
        <w:tc>
          <w:tcPr>
            <w:tcW w:w="0" w:type="auto"/>
            <w:tcBorders>
              <w:top w:val="nil"/>
              <w:left w:val="nil"/>
              <w:bottom w:val="single" w:color="auto" w:sz="4" w:space="0"/>
              <w:right w:val="nil"/>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 </w:t>
            </w:r>
          </w:p>
        </w:tc>
        <w:tc>
          <w:tcPr>
            <w:tcW w:w="0" w:type="auto"/>
            <w:tcBorders>
              <w:top w:val="nil"/>
              <w:left w:val="nil"/>
              <w:bottom w:val="single" w:color="auto" w:sz="4" w:space="0"/>
              <w:right w:val="nil"/>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 </w:t>
            </w:r>
          </w:p>
        </w:tc>
        <w:tc>
          <w:tcPr>
            <w:tcW w:w="0" w:type="auto"/>
            <w:tcBorders>
              <w:top w:val="nil"/>
              <w:left w:val="nil"/>
              <w:bottom w:val="single" w:color="auto" w:sz="4" w:space="0"/>
              <w:right w:val="nil"/>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 </w:t>
            </w:r>
          </w:p>
        </w:tc>
        <w:tc>
          <w:tcPr>
            <w:tcW w:w="0" w:type="auto"/>
            <w:tcBorders>
              <w:top w:val="nil"/>
              <w:left w:val="single" w:color="auto" w:sz="4" w:space="0"/>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269.539</w:t>
            </w:r>
          </w:p>
        </w:tc>
        <w:tc>
          <w:tcPr>
            <w:tcW w:w="0" w:type="auto"/>
            <w:tcBorders>
              <w:top w:val="nil"/>
              <w:left w:val="nil"/>
              <w:bottom w:val="single" w:color="auto" w:sz="4" w:space="0"/>
              <w:right w:val="single" w:color="auto" w:sz="8" w:space="0"/>
            </w:tcBorders>
            <w:shd w:val="clear" w:color="auto" w:fill="auto"/>
            <w:noWrap/>
            <w:vAlign w:val="bottom"/>
            <w:hideMark/>
          </w:tcPr>
          <w:p w:rsidR="002E5D1D" w:rsidP="002E5D1D" w:rsidRDefault="002E5D1D">
            <w:pPr>
              <w:rPr>
                <w:rFonts w:ascii="Calibri" w:hAnsi="Calibri" w:cs="Calibri"/>
                <w:b/>
                <w:bCs/>
                <w:color w:val="000000"/>
              </w:rPr>
            </w:pPr>
            <w:r>
              <w:rPr>
                <w:rFonts w:ascii="Calibri" w:hAnsi="Calibri" w:cs="Calibri"/>
                <w:b/>
                <w:bCs/>
                <w:color w:val="000000"/>
              </w:rPr>
              <w:t> </w:t>
            </w:r>
            <w:r w:rsidR="00636AA4">
              <w:rPr>
                <w:rFonts w:ascii="Calibri" w:hAnsi="Calibri" w:cs="Calibri"/>
                <w:b/>
                <w:bCs/>
                <w:color w:val="000000"/>
              </w:rPr>
              <w:t>249.205</w:t>
            </w:r>
          </w:p>
        </w:tc>
      </w:tr>
      <w:tr w:rsidR="002E5D1D" w:rsidTr="0058320E">
        <w:trPr>
          <w:trHeight w:val="315"/>
        </w:trPr>
        <w:tc>
          <w:tcPr>
            <w:tcW w:w="0" w:type="auto"/>
            <w:tcBorders>
              <w:top w:val="nil"/>
              <w:left w:val="single" w:color="auto" w:sz="8" w:space="0"/>
              <w:bottom w:val="single" w:color="auto" w:sz="4"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Neto dobit</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-108.181.094</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-29.768.129</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-1.241.435</w:t>
            </w:r>
          </w:p>
        </w:tc>
        <w:tc>
          <w:tcPr>
            <w:tcW w:w="1226" w:type="dxa"/>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6.803.908</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2.225.947</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3.958.627</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3.011.366</w:t>
            </w:r>
          </w:p>
        </w:tc>
        <w:tc>
          <w:tcPr>
            <w:tcW w:w="0" w:type="auto"/>
            <w:tcBorders>
              <w:top w:val="nil"/>
              <w:left w:val="nil"/>
              <w:bottom w:val="single" w:color="auto" w:sz="4" w:space="0"/>
              <w:right w:val="single" w:color="auto" w:sz="4" w:space="0"/>
            </w:tcBorders>
            <w:shd w:val="clear" w:color="auto" w:fill="auto"/>
            <w:noWrap/>
            <w:vAlign w:val="bottom"/>
            <w:hideMark/>
          </w:tcPr>
          <w:p w:rsidR="002E5D1D" w:rsidP="002E5D1D" w:rsidRDefault="002E5D1D">
            <w:pPr>
              <w:jc w:val="right"/>
              <w:rPr>
                <w:rFonts w:ascii="Calibri" w:hAnsi="Calibri" w:cs="Calibri"/>
                <w:color w:val="000000"/>
              </w:rPr>
            </w:pPr>
            <w:r>
              <w:rPr>
                <w:rFonts w:ascii="Calibri" w:hAnsi="Calibri" w:cs="Calibri"/>
                <w:color w:val="000000"/>
              </w:rPr>
              <w:t>2.517.943</w:t>
            </w:r>
          </w:p>
        </w:tc>
        <w:tc>
          <w:tcPr>
            <w:tcW w:w="0" w:type="auto"/>
            <w:tcBorders>
              <w:top w:val="nil"/>
              <w:left w:val="nil"/>
              <w:bottom w:val="single" w:color="auto" w:sz="4" w:space="0"/>
              <w:right w:val="single" w:color="auto" w:sz="8" w:space="0"/>
            </w:tcBorders>
            <w:shd w:val="clear" w:color="auto" w:fill="auto"/>
            <w:noWrap/>
            <w:vAlign w:val="bottom"/>
            <w:hideMark/>
          </w:tcPr>
          <w:p w:rsidRPr="001A4DA5" w:rsidR="002E5D1D" w:rsidP="002E5D1D" w:rsidRDefault="00C76D2B">
            <w:pPr>
              <w:jc w:val="right"/>
              <w:rPr>
                <w:rFonts w:ascii="Calibri" w:hAnsi="Calibri" w:cs="Calibri"/>
                <w:color w:val="000000"/>
              </w:rPr>
            </w:pPr>
            <w:r>
              <w:rPr>
                <w:rFonts w:ascii="Calibri" w:hAnsi="Calibri" w:cs="Calibri"/>
                <w:color w:val="000000"/>
              </w:rPr>
              <w:t>1.135.266</w:t>
            </w:r>
          </w:p>
        </w:tc>
      </w:tr>
      <w:tr w:rsidR="002E5D1D" w:rsidTr="0058320E">
        <w:trPr>
          <w:trHeight w:val="315"/>
        </w:trPr>
        <w:tc>
          <w:tcPr>
            <w:tcW w:w="0" w:type="auto"/>
            <w:tcBorders>
              <w:top w:val="nil"/>
              <w:left w:val="single" w:color="auto" w:sz="8" w:space="0"/>
              <w:bottom w:val="single" w:color="auto" w:sz="8" w:space="0"/>
              <w:right w:val="single" w:color="auto" w:sz="4" w:space="0"/>
            </w:tcBorders>
            <w:shd w:val="clear" w:color="auto" w:fill="auto"/>
            <w:noWrap/>
            <w:vAlign w:val="bottom"/>
            <w:hideMark/>
          </w:tcPr>
          <w:p w:rsidR="002E5D1D" w:rsidP="002E5D1D" w:rsidRDefault="002E5D1D">
            <w:pPr>
              <w:rPr>
                <w:rFonts w:ascii="Calibri" w:hAnsi="Calibri" w:cs="Calibri"/>
                <w:color w:val="000000"/>
                <w:sz w:val="20"/>
                <w:szCs w:val="20"/>
              </w:rPr>
            </w:pPr>
            <w:r>
              <w:rPr>
                <w:rFonts w:ascii="Calibri" w:hAnsi="Calibri" w:cs="Calibri"/>
                <w:color w:val="000000"/>
                <w:sz w:val="20"/>
                <w:szCs w:val="20"/>
              </w:rPr>
              <w:t>Neto dobit (%)</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-204,63%</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-51,06%</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-5,50%</w:t>
            </w:r>
          </w:p>
        </w:tc>
        <w:tc>
          <w:tcPr>
            <w:tcW w:w="1226" w:type="dxa"/>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22,11%</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6,59%</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2E5D1D" w:rsidRDefault="002E5D1D">
            <w:pPr>
              <w:jc w:val="right"/>
              <w:rPr>
                <w:rFonts w:ascii="Calibri" w:hAnsi="Calibri" w:cs="Calibri"/>
                <w:b/>
                <w:bCs/>
                <w:color w:val="000000"/>
              </w:rPr>
            </w:pPr>
            <w:r>
              <w:rPr>
                <w:rFonts w:ascii="Calibri" w:hAnsi="Calibri" w:cs="Calibri"/>
                <w:b/>
                <w:bCs/>
                <w:color w:val="000000"/>
              </w:rPr>
              <w:t>10,69%</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B015F1" w:rsidRDefault="00B015F1">
            <w:pPr>
              <w:jc w:val="center"/>
              <w:rPr>
                <w:rFonts w:ascii="Calibri" w:hAnsi="Calibri" w:cs="Calibri"/>
                <w:b/>
                <w:bCs/>
                <w:color w:val="000000"/>
              </w:rPr>
            </w:pPr>
            <w:r>
              <w:rPr>
                <w:rFonts w:ascii="Calibri" w:hAnsi="Calibri" w:cs="Calibri"/>
                <w:b/>
                <w:bCs/>
                <w:color w:val="000000"/>
              </w:rPr>
              <w:t>8,6%</w:t>
            </w:r>
          </w:p>
        </w:tc>
        <w:tc>
          <w:tcPr>
            <w:tcW w:w="0" w:type="auto"/>
            <w:tcBorders>
              <w:top w:val="single" w:color="auto" w:sz="8" w:space="0"/>
              <w:left w:val="nil"/>
              <w:bottom w:val="single" w:color="auto" w:sz="8" w:space="0"/>
              <w:right w:val="single" w:color="auto" w:sz="4" w:space="0"/>
            </w:tcBorders>
            <w:shd w:val="clear" w:color="auto" w:fill="auto"/>
            <w:noWrap/>
            <w:vAlign w:val="bottom"/>
            <w:hideMark/>
          </w:tcPr>
          <w:p w:rsidR="002E5D1D" w:rsidP="00B015F1" w:rsidRDefault="00B015F1">
            <w:pPr>
              <w:jc w:val="center"/>
              <w:rPr>
                <w:rFonts w:ascii="Calibri" w:hAnsi="Calibri" w:cs="Calibri"/>
                <w:b/>
                <w:bCs/>
                <w:color w:val="000000"/>
              </w:rPr>
            </w:pPr>
            <w:r>
              <w:rPr>
                <w:rFonts w:ascii="Calibri" w:hAnsi="Calibri" w:cs="Calibri"/>
                <w:b/>
                <w:bCs/>
                <w:color w:val="000000"/>
              </w:rPr>
              <w:t>8,27%</w:t>
            </w:r>
          </w:p>
        </w:tc>
        <w:tc>
          <w:tcPr>
            <w:tcW w:w="0" w:type="auto"/>
            <w:tcBorders>
              <w:top w:val="single" w:color="auto" w:sz="8" w:space="0"/>
              <w:left w:val="nil"/>
              <w:bottom w:val="single" w:color="auto" w:sz="8" w:space="0"/>
              <w:right w:val="single" w:color="auto" w:sz="8" w:space="0"/>
            </w:tcBorders>
            <w:shd w:val="clear" w:color="auto" w:fill="auto"/>
            <w:noWrap/>
            <w:vAlign w:val="bottom"/>
            <w:hideMark/>
          </w:tcPr>
          <w:p w:rsidRPr="001A4DA5" w:rsidR="002E5D1D" w:rsidP="00B015F1" w:rsidRDefault="00C76D2B">
            <w:pPr>
              <w:jc w:val="center"/>
              <w:rPr>
                <w:rFonts w:ascii="Calibri" w:hAnsi="Calibri" w:cs="Calibri"/>
                <w:b/>
                <w:bCs/>
                <w:color w:val="000000"/>
              </w:rPr>
            </w:pPr>
            <w:r>
              <w:rPr>
                <w:rFonts w:ascii="Calibri" w:hAnsi="Calibri" w:cs="Calibri"/>
                <w:b/>
                <w:bCs/>
                <w:color w:val="000000"/>
              </w:rPr>
              <w:t>4,0%</w:t>
            </w:r>
          </w:p>
        </w:tc>
      </w:tr>
    </w:tbl>
    <w:p w:rsidR="00FE0A43" w:rsidRDefault="00FE0A43">
      <w:pPr>
        <w:sectPr w:rsidR="00FE0A43" w:rsidSect="0039561F">
          <w:pgSz w:w="16838" w:h="11906" w:orient="landscape"/>
          <w:pgMar w:top="720" w:right="720" w:bottom="720" w:left="720" w:header="709" w:footer="652" w:gutter="0"/>
          <w:cols w:space="708"/>
          <w:docGrid w:linePitch="360"/>
        </w:sectPr>
      </w:pPr>
    </w:p>
    <w:p w:rsidR="001E774A" w:rsidRDefault="001E774A">
      <w:pPr>
        <w:rPr>
          <w:rFonts w:ascii="Trebuchet MS" w:hAnsi="Trebuchet MS"/>
          <w:b/>
          <w:color w:val="ED1A3B"/>
          <w:kern w:val="16"/>
          <w:sz w:val="20"/>
        </w:rPr>
      </w:pPr>
    </w:p>
    <w:p w:rsidRPr="00B031DF" w:rsidR="00B031DF" w:rsidP="00E76740" w:rsidRDefault="00B031DF">
      <w:pPr>
        <w:pStyle w:val="Odlomakpopisa"/>
        <w:numPr>
          <w:ilvl w:val="1"/>
          <w:numId w:val="23"/>
        </w:numPr>
        <w:rPr>
          <w:rFonts w:ascii="Trebuchet MS" w:hAnsi="Trebuchet MS"/>
          <w:b/>
          <w:color w:val="ED1A3B"/>
          <w:kern w:val="16"/>
          <w:sz w:val="20"/>
        </w:rPr>
      </w:pPr>
      <w:r>
        <w:rPr>
          <w:rFonts w:ascii="Trebuchet MS" w:hAnsi="Trebuchet MS"/>
          <w:b/>
          <w:color w:val="ED1A3B"/>
          <w:kern w:val="16"/>
          <w:sz w:val="20"/>
        </w:rPr>
        <w:t xml:space="preserve"> Kratka  financijska  analiza</w:t>
      </w:r>
    </w:p>
    <w:p w:rsidR="004C181D" w:rsidRDefault="004C181D">
      <w:pPr>
        <w:rPr>
          <w:rFonts w:ascii="Trebuchet MS" w:hAnsi="Trebuchet MS"/>
          <w:b/>
          <w:color w:val="ED1A3B"/>
          <w:kern w:val="16"/>
          <w:sz w:val="20"/>
        </w:rPr>
      </w:pPr>
    </w:p>
    <w:bookmarkEnd w:id="7"/>
    <w:p w:rsidRPr="007E60CA" w:rsidR="00223508" w:rsidP="00E76740" w:rsidRDefault="00223508">
      <w:pPr>
        <w:pStyle w:val="Odlomakpopisa"/>
        <w:numPr>
          <w:ilvl w:val="0"/>
          <w:numId w:val="4"/>
        </w:numPr>
      </w:pPr>
      <w:r w:rsidRPr="007E60CA">
        <w:t>Društvo je u periodu prije otvaranja postupka stečaja ostvarivalo prihode na razini od 52 do 58 milijuna kuna godišnje. Značajni dio navedenoga odnosio se na prihode od građevinskih radova koje Društvo nakon otvaranja stečajnog postupka više ne obavlja u istom intenzitetu.</w:t>
      </w:r>
    </w:p>
    <w:p w:rsidR="00223508" w:rsidP="00E76740" w:rsidRDefault="00223508">
      <w:pPr>
        <w:pStyle w:val="Odlomakpopisa"/>
        <w:numPr>
          <w:ilvl w:val="0"/>
          <w:numId w:val="4"/>
        </w:numPr>
      </w:pPr>
      <w:r w:rsidRPr="007E60CA">
        <w:t>U periodu do otvaranja postupka stečaja značajni dio prihoda se ostvarivao sa povezanim Društvima, i to najvećim dijelom većinskim dioničarima kao i njihovim povezanim društvima, dok je taj iznos znatno reduciran u periodu Društva u stečaju, te je smanjen i utjecajem općih kretanja u građevinskom sektoru.</w:t>
      </w:r>
      <w:r>
        <w:t xml:space="preserve"> Naime,  ostvareni  prihodi  2010. i 2011.  godine  dijelom  su  bili  rezultat  ekspanzije  u  građevinskom sektoru,  koji  je  isto  tako  bio  jako  izražen  2008. i 2009.  godine. Međutim  već  u  2009.  godini  je  društvo  imalo  problema  sa  likvidnosti  jer  nije  bilo  u mogućnosti  da  naplati  dijelom  isporučenu  robu  te  izvršene  usluge  iz  ranijih  godina,  a  isto tako  nije  u mogućnosti  da  naplati  odobrene  zajmove od  povezanih  društava.</w:t>
      </w:r>
    </w:p>
    <w:p w:rsidR="00223508" w:rsidP="00E76740" w:rsidRDefault="00223508">
      <w:pPr>
        <w:pStyle w:val="Odlomakpopisa"/>
        <w:numPr>
          <w:ilvl w:val="0"/>
          <w:numId w:val="4"/>
        </w:numPr>
      </w:pPr>
      <w:r>
        <w:t>U  periodu  2010. – 2012.  do  dana  otvaranja  stečaja  u  društvu  je  iskazan  gubitak  u  ukupnom  iznosu od  144.870.537,00  kn  koji  je  dijelom  pokriven  iz  revalorizacijskih  pričuva,  a  preneseni  gubitak  na  dan  otvaranja  stečaja  iznosi  120.670.708,00 kn.  Iz  ovog  proizlazi  da  kumulirani  gubici  daleko  prelaze  razinu  upisanog  kapitala  društva.</w:t>
      </w:r>
    </w:p>
    <w:p w:rsidRPr="007E60CA" w:rsidR="00223508" w:rsidP="00E76740" w:rsidRDefault="00223508">
      <w:pPr>
        <w:pStyle w:val="Odlomakpopisa"/>
        <w:numPr>
          <w:ilvl w:val="0"/>
          <w:numId w:val="4"/>
        </w:numPr>
      </w:pPr>
      <w:r>
        <w:t>Zbog  trajne  blokade  žiro  računa  zakonski  zastupnik  je  podnio  prijedlog za  otvaranje  stečajnog  postupka,  te  je  dana  2</w:t>
      </w:r>
      <w:r w:rsidRPr="007E60CA">
        <w:t xml:space="preserve">9. ožujka 2012. godine </w:t>
      </w:r>
      <w:r>
        <w:t>stečajni  sudac  donio  rješenje  o  otvaranju  stečajnog  postupka.  Nakon  otvaranja  stečaja,  p</w:t>
      </w:r>
      <w:r w:rsidRPr="007E60CA">
        <w:t xml:space="preserve">rividno </w:t>
      </w:r>
      <w:r>
        <w:t xml:space="preserve">se </w:t>
      </w:r>
      <w:r w:rsidRPr="007E60CA">
        <w:t>stabilizirano poslovanje. Društvo je do postupka otvaranja stečaja imalo negativni operativni rezultat kao i izrazito visoku razinu duga te financijskih rashoda.</w:t>
      </w:r>
    </w:p>
    <w:p w:rsidR="00610925" w:rsidP="00E76740" w:rsidRDefault="00223508">
      <w:pPr>
        <w:pStyle w:val="Odlomakpopisa"/>
        <w:numPr>
          <w:ilvl w:val="0"/>
          <w:numId w:val="4"/>
        </w:numPr>
      </w:pPr>
      <w:r w:rsidRPr="007E60CA">
        <w:t>Ulaskom u postupak stečaja znatno se umanjuju financijski rashodi</w:t>
      </w:r>
      <w:r w:rsidR="006D313E">
        <w:t>, iz razloga što Društvo ne  podmiruje ran</w:t>
      </w:r>
      <w:r w:rsidR="00610925">
        <w:t>ije nastale obveze po kreditima.</w:t>
      </w:r>
      <w:r w:rsidR="006D313E">
        <w:t xml:space="preserve"> </w:t>
      </w:r>
    </w:p>
    <w:p w:rsidR="006D313E" w:rsidP="00E76740" w:rsidRDefault="006D313E">
      <w:pPr>
        <w:pStyle w:val="Odlomakpopisa"/>
        <w:numPr>
          <w:ilvl w:val="0"/>
          <w:numId w:val="4"/>
        </w:numPr>
      </w:pPr>
      <w:r>
        <w:t>Financijski  rezultati  mijenjali  su  se  iz  godine  u  godinu  ovisno  o  mogućnostima  plasiranja  proizvoda  na  tr</w:t>
      </w:r>
      <w:r w:rsidR="00610925">
        <w:t>žištu</w:t>
      </w:r>
      <w:r>
        <w:t xml:space="preserve">  k</w:t>
      </w:r>
      <w:r w:rsidR="00610925">
        <w:t>ao  i  o  potražnji  samog  tržišta.</w:t>
      </w:r>
      <w:r>
        <w:t xml:space="preserve"> Iz  priložene  tablice  vidljivo  je  da  je  za  cijelo  vrijeme  poslovanja  ostvaren  pozitivan  rezultat.</w:t>
      </w:r>
    </w:p>
    <w:p w:rsidR="00223508" w:rsidP="00E76740" w:rsidRDefault="00860F38">
      <w:pPr>
        <w:pStyle w:val="Odlomakpopisa"/>
        <w:numPr>
          <w:ilvl w:val="0"/>
          <w:numId w:val="4"/>
        </w:numPr>
      </w:pPr>
      <w:r>
        <w:t xml:space="preserve">Promatrajući poslovanje  u  </w:t>
      </w:r>
      <w:r w:rsidR="00547354">
        <w:t>period</w:t>
      </w:r>
      <w:r>
        <w:t>u</w:t>
      </w:r>
      <w:r w:rsidR="00547354">
        <w:t xml:space="preserve"> od otvaranja stečajnog postupka</w:t>
      </w:r>
      <w:r>
        <w:t xml:space="preserve"> pa  zaključno s 2018.godinom</w:t>
      </w:r>
      <w:r w:rsidR="00547354">
        <w:t xml:space="preserve">, </w:t>
      </w:r>
      <w:r w:rsidR="0054775F">
        <w:t xml:space="preserve">može  se  zaključiti  da  je  </w:t>
      </w:r>
      <w:r w:rsidR="00547354">
        <w:t>u stečajnom post</w:t>
      </w:r>
      <w:r w:rsidR="00A01D96">
        <w:t>u</w:t>
      </w:r>
      <w:r w:rsidR="00547354">
        <w:t>pku</w:t>
      </w:r>
      <w:r w:rsidR="0054775F">
        <w:t xml:space="preserve">  Društvo  poslovalo  uspješno  i </w:t>
      </w:r>
      <w:r w:rsidR="006D313E">
        <w:t xml:space="preserve"> ostvarilo  pozitivan  rezultat iako  je  tijekom  poslovanja  uočena  činjenica  da  zbog  stečajnog postupka Društvo nije  moglo  konkurirati s ostalim ponuđačima na javnim natječajima.</w:t>
      </w:r>
    </w:p>
    <w:p w:rsidR="008A4333" w:rsidP="00E76740" w:rsidRDefault="00B031DF">
      <w:pPr>
        <w:pStyle w:val="Odlomakpopisa"/>
        <w:numPr>
          <w:ilvl w:val="0"/>
          <w:numId w:val="4"/>
        </w:numPr>
      </w:pPr>
      <w:r>
        <w:t>Tijekom</w:t>
      </w:r>
      <w:r w:rsidR="008A4333">
        <w:t xml:space="preserve"> stečajnog  postupka  Društvo  je racionaliziralo poslovne procese i uspostavilo temelj za održivo poslovanje,  što je potvrđeno iz gore ostvarenih rezultata. </w:t>
      </w:r>
      <w:r w:rsidR="00547354">
        <w:t>I</w:t>
      </w:r>
      <w:r w:rsidR="00A17244">
        <w:t xml:space="preserve">sto  tako  tijekom  stečajnog  postupka  </w:t>
      </w:r>
      <w:r w:rsidR="008A4333">
        <w:t>Društvo je vršilo ulaganja</w:t>
      </w:r>
      <w:r w:rsidR="006D313E">
        <w:t xml:space="preserve">  i  nabavu  nove  </w:t>
      </w:r>
      <w:r w:rsidR="00A17244">
        <w:t>oprem</w:t>
      </w:r>
      <w:r w:rsidR="006D313E">
        <w:t>e  u kamenolomima  i  pilani,</w:t>
      </w:r>
      <w:r w:rsidR="00A17244">
        <w:t xml:space="preserve">  koja  je  bila  neophodna  za  nastavak  poslovanja  kako  bi se osigurao </w:t>
      </w:r>
      <w:r w:rsidR="00860F38">
        <w:t xml:space="preserve">kontinuiran  </w:t>
      </w:r>
      <w:r w:rsidR="00A17244">
        <w:t>rad u kamenolomima  i  u  pil</w:t>
      </w:r>
      <w:r w:rsidR="00860F38">
        <w:t>anama sukladno  zakonskim propisima.</w:t>
      </w:r>
    </w:p>
    <w:p w:rsidR="00860F38" w:rsidP="00E76740" w:rsidRDefault="00860F38">
      <w:pPr>
        <w:pStyle w:val="Odlomakpopisa"/>
        <w:numPr>
          <w:ilvl w:val="0"/>
          <w:numId w:val="4"/>
        </w:numPr>
      </w:pPr>
      <w:r>
        <w:t>Društvo  je  nakon  otvaranja  stečaja  i  nastavljanja  proizvodnje  postavilo  preduvjete  razvoja  održivog  modela</w:t>
      </w:r>
      <w:r w:rsidR="00CA716C">
        <w:t xml:space="preserve"> poslovanja,  iako  ako  se  usporedi  sa  industrijom  može  se  zaključiti  da  je  moguće  poslovni  model  unaprijediti  i  to  prvenstveno  ulaganjem  u  modernizaciju  opreme  te  ishođenje  svih  potrebnih  dozvola  kako  bi  se  aktivirali  trenutno  neaktivni  kamenolomi.</w:t>
      </w:r>
    </w:p>
    <w:p w:rsidR="006D313E" w:rsidP="00E76740" w:rsidRDefault="006D313E">
      <w:pPr>
        <w:pStyle w:val="Odlomakpopisa"/>
        <w:numPr>
          <w:ilvl w:val="0"/>
          <w:numId w:val="4"/>
        </w:numPr>
      </w:pPr>
      <w:r>
        <w:t>Isto  tako  tijekom  stečajnog  postupka  izvršena  je  isplata  dijela  potraživanja  vjerovnika  prvog  višeg  isplatnog  reda  sukl</w:t>
      </w:r>
      <w:r w:rsidR="00A01D96">
        <w:t>a</w:t>
      </w:r>
      <w:r>
        <w:t>dno  čl.  86  Stečajnog  zakona  te  10 %  tražbine  prvog  višeg  isplatnog  reda.</w:t>
      </w:r>
    </w:p>
    <w:p w:rsidRPr="007E60CA" w:rsidR="001B3F8E" w:rsidP="001B3F8E" w:rsidRDefault="001B3F8E"/>
    <w:p w:rsidR="008026CD" w:rsidP="00E76740" w:rsidRDefault="008026CD">
      <w:pPr>
        <w:pStyle w:val="TPHeading2"/>
        <w:numPr>
          <w:ilvl w:val="1"/>
          <w:numId w:val="10"/>
        </w:numPr>
        <w:spacing w:before="0" w:after="0"/>
        <w:sectPr w:rsidR="008026CD" w:rsidSect="00FE0A43">
          <w:pgSz w:w="11906" w:h="16838"/>
          <w:pgMar w:top="720" w:right="720" w:bottom="720" w:left="720" w:header="709" w:footer="652" w:gutter="0"/>
          <w:cols w:space="708"/>
          <w:docGrid w:linePitch="360"/>
        </w:sectPr>
      </w:pPr>
      <w:bookmarkStart w:name="_Toc430609812" w:id="8"/>
    </w:p>
    <w:p w:rsidR="00AB616B" w:rsidP="00AB616B" w:rsidRDefault="00AB616B">
      <w:pPr>
        <w:pStyle w:val="TPHeading2"/>
        <w:spacing w:before="0" w:after="0"/>
        <w:ind w:left="720" w:firstLine="0"/>
        <w:rPr>
          <w:szCs w:val="20"/>
        </w:rPr>
      </w:pPr>
    </w:p>
    <w:p w:rsidR="00223508" w:rsidP="00E76740" w:rsidRDefault="00223508">
      <w:pPr>
        <w:pStyle w:val="TPHeading2"/>
        <w:numPr>
          <w:ilvl w:val="1"/>
          <w:numId w:val="23"/>
        </w:numPr>
        <w:spacing w:before="0" w:after="0"/>
        <w:rPr>
          <w:szCs w:val="20"/>
        </w:rPr>
      </w:pPr>
      <w:r w:rsidRPr="008026CD">
        <w:rPr>
          <w:szCs w:val="20"/>
        </w:rPr>
        <w:t>Bilanca stanja</w:t>
      </w:r>
      <w:bookmarkEnd w:id="8"/>
    </w:p>
    <w:p w:rsidR="00B535D0" w:rsidP="00AB616B" w:rsidRDefault="00B535D0">
      <w:pPr>
        <w:ind w:left="708"/>
      </w:pPr>
      <w:r>
        <w:t>U  bilanci  stanja  iskazan  je  p</w:t>
      </w:r>
      <w:r w:rsidR="00AB616B">
        <w:t xml:space="preserve">regled  imovine  </w:t>
      </w:r>
      <w:r>
        <w:t xml:space="preserve">i  obveza  </w:t>
      </w:r>
      <w:r w:rsidR="00AB616B">
        <w:t xml:space="preserve">Društva  </w:t>
      </w:r>
      <w:r>
        <w:t xml:space="preserve">i  to  za  period  </w:t>
      </w:r>
      <w:r w:rsidR="00630311">
        <w:t>od  2011.</w:t>
      </w:r>
      <w:r>
        <w:t xml:space="preserve">godine  </w:t>
      </w:r>
      <w:r w:rsidR="00630311">
        <w:t>koja  je  prethodila  otvaranju steč</w:t>
      </w:r>
      <w:r w:rsidR="00A01D96">
        <w:t>a</w:t>
      </w:r>
      <w:r w:rsidR="00630311">
        <w:t xml:space="preserve">ja  </w:t>
      </w:r>
      <w:r>
        <w:t xml:space="preserve"> </w:t>
      </w:r>
    </w:p>
    <w:p w:rsidR="00AB616B" w:rsidP="00AB616B" w:rsidRDefault="00AB616B">
      <w:pPr>
        <w:ind w:left="708"/>
      </w:pPr>
      <w:r>
        <w:t>pa  zaključno  s  2018.godinom.</w:t>
      </w:r>
    </w:p>
    <w:tbl>
      <w:tblPr>
        <w:tblW w:w="13520" w:type="dxa"/>
        <w:tblInd w:w="93" w:type="dxa"/>
        <w:tblLook w:firstRow="1" w:lastRow="0" w:firstColumn="1" w:lastColumn="0" w:noHBand="0" w:noVBand="1" w:val="04A0"/>
      </w:tblPr>
      <w:tblGrid>
        <w:gridCol w:w="3120"/>
        <w:gridCol w:w="1300"/>
        <w:gridCol w:w="1300"/>
        <w:gridCol w:w="1300"/>
        <w:gridCol w:w="1300"/>
        <w:gridCol w:w="1300"/>
        <w:gridCol w:w="1300"/>
        <w:gridCol w:w="1300"/>
        <w:gridCol w:w="1300"/>
      </w:tblGrid>
      <w:tr w:rsidRPr="008026CD" w:rsidR="008963BF" w:rsidTr="008963BF">
        <w:trPr>
          <w:trHeight w:val="315"/>
        </w:trPr>
        <w:tc>
          <w:tcPr>
            <w:tcW w:w="3120" w:type="dxa"/>
            <w:tcBorders>
              <w:top w:val="single" w:color="auto" w:sz="8" w:space="0"/>
              <w:left w:val="single" w:color="auto" w:sz="8" w:space="0"/>
              <w:bottom w:val="single" w:color="auto" w:sz="8" w:space="0"/>
              <w:right w:val="single" w:color="auto" w:sz="4"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U HRK</w:t>
            </w:r>
          </w:p>
        </w:tc>
        <w:tc>
          <w:tcPr>
            <w:tcW w:w="1300" w:type="dxa"/>
            <w:tcBorders>
              <w:top w:val="single" w:color="auto" w:sz="8" w:space="0"/>
              <w:left w:val="nil"/>
              <w:bottom w:val="single" w:color="auto" w:sz="8" w:space="0"/>
              <w:right w:val="single" w:color="auto" w:sz="4"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31.12.2011.</w:t>
            </w:r>
          </w:p>
        </w:tc>
        <w:tc>
          <w:tcPr>
            <w:tcW w:w="1300" w:type="dxa"/>
            <w:tcBorders>
              <w:top w:val="single" w:color="auto" w:sz="8" w:space="0"/>
              <w:left w:val="nil"/>
              <w:bottom w:val="single" w:color="auto" w:sz="8" w:space="0"/>
              <w:right w:val="single" w:color="auto" w:sz="4"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31.12.2012.</w:t>
            </w:r>
          </w:p>
        </w:tc>
        <w:tc>
          <w:tcPr>
            <w:tcW w:w="1300" w:type="dxa"/>
            <w:tcBorders>
              <w:top w:val="single" w:color="auto" w:sz="8" w:space="0"/>
              <w:left w:val="nil"/>
              <w:bottom w:val="single" w:color="auto" w:sz="8" w:space="0"/>
              <w:right w:val="single" w:color="auto" w:sz="4"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31.12.2013.</w:t>
            </w:r>
          </w:p>
        </w:tc>
        <w:tc>
          <w:tcPr>
            <w:tcW w:w="1300" w:type="dxa"/>
            <w:tcBorders>
              <w:top w:val="single" w:color="auto" w:sz="8" w:space="0"/>
              <w:left w:val="nil"/>
              <w:bottom w:val="single" w:color="auto" w:sz="8" w:space="0"/>
              <w:right w:val="single" w:color="auto" w:sz="4"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31.12.2014.</w:t>
            </w:r>
          </w:p>
        </w:tc>
        <w:tc>
          <w:tcPr>
            <w:tcW w:w="1300" w:type="dxa"/>
            <w:tcBorders>
              <w:top w:val="single" w:color="auto" w:sz="8" w:space="0"/>
              <w:left w:val="nil"/>
              <w:bottom w:val="single" w:color="auto" w:sz="8" w:space="0"/>
              <w:right w:val="single" w:color="auto" w:sz="4"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31.12.2015.</w:t>
            </w:r>
          </w:p>
        </w:tc>
        <w:tc>
          <w:tcPr>
            <w:tcW w:w="1300" w:type="dxa"/>
            <w:tcBorders>
              <w:top w:val="single" w:color="auto" w:sz="8" w:space="0"/>
              <w:left w:val="nil"/>
              <w:bottom w:val="single" w:color="auto" w:sz="8" w:space="0"/>
              <w:right w:val="single" w:color="auto" w:sz="4"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31.12.2016.</w:t>
            </w:r>
          </w:p>
        </w:tc>
        <w:tc>
          <w:tcPr>
            <w:tcW w:w="1300" w:type="dxa"/>
            <w:tcBorders>
              <w:top w:val="single" w:color="auto" w:sz="8" w:space="0"/>
              <w:left w:val="nil"/>
              <w:bottom w:val="single" w:color="auto" w:sz="8" w:space="0"/>
              <w:right w:val="single" w:color="auto" w:sz="4"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31.12.2017.</w:t>
            </w:r>
          </w:p>
        </w:tc>
        <w:tc>
          <w:tcPr>
            <w:tcW w:w="1300" w:type="dxa"/>
            <w:tcBorders>
              <w:top w:val="single" w:color="auto" w:sz="8" w:space="0"/>
              <w:left w:val="nil"/>
              <w:bottom w:val="single" w:color="auto" w:sz="8" w:space="0"/>
              <w:right w:val="single" w:color="auto" w:sz="8" w:space="0"/>
            </w:tcBorders>
            <w:shd w:val="clear" w:color="auto" w:fill="auto"/>
            <w:noWrap/>
            <w:vAlign w:val="center"/>
            <w:hideMark/>
          </w:tcPr>
          <w:p w:rsidRPr="008026CD" w:rsidR="008963BF" w:rsidRDefault="008963BF">
            <w:pPr>
              <w:jc w:val="center"/>
              <w:rPr>
                <w:rFonts w:ascii="Calibri" w:hAnsi="Calibri" w:cs="Calibri"/>
                <w:color w:val="000000"/>
                <w:sz w:val="20"/>
                <w:szCs w:val="20"/>
              </w:rPr>
            </w:pPr>
            <w:r w:rsidRPr="008026CD">
              <w:rPr>
                <w:rFonts w:ascii="Calibri" w:hAnsi="Calibri" w:cs="Calibri"/>
                <w:color w:val="000000"/>
                <w:sz w:val="20"/>
                <w:szCs w:val="20"/>
              </w:rPr>
              <w:t>31.12.2018.</w:t>
            </w:r>
          </w:p>
        </w:tc>
      </w:tr>
      <w:tr w:rsidRPr="008026CD" w:rsidR="008963BF" w:rsidTr="008963BF">
        <w:trPr>
          <w:trHeight w:val="300"/>
        </w:trPr>
        <w:tc>
          <w:tcPr>
            <w:tcW w:w="13520" w:type="dxa"/>
            <w:gridSpan w:val="9"/>
            <w:tcBorders>
              <w:top w:val="single" w:color="auto" w:sz="8" w:space="0"/>
              <w:left w:val="single" w:color="auto" w:sz="8" w:space="0"/>
              <w:bottom w:val="single" w:color="auto" w:sz="4" w:space="0"/>
              <w:right w:val="single" w:color="000000" w:sz="8"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Dugotrajna imovina</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Nematerijalna imovina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4.664.210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3.882.816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3.166.981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2.457.082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2.053.811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1.650.539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1.247.267</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843.995</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Nekretnine,postrojenja i oprema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178.897.835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177.794.661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177.099.502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105.331.754</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102.978.841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101.016.736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100.352.253</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99.085.994</w:t>
            </w:r>
          </w:p>
        </w:tc>
      </w:tr>
      <w:tr w:rsidRPr="008026CD" w:rsidR="008963BF" w:rsidTr="008963BF">
        <w:trPr>
          <w:trHeight w:val="315"/>
        </w:trPr>
        <w:tc>
          <w:tcPr>
            <w:tcW w:w="3120" w:type="dxa"/>
            <w:tcBorders>
              <w:top w:val="nil"/>
              <w:left w:val="single" w:color="auto" w:sz="8" w:space="0"/>
              <w:bottom w:val="nil"/>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Financijska imovina</w:t>
            </w:r>
          </w:p>
        </w:tc>
        <w:tc>
          <w:tcPr>
            <w:tcW w:w="1300" w:type="dxa"/>
            <w:tcBorders>
              <w:top w:val="nil"/>
              <w:left w:val="nil"/>
              <w:bottom w:val="nil"/>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24.846.289</w:t>
            </w:r>
          </w:p>
        </w:tc>
        <w:tc>
          <w:tcPr>
            <w:tcW w:w="1300" w:type="dxa"/>
            <w:tcBorders>
              <w:top w:val="nil"/>
              <w:left w:val="nil"/>
              <w:bottom w:val="nil"/>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24.832.812</w:t>
            </w:r>
          </w:p>
        </w:tc>
        <w:tc>
          <w:tcPr>
            <w:tcW w:w="1300" w:type="dxa"/>
            <w:tcBorders>
              <w:top w:val="nil"/>
              <w:left w:val="nil"/>
              <w:bottom w:val="nil"/>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24.812.812</w:t>
            </w:r>
          </w:p>
        </w:tc>
        <w:tc>
          <w:tcPr>
            <w:tcW w:w="1300" w:type="dxa"/>
            <w:tcBorders>
              <w:top w:val="nil"/>
              <w:left w:val="nil"/>
              <w:bottom w:val="nil"/>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24.812.812</w:t>
            </w:r>
          </w:p>
        </w:tc>
        <w:tc>
          <w:tcPr>
            <w:tcW w:w="1300" w:type="dxa"/>
            <w:tcBorders>
              <w:top w:val="nil"/>
              <w:left w:val="nil"/>
              <w:bottom w:val="nil"/>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24.812.812</w:t>
            </w:r>
          </w:p>
        </w:tc>
        <w:tc>
          <w:tcPr>
            <w:tcW w:w="1300" w:type="dxa"/>
            <w:tcBorders>
              <w:top w:val="nil"/>
              <w:left w:val="nil"/>
              <w:bottom w:val="nil"/>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24.812.812</w:t>
            </w:r>
          </w:p>
        </w:tc>
        <w:tc>
          <w:tcPr>
            <w:tcW w:w="1300" w:type="dxa"/>
            <w:tcBorders>
              <w:top w:val="nil"/>
              <w:left w:val="nil"/>
              <w:bottom w:val="nil"/>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24.812.812</w:t>
            </w:r>
          </w:p>
        </w:tc>
        <w:tc>
          <w:tcPr>
            <w:tcW w:w="1300" w:type="dxa"/>
            <w:tcBorders>
              <w:top w:val="nil"/>
              <w:left w:val="nil"/>
              <w:bottom w:val="nil"/>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24.812.812</w:t>
            </w:r>
          </w:p>
        </w:tc>
      </w:tr>
      <w:tr w:rsidRPr="008026CD" w:rsidR="008963BF" w:rsidTr="008963BF">
        <w:trPr>
          <w:trHeight w:val="315"/>
        </w:trPr>
        <w:tc>
          <w:tcPr>
            <w:tcW w:w="3120" w:type="dxa"/>
            <w:tcBorders>
              <w:top w:val="single" w:color="auto" w:sz="8" w:space="0"/>
              <w:left w:val="single" w:color="auto" w:sz="8" w:space="0"/>
              <w:bottom w:val="single" w:color="auto" w:sz="8" w:space="0"/>
              <w:right w:val="single" w:color="auto" w:sz="4"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Ukupno dugotrajna imovina</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208.408.334</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206.510.289</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205.079.295</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132.601.648</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129.845.464</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127.480.087</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126.412.332</w:t>
            </w:r>
          </w:p>
        </w:tc>
        <w:tc>
          <w:tcPr>
            <w:tcW w:w="1300" w:type="dxa"/>
            <w:tcBorders>
              <w:top w:val="single" w:color="auto" w:sz="8" w:space="0"/>
              <w:left w:val="nil"/>
              <w:bottom w:val="single" w:color="auto" w:sz="8" w:space="0"/>
              <w:right w:val="single" w:color="auto" w:sz="8"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124.742.801</w:t>
            </w:r>
          </w:p>
        </w:tc>
      </w:tr>
      <w:tr w:rsidRPr="008026CD" w:rsidR="00D1569A" w:rsidTr="008963BF">
        <w:trPr>
          <w:trHeight w:val="315"/>
        </w:trPr>
        <w:tc>
          <w:tcPr>
            <w:tcW w:w="3120" w:type="dxa"/>
            <w:tcBorders>
              <w:top w:val="single" w:color="auto" w:sz="8" w:space="0"/>
              <w:left w:val="single" w:color="auto" w:sz="8" w:space="0"/>
              <w:bottom w:val="single" w:color="auto" w:sz="8" w:space="0"/>
              <w:right w:val="single" w:color="auto" w:sz="4" w:space="0"/>
            </w:tcBorders>
            <w:shd w:val="clear" w:color="auto" w:fill="auto"/>
            <w:noWrap/>
            <w:vAlign w:val="bottom"/>
          </w:tcPr>
          <w:p w:rsidRPr="008026CD" w:rsidR="00D1569A" w:rsidRDefault="00D1569A">
            <w:pPr>
              <w:rPr>
                <w:rFonts w:ascii="Calibri" w:hAnsi="Calibri" w:cs="Calibri"/>
                <w:b/>
                <w:bCs/>
                <w:color w:val="000000"/>
                <w:sz w:val="20"/>
                <w:szCs w:val="20"/>
              </w:rPr>
            </w:pPr>
          </w:p>
        </w:tc>
        <w:tc>
          <w:tcPr>
            <w:tcW w:w="1300" w:type="dxa"/>
            <w:tcBorders>
              <w:top w:val="single" w:color="auto" w:sz="8" w:space="0"/>
              <w:left w:val="nil"/>
              <w:bottom w:val="single" w:color="auto" w:sz="8" w:space="0"/>
              <w:right w:val="single" w:color="auto" w:sz="4" w:space="0"/>
            </w:tcBorders>
            <w:shd w:val="clear" w:color="auto" w:fill="auto"/>
            <w:noWrap/>
            <w:vAlign w:val="bottom"/>
          </w:tcPr>
          <w:p w:rsidRPr="008026CD" w:rsidR="00D1569A" w:rsidRDefault="00D1569A">
            <w:pPr>
              <w:jc w:val="right"/>
              <w:rPr>
                <w:rFonts w:ascii="Calibri" w:hAnsi="Calibri" w:cs="Calibri"/>
                <w:b/>
                <w:bCs/>
                <w:color w:val="000000"/>
                <w:sz w:val="20"/>
                <w:szCs w:val="20"/>
              </w:rPr>
            </w:pPr>
          </w:p>
        </w:tc>
        <w:tc>
          <w:tcPr>
            <w:tcW w:w="1300" w:type="dxa"/>
            <w:tcBorders>
              <w:top w:val="single" w:color="auto" w:sz="8" w:space="0"/>
              <w:left w:val="nil"/>
              <w:bottom w:val="single" w:color="auto" w:sz="8" w:space="0"/>
              <w:right w:val="single" w:color="auto" w:sz="4" w:space="0"/>
            </w:tcBorders>
            <w:shd w:val="clear" w:color="auto" w:fill="auto"/>
            <w:noWrap/>
            <w:vAlign w:val="bottom"/>
          </w:tcPr>
          <w:p w:rsidRPr="008026CD" w:rsidR="00D1569A" w:rsidRDefault="00D1569A">
            <w:pPr>
              <w:jc w:val="right"/>
              <w:rPr>
                <w:rFonts w:ascii="Calibri" w:hAnsi="Calibri" w:cs="Calibri"/>
                <w:b/>
                <w:bCs/>
                <w:color w:val="000000"/>
                <w:sz w:val="20"/>
                <w:szCs w:val="20"/>
              </w:rPr>
            </w:pPr>
          </w:p>
        </w:tc>
        <w:tc>
          <w:tcPr>
            <w:tcW w:w="1300" w:type="dxa"/>
            <w:tcBorders>
              <w:top w:val="single" w:color="auto" w:sz="8" w:space="0"/>
              <w:left w:val="nil"/>
              <w:bottom w:val="single" w:color="auto" w:sz="8" w:space="0"/>
              <w:right w:val="single" w:color="auto" w:sz="4" w:space="0"/>
            </w:tcBorders>
            <w:shd w:val="clear" w:color="auto" w:fill="auto"/>
            <w:noWrap/>
            <w:vAlign w:val="bottom"/>
          </w:tcPr>
          <w:p w:rsidRPr="008026CD" w:rsidR="00D1569A" w:rsidRDefault="00D1569A">
            <w:pPr>
              <w:jc w:val="right"/>
              <w:rPr>
                <w:rFonts w:ascii="Calibri" w:hAnsi="Calibri" w:cs="Calibri"/>
                <w:b/>
                <w:bCs/>
                <w:color w:val="000000"/>
                <w:sz w:val="20"/>
                <w:szCs w:val="20"/>
              </w:rPr>
            </w:pPr>
          </w:p>
        </w:tc>
        <w:tc>
          <w:tcPr>
            <w:tcW w:w="1300" w:type="dxa"/>
            <w:tcBorders>
              <w:top w:val="single" w:color="auto" w:sz="8" w:space="0"/>
              <w:left w:val="nil"/>
              <w:bottom w:val="single" w:color="auto" w:sz="8" w:space="0"/>
              <w:right w:val="single" w:color="auto" w:sz="4" w:space="0"/>
            </w:tcBorders>
            <w:shd w:val="clear" w:color="auto" w:fill="auto"/>
            <w:noWrap/>
            <w:vAlign w:val="bottom"/>
          </w:tcPr>
          <w:p w:rsidRPr="008026CD" w:rsidR="00D1569A" w:rsidRDefault="00D1569A">
            <w:pPr>
              <w:jc w:val="right"/>
              <w:rPr>
                <w:rFonts w:ascii="Calibri" w:hAnsi="Calibri" w:cs="Calibri"/>
                <w:b/>
                <w:bCs/>
                <w:color w:val="000000"/>
                <w:sz w:val="20"/>
                <w:szCs w:val="20"/>
              </w:rPr>
            </w:pPr>
          </w:p>
        </w:tc>
        <w:tc>
          <w:tcPr>
            <w:tcW w:w="1300" w:type="dxa"/>
            <w:tcBorders>
              <w:top w:val="single" w:color="auto" w:sz="8" w:space="0"/>
              <w:left w:val="nil"/>
              <w:bottom w:val="single" w:color="auto" w:sz="8" w:space="0"/>
              <w:right w:val="single" w:color="auto" w:sz="4" w:space="0"/>
            </w:tcBorders>
            <w:shd w:val="clear" w:color="auto" w:fill="auto"/>
            <w:noWrap/>
            <w:vAlign w:val="bottom"/>
          </w:tcPr>
          <w:p w:rsidRPr="008026CD" w:rsidR="00D1569A" w:rsidRDefault="00D1569A">
            <w:pPr>
              <w:jc w:val="right"/>
              <w:rPr>
                <w:rFonts w:ascii="Calibri" w:hAnsi="Calibri" w:cs="Calibri"/>
                <w:b/>
                <w:bCs/>
                <w:color w:val="000000"/>
                <w:sz w:val="20"/>
                <w:szCs w:val="20"/>
              </w:rPr>
            </w:pPr>
          </w:p>
        </w:tc>
        <w:tc>
          <w:tcPr>
            <w:tcW w:w="1300" w:type="dxa"/>
            <w:tcBorders>
              <w:top w:val="single" w:color="auto" w:sz="8" w:space="0"/>
              <w:left w:val="nil"/>
              <w:bottom w:val="single" w:color="auto" w:sz="8" w:space="0"/>
              <w:right w:val="single" w:color="auto" w:sz="4" w:space="0"/>
            </w:tcBorders>
            <w:shd w:val="clear" w:color="auto" w:fill="auto"/>
            <w:noWrap/>
            <w:vAlign w:val="bottom"/>
          </w:tcPr>
          <w:p w:rsidRPr="008026CD" w:rsidR="00D1569A" w:rsidRDefault="00D1569A">
            <w:pPr>
              <w:jc w:val="right"/>
              <w:rPr>
                <w:rFonts w:ascii="Calibri" w:hAnsi="Calibri" w:cs="Calibri"/>
                <w:b/>
                <w:bCs/>
                <w:color w:val="000000"/>
                <w:sz w:val="20"/>
                <w:szCs w:val="20"/>
              </w:rPr>
            </w:pPr>
          </w:p>
        </w:tc>
        <w:tc>
          <w:tcPr>
            <w:tcW w:w="1300" w:type="dxa"/>
            <w:tcBorders>
              <w:top w:val="single" w:color="auto" w:sz="8" w:space="0"/>
              <w:left w:val="nil"/>
              <w:bottom w:val="single" w:color="auto" w:sz="8" w:space="0"/>
              <w:right w:val="single" w:color="auto" w:sz="4" w:space="0"/>
            </w:tcBorders>
            <w:shd w:val="clear" w:color="auto" w:fill="auto"/>
            <w:noWrap/>
            <w:vAlign w:val="bottom"/>
          </w:tcPr>
          <w:p w:rsidRPr="008026CD" w:rsidR="00D1569A" w:rsidRDefault="00D1569A">
            <w:pPr>
              <w:jc w:val="right"/>
              <w:rPr>
                <w:rFonts w:ascii="Calibri" w:hAnsi="Calibri" w:cs="Calibri"/>
                <w:b/>
                <w:bCs/>
                <w:color w:val="000000"/>
                <w:sz w:val="20"/>
                <w:szCs w:val="20"/>
              </w:rPr>
            </w:pPr>
          </w:p>
        </w:tc>
        <w:tc>
          <w:tcPr>
            <w:tcW w:w="1300" w:type="dxa"/>
            <w:tcBorders>
              <w:top w:val="single" w:color="auto" w:sz="8" w:space="0"/>
              <w:left w:val="nil"/>
              <w:bottom w:val="single" w:color="auto" w:sz="8" w:space="0"/>
              <w:right w:val="single" w:color="auto" w:sz="8" w:space="0"/>
            </w:tcBorders>
            <w:shd w:val="clear" w:color="auto" w:fill="auto"/>
            <w:noWrap/>
            <w:vAlign w:val="bottom"/>
          </w:tcPr>
          <w:p w:rsidRPr="008026CD" w:rsidR="00D1569A" w:rsidRDefault="00D1569A">
            <w:pPr>
              <w:jc w:val="right"/>
              <w:rPr>
                <w:rFonts w:ascii="Calibri" w:hAnsi="Calibri" w:cs="Calibri"/>
                <w:b/>
                <w:bCs/>
                <w:color w:val="000000"/>
                <w:sz w:val="20"/>
                <w:szCs w:val="20"/>
              </w:rPr>
            </w:pPr>
          </w:p>
        </w:tc>
      </w:tr>
      <w:tr w:rsidRPr="008026CD" w:rsidR="008963BF" w:rsidTr="008963BF">
        <w:trPr>
          <w:trHeight w:val="300"/>
        </w:trPr>
        <w:tc>
          <w:tcPr>
            <w:tcW w:w="13520" w:type="dxa"/>
            <w:gridSpan w:val="9"/>
            <w:tcBorders>
              <w:top w:val="single" w:color="auto" w:sz="8" w:space="0"/>
              <w:left w:val="single" w:color="auto" w:sz="8" w:space="0"/>
              <w:bottom w:val="single" w:color="auto" w:sz="4" w:space="0"/>
              <w:right w:val="single" w:color="000000" w:sz="8"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Kratkotrajna imovina</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Zalihe</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20.778.494</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29.977.580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35.283.547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34.048.949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36.577.601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38.441.117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40.891.090</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43.422.162</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Potraživanja od kupaca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5.330.971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8.292.417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9.613.184</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9.840.814</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12.591.685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9.204.456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7.138.925</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P="009D2BDA" w:rsidRDefault="009D2BDA">
            <w:pPr>
              <w:jc w:val="right"/>
              <w:rPr>
                <w:rFonts w:ascii="Calibri" w:hAnsi="Calibri" w:cs="Calibri"/>
                <w:color w:val="000000"/>
                <w:sz w:val="20"/>
                <w:szCs w:val="20"/>
              </w:rPr>
            </w:pPr>
            <w:r>
              <w:rPr>
                <w:rFonts w:ascii="Calibri" w:hAnsi="Calibri" w:cs="Calibri"/>
                <w:color w:val="000000"/>
                <w:sz w:val="20"/>
                <w:szCs w:val="20"/>
              </w:rPr>
              <w:t>7</w:t>
            </w:r>
            <w:r w:rsidR="006D313E">
              <w:rPr>
                <w:rFonts w:ascii="Calibri" w:hAnsi="Calibri" w:cs="Calibri"/>
                <w:color w:val="000000"/>
                <w:sz w:val="20"/>
                <w:szCs w:val="20"/>
              </w:rPr>
              <w:t>.</w:t>
            </w:r>
            <w:r>
              <w:rPr>
                <w:rFonts w:ascii="Calibri" w:hAnsi="Calibri" w:cs="Calibri"/>
                <w:color w:val="000000"/>
                <w:sz w:val="20"/>
                <w:szCs w:val="20"/>
              </w:rPr>
              <w:t>696.094</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Potraživanja od povezanih poduzeća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8.495.618</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950.000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950.000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950.000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950.000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3.800.765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5.045.429</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4.111.356</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Kratkotrajna financijska imovina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20.895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4.281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10.000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10.000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10.000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10.000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10.000</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3F6DB4">
            <w:pPr>
              <w:jc w:val="right"/>
              <w:rPr>
                <w:rFonts w:ascii="Calibri" w:hAnsi="Calibri" w:cs="Calibri"/>
                <w:color w:val="000000"/>
                <w:sz w:val="20"/>
                <w:szCs w:val="20"/>
              </w:rPr>
            </w:pPr>
            <w:r>
              <w:rPr>
                <w:rFonts w:ascii="Calibri" w:hAnsi="Calibri" w:cs="Calibri"/>
                <w:color w:val="000000"/>
                <w:sz w:val="20"/>
                <w:szCs w:val="20"/>
              </w:rPr>
              <w:t>10.000</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Ostala potraživanja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1.396.990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7.254.622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7.150.581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7.175.341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6.966.652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7.379.176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7.090.557</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5F6500">
            <w:pPr>
              <w:jc w:val="right"/>
              <w:rPr>
                <w:rFonts w:ascii="Calibri" w:hAnsi="Calibri" w:cs="Calibri"/>
                <w:color w:val="000000"/>
                <w:sz w:val="20"/>
                <w:szCs w:val="20"/>
              </w:rPr>
            </w:pPr>
            <w:r>
              <w:rPr>
                <w:rFonts w:ascii="Calibri" w:hAnsi="Calibri" w:cs="Calibri"/>
                <w:color w:val="000000"/>
                <w:sz w:val="20"/>
                <w:szCs w:val="20"/>
              </w:rPr>
              <w:t>7.081.366</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Plaćeni troškovi budućeg razdoblja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49.877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r>
      <w:tr w:rsidRPr="008026CD" w:rsidR="008963BF" w:rsidTr="008963BF">
        <w:trPr>
          <w:trHeight w:val="315"/>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Novac u banci i blagajni</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99.131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706.132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3.195.796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4.625.159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5.136.525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7.912.736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9.408.642</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5.171.920</w:t>
            </w:r>
          </w:p>
        </w:tc>
      </w:tr>
      <w:tr w:rsidRPr="008026CD" w:rsidR="008963BF" w:rsidTr="00886091">
        <w:trPr>
          <w:trHeight w:val="315"/>
        </w:trPr>
        <w:tc>
          <w:tcPr>
            <w:tcW w:w="3120" w:type="dxa"/>
            <w:tcBorders>
              <w:top w:val="single" w:color="auto" w:sz="8" w:space="0"/>
              <w:left w:val="single" w:color="auto" w:sz="8" w:space="0"/>
              <w:bottom w:val="single" w:color="auto" w:sz="8" w:space="0"/>
              <w:right w:val="single" w:color="auto" w:sz="4"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Ukupno kratkotrajna imovina</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36.171.976</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47.185.032</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56.203.108</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56.650.263</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62.232.463</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66.748.250</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69.584.643</w:t>
            </w:r>
          </w:p>
        </w:tc>
        <w:tc>
          <w:tcPr>
            <w:tcW w:w="1300" w:type="dxa"/>
            <w:tcBorders>
              <w:top w:val="single" w:color="auto" w:sz="8" w:space="0"/>
              <w:left w:val="nil"/>
              <w:bottom w:val="single" w:color="auto" w:sz="8" w:space="0"/>
              <w:right w:val="single" w:color="auto" w:sz="8"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67.492.898</w:t>
            </w:r>
          </w:p>
        </w:tc>
      </w:tr>
      <w:tr w:rsidRPr="008026CD" w:rsidR="008963BF" w:rsidTr="00886091">
        <w:trPr>
          <w:trHeight w:val="315"/>
        </w:trPr>
        <w:tc>
          <w:tcPr>
            <w:tcW w:w="3120" w:type="dxa"/>
            <w:tcBorders>
              <w:top w:val="single" w:color="auto" w:sz="8" w:space="0"/>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UKUPNO AKTIVA</w:t>
            </w:r>
          </w:p>
        </w:tc>
        <w:tc>
          <w:tcPr>
            <w:tcW w:w="1300" w:type="dxa"/>
            <w:tcBorders>
              <w:top w:val="single" w:color="auto" w:sz="8" w:space="0"/>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244.580.310</w:t>
            </w:r>
          </w:p>
        </w:tc>
        <w:tc>
          <w:tcPr>
            <w:tcW w:w="1300" w:type="dxa"/>
            <w:tcBorders>
              <w:top w:val="single" w:color="auto" w:sz="8" w:space="0"/>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253.695.321</w:t>
            </w:r>
          </w:p>
        </w:tc>
        <w:tc>
          <w:tcPr>
            <w:tcW w:w="1300" w:type="dxa"/>
            <w:tcBorders>
              <w:top w:val="single" w:color="auto" w:sz="8" w:space="0"/>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261.282.403</w:t>
            </w:r>
          </w:p>
        </w:tc>
        <w:tc>
          <w:tcPr>
            <w:tcW w:w="1300" w:type="dxa"/>
            <w:tcBorders>
              <w:top w:val="single" w:color="auto" w:sz="8" w:space="0"/>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189.251.911</w:t>
            </w:r>
          </w:p>
        </w:tc>
        <w:tc>
          <w:tcPr>
            <w:tcW w:w="1300" w:type="dxa"/>
            <w:tcBorders>
              <w:top w:val="single" w:color="auto" w:sz="8" w:space="0"/>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192.077.927</w:t>
            </w:r>
          </w:p>
        </w:tc>
        <w:tc>
          <w:tcPr>
            <w:tcW w:w="1300" w:type="dxa"/>
            <w:tcBorders>
              <w:top w:val="single" w:color="auto" w:sz="8" w:space="0"/>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194.228.337</w:t>
            </w:r>
          </w:p>
        </w:tc>
        <w:tc>
          <w:tcPr>
            <w:tcW w:w="1300" w:type="dxa"/>
            <w:tcBorders>
              <w:top w:val="single" w:color="auto" w:sz="8" w:space="0"/>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195.996.975</w:t>
            </w:r>
          </w:p>
        </w:tc>
        <w:tc>
          <w:tcPr>
            <w:tcW w:w="1300" w:type="dxa"/>
            <w:tcBorders>
              <w:top w:val="single" w:color="auto" w:sz="8" w:space="0"/>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192.235.699</w:t>
            </w:r>
          </w:p>
        </w:tc>
      </w:tr>
      <w:tr w:rsidRPr="008026CD" w:rsidR="00123C7C" w:rsidTr="00886091">
        <w:trPr>
          <w:trHeight w:val="315"/>
        </w:trPr>
        <w:tc>
          <w:tcPr>
            <w:tcW w:w="3120" w:type="dxa"/>
            <w:tcBorders>
              <w:top w:val="single" w:color="auto" w:sz="4" w:space="0"/>
            </w:tcBorders>
            <w:shd w:val="clear" w:color="auto" w:fill="auto"/>
            <w:noWrap/>
            <w:vAlign w:val="bottom"/>
          </w:tcPr>
          <w:p w:rsidRPr="008026CD" w:rsidR="00123C7C" w:rsidRDefault="00886091">
            <w:pPr>
              <w:rPr>
                <w:rFonts w:ascii="Calibri" w:hAnsi="Calibri" w:cs="Calibri"/>
                <w:b/>
                <w:bCs/>
                <w:color w:val="000000"/>
                <w:sz w:val="20"/>
                <w:szCs w:val="20"/>
              </w:rPr>
            </w:pPr>
            <w:r>
              <w:rPr>
                <w:rFonts w:ascii="Calibri" w:hAnsi="Calibri" w:cs="Calibri"/>
                <w:b/>
                <w:bCs/>
                <w:color w:val="000000"/>
                <w:sz w:val="20"/>
                <w:szCs w:val="20"/>
              </w:rPr>
              <w:t>Izvanbilančni  zapis  16.146.646  kn</w:t>
            </w:r>
          </w:p>
        </w:tc>
        <w:tc>
          <w:tcPr>
            <w:tcW w:w="1300" w:type="dxa"/>
            <w:tcBorders>
              <w:top w:val="single" w:color="auto" w:sz="4" w:space="0"/>
            </w:tcBorders>
            <w:shd w:val="clear" w:color="auto" w:fill="auto"/>
            <w:noWrap/>
            <w:vAlign w:val="bottom"/>
          </w:tcPr>
          <w:p w:rsidRPr="008026CD" w:rsidR="00123C7C" w:rsidRDefault="00123C7C">
            <w:pPr>
              <w:jc w:val="right"/>
              <w:rPr>
                <w:rFonts w:ascii="Calibri" w:hAnsi="Calibri" w:cs="Calibri"/>
                <w:b/>
                <w:bCs/>
                <w:color w:val="000000"/>
                <w:sz w:val="20"/>
                <w:szCs w:val="20"/>
              </w:rPr>
            </w:pPr>
          </w:p>
        </w:tc>
        <w:tc>
          <w:tcPr>
            <w:tcW w:w="1300" w:type="dxa"/>
            <w:tcBorders>
              <w:top w:val="single" w:color="auto" w:sz="4" w:space="0"/>
            </w:tcBorders>
            <w:shd w:val="clear" w:color="auto" w:fill="auto"/>
            <w:noWrap/>
            <w:vAlign w:val="bottom"/>
          </w:tcPr>
          <w:p w:rsidRPr="008026CD" w:rsidR="00123C7C" w:rsidRDefault="00123C7C">
            <w:pPr>
              <w:jc w:val="right"/>
              <w:rPr>
                <w:rFonts w:ascii="Calibri" w:hAnsi="Calibri" w:cs="Calibri"/>
                <w:b/>
                <w:bCs/>
                <w:color w:val="000000"/>
                <w:sz w:val="20"/>
                <w:szCs w:val="20"/>
              </w:rPr>
            </w:pPr>
          </w:p>
        </w:tc>
        <w:tc>
          <w:tcPr>
            <w:tcW w:w="1300" w:type="dxa"/>
            <w:tcBorders>
              <w:top w:val="single" w:color="auto" w:sz="4" w:space="0"/>
            </w:tcBorders>
            <w:shd w:val="clear" w:color="auto" w:fill="auto"/>
            <w:noWrap/>
            <w:vAlign w:val="bottom"/>
          </w:tcPr>
          <w:p w:rsidRPr="008026CD" w:rsidR="00123C7C" w:rsidRDefault="00123C7C">
            <w:pPr>
              <w:jc w:val="right"/>
              <w:rPr>
                <w:rFonts w:ascii="Calibri" w:hAnsi="Calibri" w:cs="Calibri"/>
                <w:b/>
                <w:bCs/>
                <w:color w:val="000000"/>
                <w:sz w:val="20"/>
                <w:szCs w:val="20"/>
              </w:rPr>
            </w:pPr>
          </w:p>
        </w:tc>
        <w:tc>
          <w:tcPr>
            <w:tcW w:w="1300" w:type="dxa"/>
            <w:tcBorders>
              <w:top w:val="single" w:color="auto" w:sz="4" w:space="0"/>
            </w:tcBorders>
            <w:shd w:val="clear" w:color="auto" w:fill="auto"/>
            <w:noWrap/>
            <w:vAlign w:val="bottom"/>
          </w:tcPr>
          <w:p w:rsidRPr="008026CD" w:rsidR="00123C7C" w:rsidRDefault="00123C7C">
            <w:pPr>
              <w:jc w:val="right"/>
              <w:rPr>
                <w:rFonts w:ascii="Calibri" w:hAnsi="Calibri" w:cs="Calibri"/>
                <w:b/>
                <w:bCs/>
                <w:color w:val="000000"/>
                <w:sz w:val="20"/>
                <w:szCs w:val="20"/>
              </w:rPr>
            </w:pPr>
          </w:p>
        </w:tc>
        <w:tc>
          <w:tcPr>
            <w:tcW w:w="1300" w:type="dxa"/>
            <w:tcBorders>
              <w:top w:val="single" w:color="auto" w:sz="4" w:space="0"/>
            </w:tcBorders>
            <w:shd w:val="clear" w:color="auto" w:fill="auto"/>
            <w:noWrap/>
            <w:vAlign w:val="bottom"/>
          </w:tcPr>
          <w:p w:rsidRPr="008026CD" w:rsidR="00123C7C" w:rsidRDefault="00123C7C">
            <w:pPr>
              <w:jc w:val="right"/>
              <w:rPr>
                <w:rFonts w:ascii="Calibri" w:hAnsi="Calibri" w:cs="Calibri"/>
                <w:b/>
                <w:bCs/>
                <w:color w:val="000000"/>
                <w:sz w:val="20"/>
                <w:szCs w:val="20"/>
              </w:rPr>
            </w:pPr>
          </w:p>
        </w:tc>
        <w:tc>
          <w:tcPr>
            <w:tcW w:w="1300" w:type="dxa"/>
            <w:tcBorders>
              <w:top w:val="single" w:color="auto" w:sz="4" w:space="0"/>
            </w:tcBorders>
            <w:shd w:val="clear" w:color="auto" w:fill="auto"/>
            <w:noWrap/>
            <w:vAlign w:val="bottom"/>
          </w:tcPr>
          <w:p w:rsidRPr="008026CD" w:rsidR="00123C7C" w:rsidRDefault="00123C7C">
            <w:pPr>
              <w:jc w:val="right"/>
              <w:rPr>
                <w:rFonts w:ascii="Calibri" w:hAnsi="Calibri" w:cs="Calibri"/>
                <w:b/>
                <w:bCs/>
                <w:color w:val="000000"/>
                <w:sz w:val="20"/>
                <w:szCs w:val="20"/>
              </w:rPr>
            </w:pPr>
          </w:p>
        </w:tc>
        <w:tc>
          <w:tcPr>
            <w:tcW w:w="1300" w:type="dxa"/>
            <w:tcBorders>
              <w:top w:val="single" w:color="auto" w:sz="4" w:space="0"/>
            </w:tcBorders>
            <w:shd w:val="clear" w:color="auto" w:fill="auto"/>
            <w:noWrap/>
            <w:vAlign w:val="bottom"/>
          </w:tcPr>
          <w:p w:rsidRPr="008026CD" w:rsidR="00123C7C" w:rsidRDefault="00123C7C">
            <w:pPr>
              <w:jc w:val="right"/>
              <w:rPr>
                <w:rFonts w:ascii="Calibri" w:hAnsi="Calibri" w:cs="Calibri"/>
                <w:b/>
                <w:bCs/>
                <w:color w:val="000000"/>
                <w:sz w:val="20"/>
                <w:szCs w:val="20"/>
              </w:rPr>
            </w:pPr>
          </w:p>
        </w:tc>
        <w:tc>
          <w:tcPr>
            <w:tcW w:w="1300" w:type="dxa"/>
            <w:tcBorders>
              <w:top w:val="single" w:color="auto" w:sz="4" w:space="0"/>
            </w:tcBorders>
            <w:shd w:val="clear" w:color="auto" w:fill="auto"/>
            <w:noWrap/>
            <w:vAlign w:val="bottom"/>
          </w:tcPr>
          <w:p w:rsidRPr="008026CD" w:rsidR="00123C7C" w:rsidRDefault="00123C7C">
            <w:pPr>
              <w:jc w:val="right"/>
              <w:rPr>
                <w:rFonts w:ascii="Calibri" w:hAnsi="Calibri" w:cs="Calibri"/>
                <w:b/>
                <w:bCs/>
                <w:color w:val="000000"/>
                <w:sz w:val="20"/>
                <w:szCs w:val="20"/>
              </w:rPr>
            </w:pPr>
          </w:p>
        </w:tc>
      </w:tr>
      <w:tr w:rsidRPr="008026CD" w:rsidR="00886091" w:rsidTr="00886091">
        <w:trPr>
          <w:trHeight w:val="315"/>
        </w:trPr>
        <w:tc>
          <w:tcPr>
            <w:tcW w:w="3120" w:type="dxa"/>
            <w:tcBorders>
              <w:top w:val="nil"/>
              <w:bottom w:val="single" w:color="auto" w:sz="4" w:space="0"/>
            </w:tcBorders>
            <w:shd w:val="clear" w:color="auto" w:fill="auto"/>
            <w:noWrap/>
            <w:vAlign w:val="bottom"/>
          </w:tcPr>
          <w:p w:rsidRPr="008026CD" w:rsidR="00886091" w:rsidRDefault="00886091">
            <w:pPr>
              <w:rPr>
                <w:rFonts w:ascii="Calibri" w:hAnsi="Calibri" w:cs="Calibri"/>
                <w:b/>
                <w:bCs/>
                <w:color w:val="000000"/>
                <w:sz w:val="20"/>
                <w:szCs w:val="20"/>
              </w:rPr>
            </w:pPr>
          </w:p>
        </w:tc>
        <w:tc>
          <w:tcPr>
            <w:tcW w:w="1300" w:type="dxa"/>
            <w:tcBorders>
              <w:top w:val="nil"/>
              <w:bottom w:val="single" w:color="auto" w:sz="4" w:space="0"/>
            </w:tcBorders>
            <w:shd w:val="clear" w:color="auto" w:fill="auto"/>
            <w:noWrap/>
            <w:vAlign w:val="bottom"/>
          </w:tcPr>
          <w:p w:rsidRPr="008026CD" w:rsidR="00886091" w:rsidRDefault="00886091">
            <w:pPr>
              <w:jc w:val="right"/>
              <w:rPr>
                <w:rFonts w:ascii="Calibri" w:hAnsi="Calibri" w:cs="Calibri"/>
                <w:b/>
                <w:bCs/>
                <w:color w:val="000000"/>
                <w:sz w:val="20"/>
                <w:szCs w:val="20"/>
              </w:rPr>
            </w:pPr>
          </w:p>
        </w:tc>
        <w:tc>
          <w:tcPr>
            <w:tcW w:w="1300" w:type="dxa"/>
            <w:tcBorders>
              <w:top w:val="nil"/>
              <w:bottom w:val="single" w:color="auto" w:sz="4" w:space="0"/>
            </w:tcBorders>
            <w:shd w:val="clear" w:color="auto" w:fill="auto"/>
            <w:noWrap/>
            <w:vAlign w:val="bottom"/>
          </w:tcPr>
          <w:p w:rsidRPr="008026CD" w:rsidR="00886091" w:rsidRDefault="00886091">
            <w:pPr>
              <w:jc w:val="right"/>
              <w:rPr>
                <w:rFonts w:ascii="Calibri" w:hAnsi="Calibri" w:cs="Calibri"/>
                <w:b/>
                <w:bCs/>
                <w:color w:val="000000"/>
                <w:sz w:val="20"/>
                <w:szCs w:val="20"/>
              </w:rPr>
            </w:pPr>
          </w:p>
        </w:tc>
        <w:tc>
          <w:tcPr>
            <w:tcW w:w="1300" w:type="dxa"/>
            <w:tcBorders>
              <w:top w:val="nil"/>
              <w:bottom w:val="single" w:color="auto" w:sz="4" w:space="0"/>
            </w:tcBorders>
            <w:shd w:val="clear" w:color="auto" w:fill="auto"/>
            <w:noWrap/>
            <w:vAlign w:val="bottom"/>
          </w:tcPr>
          <w:p w:rsidRPr="008026CD" w:rsidR="00886091" w:rsidRDefault="00886091">
            <w:pPr>
              <w:jc w:val="right"/>
              <w:rPr>
                <w:rFonts w:ascii="Calibri" w:hAnsi="Calibri" w:cs="Calibri"/>
                <w:b/>
                <w:bCs/>
                <w:color w:val="000000"/>
                <w:sz w:val="20"/>
                <w:szCs w:val="20"/>
              </w:rPr>
            </w:pPr>
          </w:p>
        </w:tc>
        <w:tc>
          <w:tcPr>
            <w:tcW w:w="1300" w:type="dxa"/>
            <w:tcBorders>
              <w:top w:val="nil"/>
              <w:bottom w:val="single" w:color="auto" w:sz="4" w:space="0"/>
            </w:tcBorders>
            <w:shd w:val="clear" w:color="auto" w:fill="auto"/>
            <w:noWrap/>
            <w:vAlign w:val="bottom"/>
          </w:tcPr>
          <w:p w:rsidRPr="008026CD" w:rsidR="00886091" w:rsidRDefault="00886091">
            <w:pPr>
              <w:jc w:val="right"/>
              <w:rPr>
                <w:rFonts w:ascii="Calibri" w:hAnsi="Calibri" w:cs="Calibri"/>
                <w:b/>
                <w:bCs/>
                <w:color w:val="000000"/>
                <w:sz w:val="20"/>
                <w:szCs w:val="20"/>
              </w:rPr>
            </w:pPr>
          </w:p>
        </w:tc>
        <w:tc>
          <w:tcPr>
            <w:tcW w:w="1300" w:type="dxa"/>
            <w:tcBorders>
              <w:top w:val="nil"/>
              <w:bottom w:val="single" w:color="auto" w:sz="4" w:space="0"/>
            </w:tcBorders>
            <w:shd w:val="clear" w:color="auto" w:fill="auto"/>
            <w:noWrap/>
            <w:vAlign w:val="bottom"/>
          </w:tcPr>
          <w:p w:rsidRPr="008026CD" w:rsidR="00886091" w:rsidRDefault="00886091">
            <w:pPr>
              <w:jc w:val="right"/>
              <w:rPr>
                <w:rFonts w:ascii="Calibri" w:hAnsi="Calibri" w:cs="Calibri"/>
                <w:b/>
                <w:bCs/>
                <w:color w:val="000000"/>
                <w:sz w:val="20"/>
                <w:szCs w:val="20"/>
              </w:rPr>
            </w:pPr>
          </w:p>
        </w:tc>
        <w:tc>
          <w:tcPr>
            <w:tcW w:w="1300" w:type="dxa"/>
            <w:tcBorders>
              <w:top w:val="nil"/>
              <w:bottom w:val="single" w:color="auto" w:sz="4" w:space="0"/>
            </w:tcBorders>
            <w:shd w:val="clear" w:color="auto" w:fill="auto"/>
            <w:noWrap/>
            <w:vAlign w:val="bottom"/>
          </w:tcPr>
          <w:p w:rsidRPr="008026CD" w:rsidR="00886091" w:rsidRDefault="00886091">
            <w:pPr>
              <w:jc w:val="right"/>
              <w:rPr>
                <w:rFonts w:ascii="Calibri" w:hAnsi="Calibri" w:cs="Calibri"/>
                <w:b/>
                <w:bCs/>
                <w:color w:val="000000"/>
                <w:sz w:val="20"/>
                <w:szCs w:val="20"/>
              </w:rPr>
            </w:pPr>
          </w:p>
        </w:tc>
        <w:tc>
          <w:tcPr>
            <w:tcW w:w="1300" w:type="dxa"/>
            <w:tcBorders>
              <w:top w:val="nil"/>
              <w:bottom w:val="single" w:color="auto" w:sz="4" w:space="0"/>
            </w:tcBorders>
            <w:shd w:val="clear" w:color="auto" w:fill="auto"/>
            <w:noWrap/>
            <w:vAlign w:val="bottom"/>
          </w:tcPr>
          <w:p w:rsidRPr="008026CD" w:rsidR="00886091" w:rsidRDefault="00886091">
            <w:pPr>
              <w:jc w:val="right"/>
              <w:rPr>
                <w:rFonts w:ascii="Calibri" w:hAnsi="Calibri" w:cs="Calibri"/>
                <w:b/>
                <w:bCs/>
                <w:color w:val="000000"/>
                <w:sz w:val="20"/>
                <w:szCs w:val="20"/>
              </w:rPr>
            </w:pPr>
          </w:p>
        </w:tc>
        <w:tc>
          <w:tcPr>
            <w:tcW w:w="1300" w:type="dxa"/>
            <w:tcBorders>
              <w:top w:val="nil"/>
              <w:bottom w:val="single" w:color="auto" w:sz="4" w:space="0"/>
            </w:tcBorders>
            <w:shd w:val="clear" w:color="auto" w:fill="auto"/>
            <w:noWrap/>
            <w:vAlign w:val="bottom"/>
          </w:tcPr>
          <w:p w:rsidRPr="008026CD" w:rsidR="00886091" w:rsidRDefault="00886091">
            <w:pPr>
              <w:jc w:val="right"/>
              <w:rPr>
                <w:rFonts w:ascii="Calibri" w:hAnsi="Calibri" w:cs="Calibri"/>
                <w:b/>
                <w:bCs/>
                <w:color w:val="000000"/>
                <w:sz w:val="20"/>
                <w:szCs w:val="20"/>
              </w:rPr>
            </w:pPr>
          </w:p>
        </w:tc>
      </w:tr>
      <w:tr w:rsidRPr="008026CD" w:rsidR="008963BF" w:rsidTr="00886091">
        <w:trPr>
          <w:trHeight w:val="300"/>
        </w:trPr>
        <w:tc>
          <w:tcPr>
            <w:tcW w:w="13520" w:type="dxa"/>
            <w:gridSpan w:val="9"/>
            <w:tcBorders>
              <w:top w:val="single" w:color="auto" w:sz="4" w:space="0"/>
              <w:left w:val="single" w:color="auto" w:sz="8" w:space="0"/>
              <w:bottom w:val="single" w:color="auto" w:sz="4" w:space="0"/>
              <w:right w:val="single" w:color="000000" w:sz="8"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lastRenderedPageBreak/>
              <w:t>Kapital</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Upisani kapital</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80.412.100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80.412.100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80.412.100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80.412.100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80.412.100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80.412.100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80.412.100</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80.412.100</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Rezerve</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101.445.699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101.445.699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101.445.699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45.379.853</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45.379.853</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45.379.953</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45.379.953</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45.379.953</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Preneseni gubitak</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-90.902.578</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-124.977.392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-126.267.434</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-161.955.885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sz w:val="20"/>
                <w:szCs w:val="20"/>
              </w:rPr>
            </w:pPr>
            <w:r w:rsidRPr="008026CD">
              <w:rPr>
                <w:rFonts w:ascii="Calibri" w:hAnsi="Calibri" w:cs="Calibri"/>
                <w:sz w:val="20"/>
                <w:szCs w:val="20"/>
              </w:rPr>
              <w:t>-159.736.016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-146.054.468</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-143.043.102</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P="006435E4" w:rsidRDefault="006435E4">
            <w:pPr>
              <w:jc w:val="right"/>
              <w:rPr>
                <w:rFonts w:ascii="Calibri" w:hAnsi="Calibri" w:cs="Calibri"/>
                <w:color w:val="000000"/>
                <w:sz w:val="20"/>
                <w:szCs w:val="20"/>
              </w:rPr>
            </w:pPr>
            <w:r>
              <w:rPr>
                <w:rFonts w:ascii="Calibri" w:hAnsi="Calibri" w:cs="Calibri"/>
                <w:color w:val="000000"/>
                <w:sz w:val="20"/>
                <w:szCs w:val="20"/>
              </w:rPr>
              <w:t>-137.824.173</w:t>
            </w:r>
          </w:p>
        </w:tc>
      </w:tr>
      <w:tr w:rsidRPr="008026CD" w:rsidR="008963BF" w:rsidTr="008963BF">
        <w:trPr>
          <w:trHeight w:val="315"/>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Dobit/gubitak tekuće godine</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-29.768.129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-1.241.435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6.851.666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2.225.947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3.958.627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3.011.366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2.517.943</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1.135.266</w:t>
            </w:r>
          </w:p>
        </w:tc>
      </w:tr>
      <w:tr w:rsidRPr="008026CD" w:rsidR="008963BF" w:rsidTr="008963BF">
        <w:trPr>
          <w:trHeight w:val="315"/>
        </w:trPr>
        <w:tc>
          <w:tcPr>
            <w:tcW w:w="3120" w:type="dxa"/>
            <w:tcBorders>
              <w:top w:val="single" w:color="auto" w:sz="8" w:space="0"/>
              <w:left w:val="single" w:color="auto" w:sz="8" w:space="0"/>
              <w:bottom w:val="single" w:color="auto" w:sz="8" w:space="0"/>
              <w:right w:val="single" w:color="auto" w:sz="4"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Ukupno kapital</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61.187.092</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55.638.972</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62.442.031</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-33.937.985</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sz w:val="20"/>
                <w:szCs w:val="20"/>
              </w:rPr>
            </w:pPr>
            <w:r w:rsidRPr="008026CD">
              <w:rPr>
                <w:rFonts w:ascii="Calibri" w:hAnsi="Calibri" w:cs="Calibri"/>
                <w:b/>
                <w:bCs/>
                <w:sz w:val="20"/>
                <w:szCs w:val="20"/>
              </w:rPr>
              <w:t>-29.985.436</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-17.251.049</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-14.733.106</w:t>
            </w:r>
          </w:p>
        </w:tc>
        <w:tc>
          <w:tcPr>
            <w:tcW w:w="1300" w:type="dxa"/>
            <w:tcBorders>
              <w:top w:val="single" w:color="auto" w:sz="8" w:space="0"/>
              <w:left w:val="nil"/>
              <w:bottom w:val="single" w:color="auto" w:sz="8" w:space="0"/>
              <w:right w:val="single" w:color="auto" w:sz="8" w:space="0"/>
            </w:tcBorders>
            <w:shd w:val="clear" w:color="auto" w:fill="auto"/>
            <w:noWrap/>
            <w:vAlign w:val="bottom"/>
            <w:hideMark/>
          </w:tcPr>
          <w:p w:rsidRPr="008026CD" w:rsidR="008963BF" w:rsidP="006435E4"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w:t>
            </w:r>
            <w:r w:rsidR="006435E4">
              <w:rPr>
                <w:rFonts w:ascii="Calibri" w:hAnsi="Calibri" w:cs="Calibri"/>
                <w:b/>
                <w:bCs/>
                <w:color w:val="000000"/>
                <w:sz w:val="20"/>
                <w:szCs w:val="20"/>
              </w:rPr>
              <w:t>0</w:t>
            </w:r>
            <w:r w:rsidRPr="008026CD">
              <w:rPr>
                <w:rFonts w:ascii="Calibri" w:hAnsi="Calibri" w:cs="Calibri"/>
                <w:b/>
                <w:bCs/>
                <w:color w:val="000000"/>
                <w:sz w:val="20"/>
                <w:szCs w:val="20"/>
              </w:rPr>
              <w:t>.</w:t>
            </w:r>
            <w:r w:rsidR="006435E4">
              <w:rPr>
                <w:rFonts w:ascii="Calibri" w:hAnsi="Calibri" w:cs="Calibri"/>
                <w:b/>
                <w:bCs/>
                <w:color w:val="000000"/>
                <w:sz w:val="20"/>
                <w:szCs w:val="20"/>
              </w:rPr>
              <w:t>896.854</w:t>
            </w:r>
          </w:p>
        </w:tc>
      </w:tr>
      <w:tr w:rsidRPr="008026CD" w:rsidR="008963BF" w:rsidTr="008963BF">
        <w:trPr>
          <w:trHeight w:val="300"/>
        </w:trPr>
        <w:tc>
          <w:tcPr>
            <w:tcW w:w="13520" w:type="dxa"/>
            <w:gridSpan w:val="9"/>
            <w:tcBorders>
              <w:top w:val="single" w:color="auto" w:sz="8" w:space="0"/>
              <w:left w:val="single" w:color="auto" w:sz="8" w:space="0"/>
              <w:bottom w:val="single" w:color="auto" w:sz="4" w:space="0"/>
              <w:right w:val="single" w:color="000000" w:sz="8"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Dugoročna rezerviranja</w:t>
            </w:r>
          </w:p>
        </w:tc>
      </w:tr>
      <w:tr w:rsidRPr="008026CD" w:rsidR="008963BF" w:rsidTr="008963BF">
        <w:trPr>
          <w:trHeight w:val="315"/>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Rezerviranja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4.306.685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4.479.659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4.354.820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27.577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27.577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9.898.923</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9.898.923</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8.365.824</w:t>
            </w:r>
          </w:p>
        </w:tc>
      </w:tr>
      <w:tr w:rsidRPr="008026CD" w:rsidR="008963BF" w:rsidTr="008963BF">
        <w:trPr>
          <w:trHeight w:val="315"/>
        </w:trPr>
        <w:tc>
          <w:tcPr>
            <w:tcW w:w="3120" w:type="dxa"/>
            <w:tcBorders>
              <w:top w:val="single" w:color="auto" w:sz="8" w:space="0"/>
              <w:left w:val="single" w:color="auto" w:sz="8" w:space="0"/>
              <w:bottom w:val="single" w:color="auto" w:sz="8" w:space="0"/>
              <w:right w:val="single" w:color="auto" w:sz="4"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Ukupno dugotrajna imovina</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4.306.685</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4.479.659</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4.354.820</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27.577</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27.577</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9.898.923</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9.898.923</w:t>
            </w:r>
          </w:p>
        </w:tc>
        <w:tc>
          <w:tcPr>
            <w:tcW w:w="1300" w:type="dxa"/>
            <w:tcBorders>
              <w:top w:val="single" w:color="auto" w:sz="8" w:space="0"/>
              <w:left w:val="nil"/>
              <w:bottom w:val="single" w:color="auto" w:sz="8" w:space="0"/>
              <w:right w:val="single" w:color="auto" w:sz="8"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8.365.824</w:t>
            </w:r>
          </w:p>
        </w:tc>
      </w:tr>
      <w:tr w:rsidRPr="008026CD" w:rsidR="008963BF" w:rsidTr="008963BF">
        <w:trPr>
          <w:trHeight w:val="300"/>
        </w:trPr>
        <w:tc>
          <w:tcPr>
            <w:tcW w:w="13520" w:type="dxa"/>
            <w:gridSpan w:val="9"/>
            <w:tcBorders>
              <w:top w:val="single" w:color="auto" w:sz="8" w:space="0"/>
              <w:left w:val="single" w:color="auto" w:sz="8" w:space="0"/>
              <w:bottom w:val="single" w:color="auto" w:sz="4" w:space="0"/>
              <w:right w:val="single" w:color="000000" w:sz="8"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Dugoročne obveze</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Financijske institucije</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23.381.039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23.885.492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23.087.011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22.658.462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Obveze prema dobavljačima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2.553.480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2.558.222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2.558.222</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2.558.120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2.558.120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r>
      <w:tr w:rsidRPr="008026CD" w:rsidR="008963BF" w:rsidTr="008963BF">
        <w:trPr>
          <w:trHeight w:val="315"/>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Odgođena porezna obveza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24.280.141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24.280.141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24.280.141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10.263.705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10.263.705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10.263.705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10.263.705</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10.263.705</w:t>
            </w:r>
          </w:p>
        </w:tc>
      </w:tr>
      <w:tr w:rsidRPr="008026CD" w:rsidR="008963BF" w:rsidTr="008963BF">
        <w:trPr>
          <w:trHeight w:val="315"/>
        </w:trPr>
        <w:tc>
          <w:tcPr>
            <w:tcW w:w="3120" w:type="dxa"/>
            <w:tcBorders>
              <w:top w:val="single" w:color="auto" w:sz="8" w:space="0"/>
              <w:left w:val="single" w:color="auto" w:sz="8" w:space="0"/>
              <w:bottom w:val="single" w:color="auto" w:sz="8" w:space="0"/>
              <w:right w:val="single" w:color="auto" w:sz="4"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Ukupno dugoročne obveze</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50.214.660</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50.723.855</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49.925.374</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35.480.287</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12.821.825</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10.263.705</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10.263.705</w:t>
            </w:r>
          </w:p>
        </w:tc>
        <w:tc>
          <w:tcPr>
            <w:tcW w:w="1300" w:type="dxa"/>
            <w:tcBorders>
              <w:top w:val="single" w:color="auto" w:sz="8" w:space="0"/>
              <w:left w:val="nil"/>
              <w:bottom w:val="single" w:color="auto" w:sz="8" w:space="0"/>
              <w:right w:val="single" w:color="auto" w:sz="8"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10.263.705</w:t>
            </w:r>
          </w:p>
        </w:tc>
      </w:tr>
      <w:tr w:rsidRPr="008026CD" w:rsidR="008963BF" w:rsidTr="008963BF">
        <w:trPr>
          <w:trHeight w:val="300"/>
        </w:trPr>
        <w:tc>
          <w:tcPr>
            <w:tcW w:w="13520" w:type="dxa"/>
            <w:gridSpan w:val="9"/>
            <w:tcBorders>
              <w:top w:val="single" w:color="auto" w:sz="8" w:space="0"/>
              <w:left w:val="single" w:color="auto" w:sz="8" w:space="0"/>
              <w:bottom w:val="single" w:color="auto" w:sz="4" w:space="0"/>
              <w:right w:val="single" w:color="000000" w:sz="8"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Kratkoročne obveze</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Financijske institucije</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70.271.565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71.289.947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72.453.125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72.453.125</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95.111.587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101.448.158</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101.448.158</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101.448.158</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Tekuće dospijeće</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1.163.177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1.163.177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0</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Obveze prema dobavljačima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10.238.849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12.246.030</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14.445.777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13.366.686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11.711.806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22.402.457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21.269.652</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21.257.052</w:t>
            </w:r>
          </w:p>
        </w:tc>
      </w:tr>
      <w:tr w:rsidRPr="008026CD" w:rsidR="008963BF" w:rsidTr="008963BF">
        <w:trPr>
          <w:trHeight w:val="300"/>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Ostale obveze</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47.006.768</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58.141.413</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57.649.009</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101.849.954</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102.378.301</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67.453.876</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67.837.376</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6435E4">
            <w:pPr>
              <w:jc w:val="right"/>
              <w:rPr>
                <w:rFonts w:ascii="Calibri" w:hAnsi="Calibri" w:cs="Calibri"/>
                <w:color w:val="000000"/>
                <w:sz w:val="20"/>
                <w:szCs w:val="20"/>
              </w:rPr>
            </w:pPr>
            <w:r>
              <w:rPr>
                <w:rFonts w:ascii="Calibri" w:hAnsi="Calibri" w:cs="Calibri"/>
                <w:color w:val="000000"/>
                <w:sz w:val="20"/>
                <w:szCs w:val="20"/>
              </w:rPr>
              <w:t>61.785.547</w:t>
            </w:r>
          </w:p>
        </w:tc>
      </w:tr>
      <w:tr w:rsidRPr="008026CD" w:rsidR="008963BF" w:rsidTr="008963BF">
        <w:trPr>
          <w:trHeight w:val="315"/>
        </w:trPr>
        <w:tc>
          <w:tcPr>
            <w:tcW w:w="3120" w:type="dxa"/>
            <w:tcBorders>
              <w:top w:val="nil"/>
              <w:left w:val="single" w:color="auto" w:sz="8" w:space="0"/>
              <w:bottom w:val="single" w:color="auto" w:sz="4" w:space="0"/>
              <w:right w:val="single" w:color="auto" w:sz="4" w:space="0"/>
            </w:tcBorders>
            <w:shd w:val="clear" w:color="auto" w:fill="auto"/>
            <w:noWrap/>
            <w:vAlign w:val="bottom"/>
            <w:hideMark/>
          </w:tcPr>
          <w:p w:rsidRPr="008026CD" w:rsidR="008963BF" w:rsidRDefault="008963BF">
            <w:pPr>
              <w:rPr>
                <w:rFonts w:ascii="Calibri" w:hAnsi="Calibri" w:cs="Calibri"/>
                <w:color w:val="000000"/>
                <w:sz w:val="20"/>
                <w:szCs w:val="20"/>
              </w:rPr>
            </w:pPr>
            <w:r w:rsidRPr="008026CD">
              <w:rPr>
                <w:rFonts w:ascii="Calibri" w:hAnsi="Calibri" w:cs="Calibri"/>
                <w:color w:val="000000"/>
                <w:sz w:val="20"/>
                <w:szCs w:val="20"/>
              </w:rPr>
              <w:t>Odgođeno plaćanje troškova</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191.513</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12.267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12.267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12.267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12.267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12.267</w:t>
            </w:r>
          </w:p>
        </w:tc>
        <w:tc>
          <w:tcPr>
            <w:tcW w:w="1300" w:type="dxa"/>
            <w:tcBorders>
              <w:top w:val="nil"/>
              <w:left w:val="nil"/>
              <w:bottom w:val="single" w:color="auto" w:sz="4" w:space="0"/>
              <w:right w:val="single" w:color="auto" w:sz="4"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12.267</w:t>
            </w:r>
          </w:p>
        </w:tc>
        <w:tc>
          <w:tcPr>
            <w:tcW w:w="1300" w:type="dxa"/>
            <w:tcBorders>
              <w:top w:val="nil"/>
              <w:left w:val="nil"/>
              <w:bottom w:val="single" w:color="auto" w:sz="4" w:space="0"/>
              <w:right w:val="single" w:color="auto" w:sz="8" w:space="0"/>
            </w:tcBorders>
            <w:shd w:val="clear" w:color="auto" w:fill="auto"/>
            <w:noWrap/>
            <w:vAlign w:val="bottom"/>
            <w:hideMark/>
          </w:tcPr>
          <w:p w:rsidRPr="008026CD" w:rsidR="008963BF" w:rsidRDefault="008963BF">
            <w:pPr>
              <w:jc w:val="right"/>
              <w:rPr>
                <w:rFonts w:ascii="Calibri" w:hAnsi="Calibri" w:cs="Calibri"/>
                <w:color w:val="000000"/>
                <w:sz w:val="20"/>
                <w:szCs w:val="20"/>
              </w:rPr>
            </w:pPr>
            <w:r w:rsidRPr="008026CD">
              <w:rPr>
                <w:rFonts w:ascii="Calibri" w:hAnsi="Calibri" w:cs="Calibri"/>
                <w:color w:val="000000"/>
                <w:sz w:val="20"/>
                <w:szCs w:val="20"/>
              </w:rPr>
              <w:t>12.267</w:t>
            </w:r>
          </w:p>
        </w:tc>
      </w:tr>
      <w:tr w:rsidRPr="008026CD" w:rsidR="008963BF" w:rsidTr="008963BF">
        <w:trPr>
          <w:trHeight w:val="315"/>
        </w:trPr>
        <w:tc>
          <w:tcPr>
            <w:tcW w:w="3120" w:type="dxa"/>
            <w:tcBorders>
              <w:top w:val="single" w:color="auto" w:sz="8" w:space="0"/>
              <w:left w:val="single" w:color="auto" w:sz="8" w:space="0"/>
              <w:bottom w:val="single" w:color="auto" w:sz="8" w:space="0"/>
              <w:right w:val="single" w:color="auto" w:sz="4"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Ukupno kratkoročne obveze</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128.871.872</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142.852.834</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144.560.178</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187.682.032</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209.213.961</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191.316.758</w:t>
            </w:r>
          </w:p>
        </w:tc>
        <w:tc>
          <w:tcPr>
            <w:tcW w:w="1300" w:type="dxa"/>
            <w:tcBorders>
              <w:top w:val="single" w:color="auto" w:sz="8" w:space="0"/>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190.567.453</w:t>
            </w:r>
          </w:p>
        </w:tc>
        <w:tc>
          <w:tcPr>
            <w:tcW w:w="1300" w:type="dxa"/>
            <w:tcBorders>
              <w:top w:val="single" w:color="auto" w:sz="8" w:space="0"/>
              <w:left w:val="nil"/>
              <w:bottom w:val="single" w:color="auto" w:sz="8" w:space="0"/>
              <w:right w:val="single" w:color="auto" w:sz="8" w:space="0"/>
            </w:tcBorders>
            <w:shd w:val="clear" w:color="auto" w:fill="auto"/>
            <w:noWrap/>
            <w:vAlign w:val="bottom"/>
            <w:hideMark/>
          </w:tcPr>
          <w:p w:rsidRPr="008026CD" w:rsidR="008963BF" w:rsidP="006435E4"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18</w:t>
            </w:r>
            <w:r w:rsidR="006435E4">
              <w:rPr>
                <w:rFonts w:ascii="Calibri" w:hAnsi="Calibri" w:cs="Calibri"/>
                <w:b/>
                <w:bCs/>
                <w:color w:val="000000"/>
                <w:sz w:val="20"/>
                <w:szCs w:val="20"/>
              </w:rPr>
              <w:t>4</w:t>
            </w:r>
            <w:r w:rsidRPr="008026CD">
              <w:rPr>
                <w:rFonts w:ascii="Calibri" w:hAnsi="Calibri" w:cs="Calibri"/>
                <w:b/>
                <w:bCs/>
                <w:color w:val="000000"/>
                <w:sz w:val="20"/>
                <w:szCs w:val="20"/>
              </w:rPr>
              <w:t>.0</w:t>
            </w:r>
          </w:p>
        </w:tc>
      </w:tr>
      <w:tr w:rsidRPr="008026CD" w:rsidR="008963BF" w:rsidTr="008963BF">
        <w:trPr>
          <w:trHeight w:val="315"/>
        </w:trPr>
        <w:tc>
          <w:tcPr>
            <w:tcW w:w="3120" w:type="dxa"/>
            <w:tcBorders>
              <w:top w:val="nil"/>
              <w:left w:val="single" w:color="auto" w:sz="8" w:space="0"/>
              <w:bottom w:val="single" w:color="auto" w:sz="8" w:space="0"/>
              <w:right w:val="single" w:color="auto" w:sz="4" w:space="0"/>
            </w:tcBorders>
            <w:shd w:val="clear" w:color="auto" w:fill="auto"/>
            <w:noWrap/>
            <w:vAlign w:val="bottom"/>
            <w:hideMark/>
          </w:tcPr>
          <w:p w:rsidRPr="008026CD" w:rsidR="008963BF" w:rsidRDefault="008963BF">
            <w:pPr>
              <w:rPr>
                <w:rFonts w:ascii="Calibri" w:hAnsi="Calibri" w:cs="Calibri"/>
                <w:b/>
                <w:bCs/>
                <w:color w:val="000000"/>
                <w:sz w:val="20"/>
                <w:szCs w:val="20"/>
              </w:rPr>
            </w:pPr>
            <w:r w:rsidRPr="008026CD">
              <w:rPr>
                <w:rFonts w:ascii="Calibri" w:hAnsi="Calibri" w:cs="Calibri"/>
                <w:b/>
                <w:bCs/>
                <w:color w:val="000000"/>
                <w:sz w:val="20"/>
                <w:szCs w:val="20"/>
              </w:rPr>
              <w:t xml:space="preserve">UKUPNO </w:t>
            </w:r>
            <w:r w:rsidR="00AB616B">
              <w:rPr>
                <w:rFonts w:ascii="Calibri" w:hAnsi="Calibri" w:cs="Calibri"/>
                <w:b/>
                <w:bCs/>
                <w:color w:val="000000"/>
                <w:sz w:val="20"/>
                <w:szCs w:val="20"/>
              </w:rPr>
              <w:t>PASIVA</w:t>
            </w:r>
          </w:p>
        </w:tc>
        <w:tc>
          <w:tcPr>
            <w:tcW w:w="1300" w:type="dxa"/>
            <w:tcBorders>
              <w:top w:val="nil"/>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244.580.309</w:t>
            </w:r>
          </w:p>
        </w:tc>
        <w:tc>
          <w:tcPr>
            <w:tcW w:w="1300" w:type="dxa"/>
            <w:tcBorders>
              <w:top w:val="nil"/>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253.695.320</w:t>
            </w:r>
          </w:p>
        </w:tc>
        <w:tc>
          <w:tcPr>
            <w:tcW w:w="1300" w:type="dxa"/>
            <w:tcBorders>
              <w:top w:val="nil"/>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261.282.403</w:t>
            </w:r>
          </w:p>
        </w:tc>
        <w:tc>
          <w:tcPr>
            <w:tcW w:w="1300" w:type="dxa"/>
            <w:tcBorders>
              <w:top w:val="nil"/>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189.251.911</w:t>
            </w:r>
          </w:p>
        </w:tc>
        <w:tc>
          <w:tcPr>
            <w:tcW w:w="1300" w:type="dxa"/>
            <w:tcBorders>
              <w:top w:val="nil"/>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sz w:val="20"/>
                <w:szCs w:val="20"/>
              </w:rPr>
            </w:pPr>
            <w:r w:rsidRPr="008026CD">
              <w:rPr>
                <w:rFonts w:ascii="Calibri" w:hAnsi="Calibri" w:cs="Calibri"/>
                <w:b/>
                <w:bCs/>
                <w:sz w:val="20"/>
                <w:szCs w:val="20"/>
              </w:rPr>
              <w:t>192.077.927</w:t>
            </w:r>
          </w:p>
        </w:tc>
        <w:tc>
          <w:tcPr>
            <w:tcW w:w="1300" w:type="dxa"/>
            <w:tcBorders>
              <w:top w:val="nil"/>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194.228.337</w:t>
            </w:r>
          </w:p>
        </w:tc>
        <w:tc>
          <w:tcPr>
            <w:tcW w:w="1300" w:type="dxa"/>
            <w:tcBorders>
              <w:top w:val="nil"/>
              <w:left w:val="nil"/>
              <w:bottom w:val="single" w:color="auto" w:sz="8" w:space="0"/>
              <w:right w:val="single" w:color="auto" w:sz="4"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195.996.975</w:t>
            </w:r>
          </w:p>
        </w:tc>
        <w:tc>
          <w:tcPr>
            <w:tcW w:w="1300" w:type="dxa"/>
            <w:tcBorders>
              <w:top w:val="nil"/>
              <w:left w:val="nil"/>
              <w:bottom w:val="single" w:color="auto" w:sz="8" w:space="0"/>
              <w:right w:val="single" w:color="auto" w:sz="8" w:space="0"/>
            </w:tcBorders>
            <w:shd w:val="clear" w:color="auto" w:fill="auto"/>
            <w:noWrap/>
            <w:vAlign w:val="bottom"/>
            <w:hideMark/>
          </w:tcPr>
          <w:p w:rsidRPr="008026CD" w:rsidR="008963BF" w:rsidRDefault="008963BF">
            <w:pPr>
              <w:jc w:val="right"/>
              <w:rPr>
                <w:rFonts w:ascii="Calibri" w:hAnsi="Calibri" w:cs="Calibri"/>
                <w:b/>
                <w:bCs/>
                <w:color w:val="000000"/>
                <w:sz w:val="20"/>
                <w:szCs w:val="20"/>
              </w:rPr>
            </w:pPr>
            <w:r w:rsidRPr="008026CD">
              <w:rPr>
                <w:rFonts w:ascii="Calibri" w:hAnsi="Calibri" w:cs="Calibri"/>
                <w:b/>
                <w:bCs/>
                <w:color w:val="000000"/>
                <w:sz w:val="20"/>
                <w:szCs w:val="20"/>
              </w:rPr>
              <w:t>192.235.699</w:t>
            </w:r>
          </w:p>
        </w:tc>
      </w:tr>
    </w:tbl>
    <w:p w:rsidRPr="008026CD" w:rsidR="00CA716C" w:rsidP="004D741C" w:rsidRDefault="00886091">
      <w:pPr>
        <w:pStyle w:val="Odlomakpopisa"/>
        <w:ind w:left="360"/>
        <w:rPr>
          <w:szCs w:val="20"/>
        </w:rPr>
      </w:pPr>
      <w:r>
        <w:rPr>
          <w:szCs w:val="20"/>
        </w:rPr>
        <w:t>Izvan bilančni  zapis  16.146.646  kn</w:t>
      </w:r>
    </w:p>
    <w:p w:rsidRPr="008026CD" w:rsidR="00CA716C" w:rsidP="004D741C" w:rsidRDefault="00CA716C">
      <w:pPr>
        <w:pStyle w:val="Odlomakpopisa"/>
        <w:ind w:left="360"/>
        <w:rPr>
          <w:szCs w:val="20"/>
        </w:rPr>
      </w:pPr>
    </w:p>
    <w:p w:rsidR="008026CD" w:rsidP="004D741C" w:rsidRDefault="008026CD">
      <w:pPr>
        <w:pStyle w:val="Odlomakpopisa"/>
        <w:ind w:left="360"/>
        <w:sectPr w:rsidR="008026CD" w:rsidSect="008026CD">
          <w:pgSz w:w="16838" w:h="11906" w:orient="landscape"/>
          <w:pgMar w:top="720" w:right="720" w:bottom="720" w:left="720" w:header="709" w:footer="652" w:gutter="0"/>
          <w:cols w:space="708"/>
          <w:docGrid w:linePitch="360"/>
        </w:sectPr>
      </w:pPr>
    </w:p>
    <w:p w:rsidRPr="00723A95" w:rsidR="00723A95" w:rsidP="00723A95" w:rsidRDefault="00D1569A">
      <w:pPr>
        <w:ind w:left="1416"/>
        <w:rPr>
          <w:b/>
          <w:color w:val="FF0000"/>
        </w:rPr>
      </w:pPr>
      <w:r>
        <w:rPr>
          <w:b/>
          <w:color w:val="FF0000"/>
        </w:rPr>
        <w:lastRenderedPageBreak/>
        <w:t>4</w:t>
      </w:r>
      <w:r w:rsidR="00723A95">
        <w:rPr>
          <w:b/>
          <w:color w:val="FF0000"/>
        </w:rPr>
        <w:t>.4.</w:t>
      </w:r>
      <w:r w:rsidRPr="00723A95" w:rsidR="00723A95">
        <w:rPr>
          <w:b/>
          <w:color w:val="FF0000"/>
        </w:rPr>
        <w:t>Razlozi insolventnosti</w:t>
      </w:r>
    </w:p>
    <w:p w:rsidR="005934A6" w:rsidP="00E76740" w:rsidRDefault="00040494">
      <w:pPr>
        <w:pStyle w:val="Odlomakpopisa"/>
        <w:numPr>
          <w:ilvl w:val="0"/>
          <w:numId w:val="7"/>
        </w:numPr>
      </w:pPr>
      <w:r>
        <w:t>Trend  negativnog  poslovanja  Društva  započeo  je  nekoliko godina  prije  stečaj</w:t>
      </w:r>
      <w:r w:rsidR="00A01D96">
        <w:t>a</w:t>
      </w:r>
      <w:r>
        <w:t>, a o</w:t>
      </w:r>
      <w:r w:rsidR="00223508">
        <w:t xml:space="preserve">sim unutarnjih  razloga  lošeg  stanja  u  Društvu,  negativnom  efektu  </w:t>
      </w:r>
      <w:r>
        <w:t xml:space="preserve">poslovanja </w:t>
      </w:r>
      <w:r w:rsidR="00223508">
        <w:t>su  pridonijeli  i  vanjski čimbenici  i</w:t>
      </w:r>
      <w:r w:rsidR="00586EC6">
        <w:t xml:space="preserve"> to prvenstveno</w:t>
      </w:r>
      <w:r w:rsidR="00223508">
        <w:t xml:space="preserve">  gospodarska  kriza  u svij</w:t>
      </w:r>
      <w:r w:rsidR="00586EC6">
        <w:t>etu  i  u  Hrvatskoj.  G</w:t>
      </w:r>
      <w:r w:rsidR="00223508">
        <w:t>ospodarska  kriza  u  Hrvatskoj,  veliki  broj  nezaposlenih,  pad  i  zaustavljanje  građevinskih  investicija  dovelo  je  građevinske  tvrtke  u  situaciju  da  nisu  bile  u mogućnosti  da  otplaćuju  dospjele  obveze  a  isto  tako  da  se  smanje  i  nove  naru</w:t>
      </w:r>
      <w:r>
        <w:t>d</w:t>
      </w:r>
      <w:r w:rsidR="00223508">
        <w:t xml:space="preserve">žbe </w:t>
      </w:r>
      <w:r w:rsidR="00586EC6">
        <w:t>jer  su  smanjeni  poslovi  u  građevinarstvu</w:t>
      </w:r>
      <w:r w:rsidR="00223508">
        <w:t xml:space="preserve">.  </w:t>
      </w:r>
    </w:p>
    <w:p w:rsidRPr="005934A6" w:rsidR="005934A6" w:rsidP="00E76740" w:rsidRDefault="005934A6">
      <w:pPr>
        <w:pStyle w:val="Odlomakpopisa"/>
        <w:numPr>
          <w:ilvl w:val="0"/>
          <w:numId w:val="7"/>
        </w:numPr>
        <w:rPr>
          <w:rFonts w:cstheme="minorHAnsi"/>
        </w:rPr>
      </w:pPr>
      <w:r w:rsidRPr="007E60CA">
        <w:t xml:space="preserve">Iz bilance stanja vidljivo je kako Društvo ima visoku </w:t>
      </w:r>
      <w:r>
        <w:t xml:space="preserve">dugotrajnu materijalnu imovinu,  naime, Odlukom  Uprave  Društva,  prije  stečaja  poduzete  su  mjere  za  sanaciju  i  restrukturiranje  Društva  reprogramom  postojećih  dospjelih  obveza, smanjivanjem  broja zaposlenih  i  reorganizacijom  poslovanja. </w:t>
      </w:r>
    </w:p>
    <w:p w:rsidRPr="00FD3E53" w:rsidR="005934A6" w:rsidP="00E76740" w:rsidRDefault="005934A6">
      <w:pPr>
        <w:pStyle w:val="Odlomakpopisa"/>
        <w:numPr>
          <w:ilvl w:val="0"/>
          <w:numId w:val="7"/>
        </w:numPr>
        <w:rPr>
          <w:rFonts w:cstheme="minorHAnsi"/>
        </w:rPr>
      </w:pPr>
      <w:r w:rsidRPr="00FD3E53">
        <w:rPr>
          <w:rFonts w:cstheme="minorHAnsi"/>
        </w:rPr>
        <w:t xml:space="preserve">U postupku  restrukturiranja Društvo provodi  vrijednosno  usklađenje  obveza  temeljem  Odluke  uprave  društva, sukladno  odredbama  Zakona  o  računovodstvu, Zakona  i  Pravilnika o porezu na dobit, MSFI-a i MRS- ova  kod  izrade  financijskih  izvješća.  Kao  rezultat  donesenih  odluka  i provedenih mjera Društvo  je  ostvarilo  povečanje  gubitka  koji  je  dvostruko  veći  od  ostvarenog  prihoda i u 2010. i 2011. godini.  </w:t>
      </w:r>
      <w:r w:rsidRPr="00610925">
        <w:rPr>
          <w:rFonts w:cstheme="minorHAnsi"/>
        </w:rPr>
        <w:t xml:space="preserve">Ukupan  gubitak  Društva  </w:t>
      </w:r>
      <w:r w:rsidR="00610925">
        <w:rPr>
          <w:rFonts w:cstheme="minorHAnsi"/>
        </w:rPr>
        <w:t xml:space="preserve">do  stečaja  </w:t>
      </w:r>
      <w:r w:rsidRPr="00610925">
        <w:rPr>
          <w:rFonts w:cstheme="minorHAnsi"/>
        </w:rPr>
        <w:t>iznosi   127.592.021,00 kn</w:t>
      </w:r>
      <w:r w:rsidRPr="00FD3E53">
        <w:rPr>
          <w:rFonts w:cstheme="minorHAnsi"/>
        </w:rPr>
        <w:t xml:space="preserve">,  što znači  da kumulirani gubici daleko prelaze razinu upisanog kapitala društva koji iznosi 80.412.100,00 kn, pa je  sasvim    razvidno  da  su  gubici  društva  u  zadnje  dvije  godine  u  cijelosti  „pojeli“  kapital  društva. </w:t>
      </w:r>
    </w:p>
    <w:p w:rsidRPr="004842ED" w:rsidR="005934A6" w:rsidP="00E76740" w:rsidRDefault="005934A6">
      <w:pPr>
        <w:pStyle w:val="Odlomakpopisa"/>
        <w:numPr>
          <w:ilvl w:val="0"/>
          <w:numId w:val="7"/>
        </w:numPr>
      </w:pPr>
      <w:r>
        <w:t>Odlukom  Uprave  Društva  u 2010. godin</w:t>
      </w:r>
      <w:r w:rsidR="00A01D96">
        <w:t>i  provedena  je  revalorizacija</w:t>
      </w:r>
      <w:r>
        <w:t xml:space="preserve">  imovine  (zemljišta) kojom  s</w:t>
      </w:r>
      <w:r w:rsidR="00A01D96">
        <w:t>e  dotadašnja  vrijednost  poveć</w:t>
      </w:r>
      <w:r>
        <w:t>ala   za 121.400.705,00  kn,  čime  je  stvoren  privid  o  postojanju  dijela  „vlastitih  izvora“  u  bilanci  društva,  a</w:t>
      </w:r>
      <w:r w:rsidRPr="004842ED">
        <w:t xml:space="preserve">  istovremeno  </w:t>
      </w:r>
      <w:r>
        <w:t xml:space="preserve">je </w:t>
      </w:r>
      <w:r w:rsidRPr="004842ED">
        <w:t>evidentira</w:t>
      </w:r>
      <w:r>
        <w:t>no  buduće</w:t>
      </w:r>
      <w:r w:rsidRPr="004842ED">
        <w:t xml:space="preserve"> porezn</w:t>
      </w:r>
      <w:r>
        <w:t>o  davanje</w:t>
      </w:r>
      <w:r w:rsidRPr="004842ED">
        <w:t xml:space="preserve">  u  iznosu  </w:t>
      </w:r>
      <w:r w:rsidR="00610925">
        <w:t xml:space="preserve">od  24.280.141 kn  koje  </w:t>
      </w:r>
      <w:r w:rsidR="00A01D96">
        <w:t xml:space="preserve">bi </w:t>
      </w:r>
      <w:r w:rsidR="00610925">
        <w:t>Društvo  imalo  u  slučaju  prodaje  revaloriziranih  nekretnina  (zemljišta).</w:t>
      </w:r>
    </w:p>
    <w:p w:rsidR="005934A6" w:rsidP="00E76740" w:rsidRDefault="005934A6">
      <w:pPr>
        <w:pStyle w:val="Odlomakpopisa"/>
        <w:numPr>
          <w:ilvl w:val="0"/>
          <w:numId w:val="7"/>
        </w:numPr>
      </w:pPr>
      <w:r>
        <w:t>Nažalost  mjere  koje  je  uprava  Društva poduzela  nisu  bile  dostatne  zbog  previsokih  financijskih  zaduženja  i  visokih  troškova  poslovanja,  što je  u konačnici rezultiralo  stečajem.</w:t>
      </w:r>
    </w:p>
    <w:p w:rsidR="005934A6" w:rsidP="00E76740" w:rsidRDefault="005934A6">
      <w:pPr>
        <w:pStyle w:val="Odlomakpopisa"/>
        <w:numPr>
          <w:ilvl w:val="0"/>
          <w:numId w:val="7"/>
        </w:numPr>
      </w:pPr>
      <w:r w:rsidRPr="007E60CA">
        <w:t>Tijekom postupka stečaja Društvo je naručilo od ovlaštenog procjenitelja reviziju procjene vrij</w:t>
      </w:r>
      <w:r>
        <w:t xml:space="preserve">ednosti imovine - zemljišta, a procjenjena vrijednost je </w:t>
      </w:r>
      <w:r w:rsidRPr="007E60CA">
        <w:t>značajno niža u odnosu na iskaz</w:t>
      </w:r>
      <w:r>
        <w:t xml:space="preserve">anu imovinu u poslovnim knjigama, stoga je Društvo provelo smanjenje vrijednosti imovine </w:t>
      </w:r>
      <w:r w:rsidR="00610925">
        <w:t xml:space="preserve">-  zemljišta,  </w:t>
      </w:r>
      <w:r>
        <w:t xml:space="preserve">sukladno novim procjenama i na taj način smanjilo i potencijalnu obvezu, odnosno odgođenu poreznu obvezu. </w:t>
      </w:r>
    </w:p>
    <w:p w:rsidR="00586EC6" w:rsidP="00E76740" w:rsidRDefault="00586EC6">
      <w:pPr>
        <w:pStyle w:val="Odlomakpopisa"/>
        <w:numPr>
          <w:ilvl w:val="0"/>
          <w:numId w:val="7"/>
        </w:numPr>
      </w:pPr>
      <w:r>
        <w:t>Društvo  je  u  periodu  od  otvaranja  stečaja  pa  zaključno  s  2</w:t>
      </w:r>
      <w:r w:rsidR="00FD3E53">
        <w:t>0</w:t>
      </w:r>
      <w:r>
        <w:t>18.godinom  stabiliziralo poslovanje, investiralo u op</w:t>
      </w:r>
      <w:r w:rsidR="00610925">
        <w:t>r</w:t>
      </w:r>
      <w:r>
        <w:t>emu radi osiguranja kontinuiteta poslovanja, te osiguralo adekvatnu razinu imovine  za  zaštitu vjerovnika.</w:t>
      </w:r>
    </w:p>
    <w:p w:rsidR="00586EC6" w:rsidP="00E76740" w:rsidRDefault="00610925">
      <w:pPr>
        <w:pStyle w:val="Odlomakpopisa"/>
        <w:numPr>
          <w:ilvl w:val="0"/>
          <w:numId w:val="7"/>
        </w:numPr>
      </w:pPr>
      <w:r>
        <w:t>Društvo je</w:t>
      </w:r>
      <w:r w:rsidR="00586EC6">
        <w:t xml:space="preserve"> optimiziralo poslovne procese i na taj način uspjelo </w:t>
      </w:r>
      <w:r w:rsidR="00FD3E53">
        <w:t xml:space="preserve">prodati gotovo sve proizvedene </w:t>
      </w:r>
      <w:r w:rsidR="00586EC6">
        <w:t>količine  arhitekton</w:t>
      </w:r>
      <w:r w:rsidR="00A01D96">
        <w:t>skog kamena, bez značajnih poveć</w:t>
      </w:r>
      <w:r w:rsidR="00586EC6">
        <w:t xml:space="preserve">anja zaliha. S obizirom da Društvo ne podmiruje utvrđene obveze nastale prije stečaja, već će iste biti podmirene sukladno prijedlogu namirenja vjerovnika po prihvaćanju ovog plana, uspjelo je ostvariti značajan iznos novčanih  sredstava na računu koji osigurava isplatu ugovorenih obveza koje predstavljaju  ostale  obveze  stečajne  mase. </w:t>
      </w:r>
    </w:p>
    <w:p w:rsidR="00586EC6" w:rsidP="00E76740" w:rsidRDefault="00586EC6">
      <w:pPr>
        <w:pStyle w:val="Odlomakpopisa"/>
        <w:numPr>
          <w:ilvl w:val="0"/>
          <w:numId w:val="7"/>
        </w:numPr>
      </w:pPr>
      <w:r>
        <w:t>Društvo  je provelo  umanjenje  vrijednosti  dugo</w:t>
      </w:r>
      <w:r w:rsidR="00A01D96">
        <w:t>t</w:t>
      </w:r>
      <w:r>
        <w:t>rajne  imovine  sukladno  reviziji  procjene  vrijednosti  nekretnina  izrađenoj  od  strane  ovlaštenog  procj</w:t>
      </w:r>
      <w:r w:rsidR="005934A6">
        <w:t>enitelja  Roko  Mijanović  iz  S</w:t>
      </w:r>
      <w:r>
        <w:t>plita,  te  je  za  provedeno  umanjenje  revalorizacijskih  rezervi  umanjena  i  odgođena  porezna  obveza.</w:t>
      </w:r>
    </w:p>
    <w:p w:rsidRPr="00AB616B" w:rsidR="00040494" w:rsidP="00E76740" w:rsidRDefault="005934A6">
      <w:pPr>
        <w:pStyle w:val="Odlomakpopisa"/>
        <w:numPr>
          <w:ilvl w:val="0"/>
          <w:numId w:val="7"/>
        </w:numPr>
      </w:pPr>
      <w:bookmarkStart w:name="_Toc380612250" w:id="9"/>
      <w:bookmarkStart w:name="_Toc407784329" w:id="10"/>
      <w:r>
        <w:t xml:space="preserve">U  periodu  </w:t>
      </w:r>
      <w:r w:rsidRPr="00AB616B" w:rsidR="00040494">
        <w:t xml:space="preserve">od 2012. do 2018. godine (period stečaja) </w:t>
      </w:r>
      <w:r>
        <w:t xml:space="preserve">Društvo  je </w:t>
      </w:r>
      <w:r w:rsidRPr="00AB616B" w:rsidR="00040494">
        <w:t>ostvarilo rast novčanih sredstava na računu i blagajni. Isto je rezultat kvalitetnog upravljanja novčanim priljevima i odljevima, optimizacije poslovnih procesa, ali i činjenice kako je Društvo u stečaju, te trenutno ne podmiruje obveze  nastale  prije  stečaja.Stanje novčanih sredstava na dan 31.12.2018. iznosi  5.171.920,00  milijuna kuna</w:t>
      </w:r>
      <w:r>
        <w:t>,  što  je  smanjenje  u  odnosu  na  prethodnu  godinu  a  isto  se  odnosi  na  isplatu  po  djelomičnoj  diobi  10 % prvog  višeg  isplatnog  reda.</w:t>
      </w:r>
    </w:p>
    <w:p w:rsidR="00040494" w:rsidP="00E76740" w:rsidRDefault="00040494">
      <w:pPr>
        <w:pStyle w:val="Odlomakpopisa"/>
        <w:numPr>
          <w:ilvl w:val="0"/>
          <w:numId w:val="7"/>
        </w:numPr>
      </w:pPr>
      <w:r w:rsidRPr="007E60CA">
        <w:t>Društvo u promatranom periodu podmiruje redovno i uredno obveze prema dobavljačima, dok se ostale obveze odnose na obveze utvrđene u postupku stečaja</w:t>
      </w:r>
      <w:r>
        <w:t xml:space="preserve">, od  čega je tijekom  stečajnog  postupka  isplaćen  dio  prvog  višeg isplatnog  reda, dok će  ostale utvrđene obveze </w:t>
      </w:r>
      <w:r w:rsidRPr="007E60CA">
        <w:t>biti namirene sukladno prijedlog</w:t>
      </w:r>
      <w:r w:rsidR="00A01D96">
        <w:t>u</w:t>
      </w:r>
      <w:r w:rsidRPr="007E60CA">
        <w:t xml:space="preserve"> namirenja vjerovnika </w:t>
      </w:r>
      <w:r>
        <w:t xml:space="preserve"> koje  će  biti  iskazane  u  provedbenoj  osnovi  plana.</w:t>
      </w:r>
    </w:p>
    <w:p w:rsidR="00040494" w:rsidP="004D741C" w:rsidRDefault="00040494">
      <w:pPr>
        <w:rPr>
          <w:b/>
          <w:i/>
        </w:rPr>
      </w:pPr>
    </w:p>
    <w:p w:rsidRPr="007E60CA" w:rsidR="00223508" w:rsidP="00D1569A" w:rsidRDefault="00D1569A">
      <w:pPr>
        <w:pStyle w:val="TPHeading2"/>
        <w:spacing w:before="0" w:after="0"/>
        <w:ind w:left="0" w:firstLine="708"/>
      </w:pPr>
      <w:r>
        <w:rPr>
          <w:b w:val="false"/>
          <w:color w:val="FF0000"/>
        </w:rPr>
        <w:lastRenderedPageBreak/>
        <w:t>2</w:t>
      </w:r>
      <w:r w:rsidR="00223508">
        <w:rPr>
          <w:b w:val="false"/>
          <w:color w:val="FF0000"/>
        </w:rPr>
        <w:t>.5.</w:t>
      </w:r>
      <w:r w:rsidR="00223508">
        <w:t>Identifikacija područja   ključnih  ograničenja  u  poslovanju</w:t>
      </w:r>
    </w:p>
    <w:bookmarkEnd w:id="9"/>
    <w:bookmarkEnd w:id="10"/>
    <w:p w:rsidR="00FD3E53" w:rsidP="00D1569A" w:rsidRDefault="00223508">
      <w:pPr>
        <w:pStyle w:val="Odlomakpopisa"/>
        <w:ind w:left="708"/>
      </w:pPr>
      <w:r w:rsidRPr="007E60CA">
        <w:t>Unatoč poboljšanju poslovnog rezultata, Društvo se i dalje nalazi u situaciji u kojoj nije u mogućnosti servisirati obveze, odnosno namiriti vjerovnike obzirom na prizn</w:t>
      </w:r>
      <w:r w:rsidR="00FD3E53">
        <w:t>ate obveze u stečajnom postupku.</w:t>
      </w:r>
    </w:p>
    <w:p w:rsidR="00FD3E53" w:rsidP="00D1569A" w:rsidRDefault="00FD3E53">
      <w:pPr>
        <w:pStyle w:val="Odlomakpopisa"/>
        <w:ind w:left="708"/>
      </w:pPr>
    </w:p>
    <w:p w:rsidR="00223508" w:rsidP="00E76740" w:rsidRDefault="00FD3E53">
      <w:pPr>
        <w:pStyle w:val="Odlomakpopisa"/>
        <w:numPr>
          <w:ilvl w:val="0"/>
          <w:numId w:val="4"/>
        </w:numPr>
      </w:pPr>
      <w:r w:rsidRPr="00A01D96">
        <w:t>D</w:t>
      </w:r>
      <w:r w:rsidRPr="00A01D96" w:rsidR="00223508">
        <w:t>r</w:t>
      </w:r>
      <w:r w:rsidRPr="00FD3E53" w:rsidR="00223508">
        <w:t>uštvo</w:t>
      </w:r>
      <w:r>
        <w:t xml:space="preserve"> u  daljenjem  p</w:t>
      </w:r>
      <w:r w:rsidRPr="007E60CA" w:rsidR="00223508">
        <w:t xml:space="preserve">eriodu </w:t>
      </w:r>
      <w:r>
        <w:t xml:space="preserve"> </w:t>
      </w:r>
      <w:r w:rsidRPr="007E60CA" w:rsidR="00223508">
        <w:t>treba razmotriti nove prodajne kanale kao i novu organizaciju prodaje. Dr</w:t>
      </w:r>
      <w:r w:rsidR="00DD3D3F">
        <w:t>uštvo je u periodu 2012. do 2018</w:t>
      </w:r>
      <w:r w:rsidRPr="007E60CA" w:rsidR="00223508">
        <w:t xml:space="preserve">. godine ostvarilo stabilizaciju poslovanja, no za značajniji rast prihoda potrebno je uložiti u modernizaciju mehanizacije i opreme, kao i investirati u aktiviranje neaktivnih </w:t>
      </w:r>
      <w:r w:rsidRPr="00FD3E53" w:rsidR="00223508">
        <w:t xml:space="preserve">kamenoloma. </w:t>
      </w:r>
    </w:p>
    <w:p w:rsidR="00FD3E53" w:rsidP="00E76740" w:rsidRDefault="00A01D96">
      <w:pPr>
        <w:pStyle w:val="Odlomakpopisa"/>
        <w:numPr>
          <w:ilvl w:val="0"/>
          <w:numId w:val="4"/>
        </w:numPr>
      </w:pPr>
      <w:r>
        <w:t xml:space="preserve">Društvo je  u  </w:t>
      </w:r>
      <w:r w:rsidR="00FD3E53">
        <w:t>tijeku  stečaja  o</w:t>
      </w:r>
      <w:r w:rsidRPr="00FD3E53" w:rsidR="00223508">
        <w:t xml:space="preserve">tkupilo opremu koja je bila neophodna za nastavak neometanog </w:t>
      </w:r>
      <w:r w:rsidRPr="00564737" w:rsidR="00223508">
        <w:t>poslovanja,</w:t>
      </w:r>
      <w:r w:rsidRPr="00CF5B93" w:rsidR="00223508">
        <w:t xml:space="preserve"> a koja je  bila kupljena  na  operativni  i  financijski leasing </w:t>
      </w:r>
      <w:r w:rsidR="00FD3E53">
        <w:t>,  te  drugu  opremu  koja  je   bila  neophodna  radi  rada  na  siguran  način  u  kamenolomima  i  pilanama.</w:t>
      </w:r>
    </w:p>
    <w:p w:rsidRPr="007E60CA" w:rsidR="00223508" w:rsidP="00E76740" w:rsidRDefault="00223508">
      <w:pPr>
        <w:pStyle w:val="Odlomakpopisa"/>
        <w:numPr>
          <w:ilvl w:val="0"/>
          <w:numId w:val="4"/>
        </w:numPr>
      </w:pPr>
      <w:r w:rsidRPr="007E60CA">
        <w:t xml:space="preserve">Društvo </w:t>
      </w:r>
      <w:r w:rsidR="00891A51">
        <w:t>je  do otvaranja  stečaja  imalo  a</w:t>
      </w:r>
      <w:r w:rsidRPr="007E60CA">
        <w:t xml:space="preserve">ktiviranu proizvodnju </w:t>
      </w:r>
      <w:r w:rsidR="00891A51">
        <w:t xml:space="preserve">u  kamenolomima </w:t>
      </w:r>
      <w:r w:rsidRPr="007E60CA">
        <w:t xml:space="preserve">bez obzira na razinu prodaje, </w:t>
      </w:r>
      <w:r w:rsidR="00891A51">
        <w:t>jer se očekivalo</w:t>
      </w:r>
      <w:r w:rsidRPr="007E60CA">
        <w:t xml:space="preserve"> poboljšanje ekonomske situacije u Republici Hrvatskoj i Europi i samim time veća potražnja, kao i poboljšanje situacije u građevinarstvu</w:t>
      </w:r>
      <w:r w:rsidR="00A01D96">
        <w:t>. Iz tog razloga su se poveć</w:t>
      </w:r>
      <w:r w:rsidR="00891A51">
        <w:t>ale vrijednosti  zaliha što je dijelom utjecalo</w:t>
      </w:r>
      <w:r w:rsidRPr="007E60CA">
        <w:t xml:space="preserve"> na efikasnost poslovanja s obzirom da </w:t>
      </w:r>
      <w:r w:rsidR="00891A51">
        <w:t xml:space="preserve">su se povećavali </w:t>
      </w:r>
      <w:r w:rsidRPr="007E60CA">
        <w:t>troškovi proizvodnje bez</w:t>
      </w:r>
      <w:r w:rsidR="00891A51">
        <w:t xml:space="preserve"> utjecaja na same prihode.</w:t>
      </w:r>
      <w:r w:rsidRPr="007E60CA">
        <w:t xml:space="preserve"> Tijekom </w:t>
      </w:r>
      <w:r w:rsidR="00D77B9F">
        <w:t xml:space="preserve">stečajnog  postupka  </w:t>
      </w:r>
      <w:r w:rsidRPr="007E60CA">
        <w:t xml:space="preserve">Društvo je uspostavilo redovno poslovanje bez „gomilanja“ novih zaliha, odnosno kada se uzme proizvedena količina arhitektonskog kamena, kalo i prodajna količina arhitektonskog kamena možemo zaključiti kako je Društvo prodalo gotovo sav proizvedeni kamen, te je iznimno mali dio teretio zalihe, a što je vidljivo iz bilance stanja Društva. </w:t>
      </w:r>
    </w:p>
    <w:p w:rsidR="00891A51" w:rsidP="00E76740" w:rsidRDefault="00223508">
      <w:pPr>
        <w:pStyle w:val="Odlomakpopisa"/>
        <w:numPr>
          <w:ilvl w:val="0"/>
          <w:numId w:val="4"/>
        </w:numPr>
      </w:pPr>
      <w:r w:rsidRPr="007E60CA">
        <w:rPr>
          <w:i/>
          <w:u w:val="single"/>
        </w:rPr>
        <w:t>Troškovi uklanjanja tehničkog kamena</w:t>
      </w:r>
      <w:r w:rsidRPr="007E60CA">
        <w:t xml:space="preserve">– U postupku eksploatacije kamena javlja se nusproizvod u obliku tehničkog kamena kojeg je potrebno ukloniti sa područja iskopa kako bi se omogućio daljnji iskop. Tehnički kamen predstavlja dodatnu priliku za ostvarivanjem prihoda za Društvo obzirom da tehnički kamen ima svoje tržište na projektima izgradnje luka, obala i pristana kako na hrvatskoj strani Jadrana, tako još više u Italiji kojoj zbog zabrane otvaranja kamenoloma tehničkog kamena kronično nedostaje taj građevni materijal. Pored troška izmještanja (važno je napomenuti da je trošak izmještanja odnosno odvoženja tehničkog kamena s proizvodnih etaža veći nego li je sama prodajna cijena) javlja se i problem osiguranja lokacije - zemljišta gdje se izmještanje može izvršiti. Naime, kontinuirana proizvodnja stvara kontinuiranu proizvodnju tehničkog kamena što iziskuje velike površine za skladištenje istog, te dolazi do trenutka kada će trebati otkupiti nove površine zemljišta za odlaganje. Društvo je poduzelo potrebne radnje kako bi se ishodila potrebna dokumentacija za izgradnju luke u sklopu kamenoloma, tzv. luka Veselje, kako bi se mogao odvoziti tehnički kamen brodskim putem. S obzirom na velike količine tehničkog kamena (cca. 2,5 </w:t>
      </w:r>
      <w:r w:rsidR="009C5107">
        <w:t>– 3 mil.</w:t>
      </w:r>
      <w:r w:rsidRPr="007E60CA">
        <w:t xml:space="preserve">metara kubnih) ovaj način odvožnje navedenog kamena je jedini isplativ za prodavatelja i kupca. Društvo </w:t>
      </w:r>
      <w:r>
        <w:t>je</w:t>
      </w:r>
      <w:r w:rsidR="00A01D96">
        <w:t xml:space="preserve">  u  tijeku  stečajnog  postupka</w:t>
      </w:r>
      <w:r>
        <w:t xml:space="preserve">  velikim  dijelom izradilo potrebnu</w:t>
      </w:r>
      <w:r w:rsidRPr="007E60CA">
        <w:t xml:space="preserve"> dokumentacij</w:t>
      </w:r>
      <w:r>
        <w:t xml:space="preserve">u </w:t>
      </w:r>
      <w:r w:rsidR="009C5107">
        <w:t xml:space="preserve">da se </w:t>
      </w:r>
      <w:r>
        <w:t>osigura  izgradnja luke, te  dostavilo nadležnim institucijama  na  realizaciju.  S  tim  u  vezi  provedeno  je  formiranje  čestica  zemlje  te  utvrđena  granica  pomorskog  dobra  i proveden upis u katastru  i  zemlj</w:t>
      </w:r>
      <w:r w:rsidR="00564737">
        <w:t>i</w:t>
      </w:r>
      <w:r>
        <w:t>šnim  knjigama. Izrađena  je  projektna dokumentacija te izrađene studije  utjecaja na okoliš. Troškovi  izgradnje  luke  iznosili bi  cca 3.300.000,00 kn.  Izgradnji  luke  prethodi  izdavanje  koncesije koju u  ovom  trenutku  ne  može  ishoditi  stečajni  dužnik  u</w:t>
      </w:r>
      <w:r w:rsidR="00CF5B93">
        <w:t xml:space="preserve">pravo  iz  razloga  što  je  Društvo u </w:t>
      </w:r>
      <w:r>
        <w:t>stečaju</w:t>
      </w:r>
      <w:r w:rsidR="00CF5B93">
        <w:t>, pa sukladno Zakonu o koncesijama ne može postaviti  zahtjev za dobijanje  iste.</w:t>
      </w:r>
      <w:r w:rsidR="009C5107">
        <w:t>U  tijeku  2018.godine  kupac  Concrete  d.o.o.  ishodio  je  dozvolu  za  privremeno  korištenje  luke  i  odvoz  tehničkog  kamena  pa  je  sa  imenovanim društvom  sklopljen  Ugovor  o  kupnji  tehničkog  kamena  kao  i  Ugovor  o poslovno  tehničkoj  suradnji  za  rad  na  pripremi  i  odvozu  tehničkog  kamena  sa  etaža  i  deponija u kamenolomu.</w:t>
      </w:r>
      <w:r w:rsidR="00CF5B93">
        <w:t xml:space="preserve"> Međutim  dozvola  za  privremeni  vez  je  istekla  te  od  ožujka  2019.godine nije moguć daljnji  odvoz  </w:t>
      </w:r>
      <w:r w:rsidR="00AF0D0E">
        <w:t xml:space="preserve">sa  privremenog  veza.  Ovo  predstavlja  veliki  problem  za  Društvo  jer  je  količina  materijala  koja  je  odvezena  ukupno 132.900  tona  tek  manji  dio  koji  se  nalazi  na  zalihama,  a  kada  se  tome  pridodaju  i nove  količine  koje  nastaju  u  tekućoj  proizvodnji  onda  je  evidentno  da  je  problem  još  veći.  </w:t>
      </w:r>
    </w:p>
    <w:p w:rsidR="00223508" w:rsidP="00E76740" w:rsidRDefault="00AF0D0E">
      <w:pPr>
        <w:pStyle w:val="Odlomakpopisa"/>
        <w:numPr>
          <w:ilvl w:val="0"/>
          <w:numId w:val="4"/>
        </w:numPr>
      </w:pPr>
      <w:r>
        <w:t>Problem s odlaganjem tehničkog kamena  bio je poznat upravi Društva još 2004.</w:t>
      </w:r>
      <w:r w:rsidR="00891A51">
        <w:t xml:space="preserve">godine kada je izrađen Dopunski </w:t>
      </w:r>
      <w:r>
        <w:t>rudarski projekt eksploatacije arhitektonsko-građevnog i tehničko-građevnog kamena na eksploatacijskom polju Pučišća  jer  je  već  tada  bila poznato  da je odlagalište –</w:t>
      </w:r>
      <w:r w:rsidR="008320D3">
        <w:t xml:space="preserve"> deponij nedostatan za potrebe Društva.  U tijeku  stečaja prikupljena je dokumentacija i zatražena suglasnost Ministarstva gospodarstva, poduzetništva i obrta za izradu Pojednostavljenog ru</w:t>
      </w:r>
      <w:r w:rsidR="00891A51">
        <w:t>darskog</w:t>
      </w:r>
      <w:r w:rsidR="008320D3">
        <w:t xml:space="preserve"> projekta eksploatacije arhitektonskog-građevnog i tehničko-građevnog kamena na eksploatacijskom polju Pučišća te  je  nadležno </w:t>
      </w:r>
      <w:r w:rsidR="008320D3">
        <w:lastRenderedPageBreak/>
        <w:t>Ministarstvo izdalo potvrdu da stečajni  dužnik  može  izvoditi rudarske radove prema projektnim rješenjima Pojednostavljenog rudarskog projekta.  Isto  tako  u  tijeku  stečajnog postupka Društvo je otkupio česticu zemlje unutar eksploatacijskog polja kako  bi osiguralo dodatno zemljište za odlaganje materijala.</w:t>
      </w:r>
    </w:p>
    <w:p w:rsidR="00223508" w:rsidP="00E76740" w:rsidRDefault="00223508">
      <w:pPr>
        <w:pStyle w:val="Odlomakpopisa"/>
        <w:numPr>
          <w:ilvl w:val="0"/>
          <w:numId w:val="4"/>
        </w:numPr>
      </w:pPr>
      <w:r w:rsidRPr="005C572F">
        <w:rPr>
          <w:i/>
          <w:u w:val="single"/>
        </w:rPr>
        <w:t xml:space="preserve">Proizvodnja </w:t>
      </w:r>
      <w:r w:rsidRPr="007E60CA">
        <w:t>– Društvo u stečajnom postupku iskorištava oko cca 50% svojih kapaciteta te proi</w:t>
      </w:r>
      <w:r w:rsidR="009C5107">
        <w:t xml:space="preserve">zvodnju kamena vrši neprekidno,  dijelom  </w:t>
      </w:r>
      <w:r w:rsidRPr="007E60CA">
        <w:t>za „nepoznatog kupca“</w:t>
      </w:r>
      <w:r w:rsidR="009C5107">
        <w:t xml:space="preserve"> a  dijelom  prema  potpisanim Ugovorima koji su  sklopljeni  nak</w:t>
      </w:r>
      <w:r w:rsidR="00891A51">
        <w:t>on  sudjelovanja  na  javnim  n</w:t>
      </w:r>
      <w:r w:rsidR="009C5107">
        <w:t>atječajima</w:t>
      </w:r>
      <w:r w:rsidRPr="007E60CA">
        <w:t xml:space="preserve">. Navedeno izravno utječe na veći broj zaposlenika i ostale varijabilne troškove vezane uz eksploataciju kamena iznad trenutne razine prodaje. Kako je ranije navedeno Društvo je optimiziralo proizvodnju, te gotovo sav proizvedeni dio arhitektonskog kamena prodalo na tržištu. Također moramo napomenuti da je isto u prethodnim godinama bilo i teško ostvarivo s obzirom da dio stalnih kupaca nije bio sklon sklapanju ugovora s obzirom na postupak stečaja i tadašnju neizvjesnost oko nastavka poslovanja i isporuke naručenih proizvoda. </w:t>
      </w:r>
    </w:p>
    <w:p w:rsidR="008320D3" w:rsidP="00E76740" w:rsidRDefault="008320D3">
      <w:pPr>
        <w:pStyle w:val="Odlomakpopisa"/>
        <w:numPr>
          <w:ilvl w:val="0"/>
          <w:numId w:val="4"/>
        </w:numPr>
      </w:pPr>
      <w:r>
        <w:rPr>
          <w:i/>
          <w:u w:val="single"/>
        </w:rPr>
        <w:t>Koncesije</w:t>
      </w:r>
      <w:r w:rsidRPr="008320D3">
        <w:t>:</w:t>
      </w:r>
      <w:r>
        <w:t xml:space="preserve">  - Društvo  ima  odobre</w:t>
      </w:r>
      <w:r w:rsidR="0057078D">
        <w:t>ne koncesije za eksploataciju</w:t>
      </w:r>
      <w:r>
        <w:t xml:space="preserve"> do  2043. I 2044. godine, </w:t>
      </w:r>
      <w:r w:rsidR="007533E2">
        <w:t xml:space="preserve"> a  tijekom  poslovanja  dužno j</w:t>
      </w:r>
      <w:r>
        <w:t xml:space="preserve">e  redovito provoditi rudarska mjerenja  kao  </w:t>
      </w:r>
      <w:r w:rsidR="005934A6">
        <w:t>i  izrad</w:t>
      </w:r>
      <w:r w:rsidR="007533E2">
        <w:t>u</w:t>
      </w:r>
      <w:r w:rsidR="005934A6">
        <w:t xml:space="preserve">  Elaborat</w:t>
      </w:r>
      <w:r w:rsidR="007533E2">
        <w:t>a</w:t>
      </w:r>
      <w:r w:rsidR="005934A6">
        <w:t xml:space="preserve">  o  rezervama  arhitektonsko-građevnog  i  tehničkog-građevnog  kamena.P</w:t>
      </w:r>
      <w:r w:rsidRPr="005934A6">
        <w:t>roble</w:t>
      </w:r>
      <w:r>
        <w:t xml:space="preserve">m stečajnog dužnika je što se za dva kamenoloma </w:t>
      </w:r>
      <w:r w:rsidR="00891A51">
        <w:t xml:space="preserve">i  to  kamenolom  Plano  i  Seget,  </w:t>
      </w:r>
      <w:r>
        <w:t>nije  moglo pristupiti prikupljanju dokumentacije za ponovno ishođenje koncesije</w:t>
      </w:r>
      <w:r w:rsidR="00BC2587">
        <w:t xml:space="preserve">, jer  su  koncesije  istekle  prije  stečaja, a </w:t>
      </w:r>
      <w:r>
        <w:t>sukladno zakonskim propisima društv</w:t>
      </w:r>
      <w:r w:rsidR="00BC2587">
        <w:t>o  u  stečaju  ne  može</w:t>
      </w:r>
      <w:r>
        <w:t xml:space="preserve">  podnijeti  zahtjev  za  odobrenje koncesije.</w:t>
      </w:r>
      <w:r w:rsidR="0057078D">
        <w:t xml:space="preserve">  U  tijeku  stečajnog  postupka  proveden  je  inspekcijski nadzor </w:t>
      </w:r>
      <w:r w:rsidR="005E05C4">
        <w:t>rudarske djelatnosti za eksploatcijska polja  za  koja  je  ovlaštenik stečajni  dužnik. Inspekcijski nadzor je obavljen  od strane republičkih  inspektora te nisu utvrđeni nikakvi propusti izuzev odlagališta u kamenolomu Pučišća,  koji  nedostatak je saniran izradom Dopunskog projekta.</w:t>
      </w:r>
    </w:p>
    <w:p w:rsidR="00BC2587" w:rsidP="00BC2587" w:rsidRDefault="00BC2587">
      <w:pPr>
        <w:pStyle w:val="Odlomakpopisa"/>
        <w:ind w:left="927"/>
      </w:pPr>
    </w:p>
    <w:p w:rsidRPr="00891A51" w:rsidR="005C572F" w:rsidP="00E76740" w:rsidRDefault="005C572F">
      <w:pPr>
        <w:pStyle w:val="Odlomakpopisa"/>
        <w:numPr>
          <w:ilvl w:val="0"/>
          <w:numId w:val="4"/>
        </w:numPr>
        <w:rPr>
          <w:i/>
        </w:rPr>
      </w:pPr>
      <w:r w:rsidRPr="00891A51">
        <w:rPr>
          <w:i/>
        </w:rPr>
        <w:t>Pregled  iskopanog  arhitektonskog  kamena po kategorijama  za  kamenolome  u m3</w:t>
      </w:r>
    </w:p>
    <w:tbl>
      <w:tblPr>
        <w:tblpPr w:leftFromText="180" w:rightFromText="180" w:vertAnchor="text" w:horzAnchor="margin" w:tblpXSpec="center" w:tblpY="366"/>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828"/>
        <w:gridCol w:w="2399"/>
        <w:gridCol w:w="1201"/>
        <w:gridCol w:w="1620"/>
        <w:gridCol w:w="1440"/>
        <w:gridCol w:w="1800"/>
      </w:tblGrid>
      <w:tr w:rsidRPr="005C572F" w:rsidR="005C572F" w:rsidTr="00891A51">
        <w:trPr>
          <w:trHeight w:val="451"/>
        </w:trPr>
        <w:tc>
          <w:tcPr>
            <w:tcW w:w="828" w:type="dxa"/>
          </w:tcPr>
          <w:p w:rsidRPr="00891A51" w:rsidR="005C572F" w:rsidP="005C572F" w:rsidRDefault="005C572F">
            <w:pPr>
              <w:rPr>
                <w:rFonts w:cstheme="minorHAnsi"/>
                <w:sz w:val="16"/>
                <w:szCs w:val="16"/>
              </w:rPr>
            </w:pPr>
            <w:r w:rsidRPr="00891A51">
              <w:rPr>
                <w:rFonts w:cstheme="minorHAnsi"/>
                <w:sz w:val="16"/>
                <w:szCs w:val="16"/>
              </w:rPr>
              <w:t>God.</w:t>
            </w:r>
          </w:p>
        </w:tc>
        <w:tc>
          <w:tcPr>
            <w:tcW w:w="2399" w:type="dxa"/>
          </w:tcPr>
          <w:p w:rsidRPr="00891A51" w:rsidR="005C572F" w:rsidP="005C572F" w:rsidRDefault="005C572F">
            <w:pPr>
              <w:jc w:val="center"/>
              <w:rPr>
                <w:rFonts w:cstheme="minorHAnsi"/>
                <w:sz w:val="16"/>
                <w:szCs w:val="16"/>
              </w:rPr>
            </w:pPr>
            <w:r w:rsidRPr="00891A51">
              <w:rPr>
                <w:rFonts w:cstheme="minorHAnsi"/>
                <w:sz w:val="16"/>
                <w:szCs w:val="16"/>
              </w:rPr>
              <w:t xml:space="preserve">Proizvodnja Arhitektonski kamen </w:t>
            </w:r>
          </w:p>
        </w:tc>
        <w:tc>
          <w:tcPr>
            <w:tcW w:w="1201" w:type="dxa"/>
          </w:tcPr>
          <w:p w:rsidRPr="00891A51" w:rsidR="005C572F" w:rsidP="005C572F" w:rsidRDefault="005C572F">
            <w:pPr>
              <w:jc w:val="center"/>
              <w:rPr>
                <w:rFonts w:cstheme="minorHAnsi"/>
                <w:sz w:val="16"/>
                <w:szCs w:val="16"/>
              </w:rPr>
            </w:pPr>
            <w:r w:rsidRPr="00891A51">
              <w:rPr>
                <w:rFonts w:cstheme="minorHAnsi"/>
                <w:sz w:val="16"/>
                <w:szCs w:val="16"/>
              </w:rPr>
              <w:t>Kamenolom</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I  kategorija</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II  kategorija</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III   kategorija</w:t>
            </w:r>
          </w:p>
        </w:tc>
      </w:tr>
      <w:tr w:rsidRPr="005C572F" w:rsidR="005C572F" w:rsidTr="00891A51">
        <w:trPr>
          <w:trHeight w:val="201"/>
        </w:trPr>
        <w:tc>
          <w:tcPr>
            <w:tcW w:w="828" w:type="dxa"/>
          </w:tcPr>
          <w:p w:rsidRPr="00891A51" w:rsidR="005C572F" w:rsidP="005C572F" w:rsidRDefault="005C572F">
            <w:pPr>
              <w:rPr>
                <w:rFonts w:cstheme="minorHAnsi"/>
                <w:sz w:val="16"/>
                <w:szCs w:val="16"/>
              </w:rPr>
            </w:pPr>
            <w:r w:rsidRPr="00891A51">
              <w:rPr>
                <w:rFonts w:cstheme="minorHAnsi"/>
                <w:sz w:val="16"/>
                <w:szCs w:val="16"/>
              </w:rPr>
              <w:t xml:space="preserve">2012. </w:t>
            </w:r>
          </w:p>
        </w:tc>
        <w:tc>
          <w:tcPr>
            <w:tcW w:w="2399" w:type="dxa"/>
          </w:tcPr>
          <w:p w:rsidRPr="00891A51" w:rsidR="005C572F" w:rsidP="005C572F" w:rsidRDefault="005C572F">
            <w:pPr>
              <w:jc w:val="center"/>
              <w:rPr>
                <w:rFonts w:cstheme="minorHAnsi"/>
                <w:sz w:val="16"/>
                <w:szCs w:val="16"/>
              </w:rPr>
            </w:pPr>
            <w:r w:rsidRPr="00891A51">
              <w:rPr>
                <w:rFonts w:cstheme="minorHAnsi"/>
                <w:sz w:val="16"/>
                <w:szCs w:val="16"/>
              </w:rPr>
              <w:t>6.021</w:t>
            </w: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Pučišća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702</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4516</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85</w:t>
            </w:r>
          </w:p>
        </w:tc>
      </w:tr>
      <w:tr w:rsidRPr="005C572F" w:rsidR="005C572F" w:rsidTr="00891A51">
        <w:trPr>
          <w:trHeight w:val="324"/>
        </w:trPr>
        <w:tc>
          <w:tcPr>
            <w:tcW w:w="828" w:type="dxa"/>
          </w:tcPr>
          <w:p w:rsidRPr="00891A51" w:rsidR="005C572F" w:rsidP="005C572F" w:rsidRDefault="005C572F">
            <w:pPr>
              <w:rPr>
                <w:rFonts w:cstheme="minorHAnsi"/>
                <w:b/>
                <w:sz w:val="16"/>
                <w:szCs w:val="16"/>
              </w:rPr>
            </w:pPr>
          </w:p>
        </w:tc>
        <w:tc>
          <w:tcPr>
            <w:tcW w:w="2399" w:type="dxa"/>
          </w:tcPr>
          <w:p w:rsidRPr="00891A51" w:rsidR="005C572F" w:rsidP="005C572F" w:rsidRDefault="005C572F">
            <w:pPr>
              <w:jc w:val="center"/>
              <w:rPr>
                <w:rFonts w:cstheme="minorHAnsi"/>
                <w:b/>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Selca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3</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169</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8,5</w:t>
            </w:r>
          </w:p>
        </w:tc>
      </w:tr>
      <w:tr w:rsidRPr="005C572F" w:rsidR="005C572F" w:rsidTr="00891A51">
        <w:trPr>
          <w:trHeight w:val="236"/>
        </w:trPr>
        <w:tc>
          <w:tcPr>
            <w:tcW w:w="828" w:type="dxa"/>
          </w:tcPr>
          <w:p w:rsidRPr="00891A51" w:rsidR="005C572F" w:rsidP="005C572F" w:rsidRDefault="005C572F">
            <w:pPr>
              <w:rPr>
                <w:rFonts w:cstheme="minorHAnsi"/>
                <w:b/>
                <w:sz w:val="16"/>
                <w:szCs w:val="16"/>
              </w:rPr>
            </w:pPr>
          </w:p>
        </w:tc>
        <w:tc>
          <w:tcPr>
            <w:tcW w:w="2399" w:type="dxa"/>
          </w:tcPr>
          <w:p w:rsidRPr="00891A51" w:rsidR="005C572F" w:rsidP="005C572F" w:rsidRDefault="005C572F">
            <w:pPr>
              <w:jc w:val="center"/>
              <w:rPr>
                <w:rFonts w:cstheme="minorHAnsi"/>
                <w:b/>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Dragonjik   </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345</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2</w:t>
            </w:r>
          </w:p>
        </w:tc>
      </w:tr>
      <w:tr w:rsidRPr="005C572F" w:rsidR="005C572F" w:rsidTr="00891A51">
        <w:trPr>
          <w:trHeight w:val="313"/>
        </w:trPr>
        <w:tc>
          <w:tcPr>
            <w:tcW w:w="828" w:type="dxa"/>
          </w:tcPr>
          <w:p w:rsidRPr="00891A51" w:rsidR="005C572F" w:rsidP="005C572F" w:rsidRDefault="005C572F">
            <w:pPr>
              <w:rPr>
                <w:rFonts w:cstheme="minorHAnsi"/>
                <w:b/>
                <w:sz w:val="16"/>
                <w:szCs w:val="16"/>
              </w:rPr>
            </w:pPr>
          </w:p>
        </w:tc>
        <w:tc>
          <w:tcPr>
            <w:tcW w:w="2399" w:type="dxa"/>
          </w:tcPr>
          <w:p w:rsidRPr="00891A51" w:rsidR="005C572F" w:rsidP="005C572F" w:rsidRDefault="005C572F">
            <w:pPr>
              <w:jc w:val="center"/>
              <w:rPr>
                <w:rFonts w:cstheme="minorHAnsi"/>
                <w:b/>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Dolit</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75</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116</w:t>
            </w:r>
          </w:p>
        </w:tc>
      </w:tr>
      <w:tr w:rsidRPr="005C572F" w:rsidR="005C572F" w:rsidTr="00891A51">
        <w:tc>
          <w:tcPr>
            <w:tcW w:w="828" w:type="dxa"/>
          </w:tcPr>
          <w:p w:rsidRPr="00891A51" w:rsidR="005C572F" w:rsidP="005C572F" w:rsidRDefault="005C572F">
            <w:pPr>
              <w:jc w:val="center"/>
              <w:rPr>
                <w:rFonts w:cstheme="minorHAnsi"/>
                <w:sz w:val="16"/>
                <w:szCs w:val="16"/>
              </w:rPr>
            </w:pPr>
            <w:r w:rsidRPr="00891A51">
              <w:rPr>
                <w:rFonts w:cstheme="minorHAnsi"/>
                <w:sz w:val="16"/>
                <w:szCs w:val="16"/>
              </w:rPr>
              <w:t>2013.</w:t>
            </w:r>
          </w:p>
        </w:tc>
        <w:tc>
          <w:tcPr>
            <w:tcW w:w="2399" w:type="dxa"/>
          </w:tcPr>
          <w:p w:rsidRPr="00891A51" w:rsidR="005C572F" w:rsidP="005C572F" w:rsidRDefault="005C572F">
            <w:pPr>
              <w:jc w:val="center"/>
              <w:rPr>
                <w:rFonts w:cstheme="minorHAnsi"/>
                <w:sz w:val="16"/>
                <w:szCs w:val="16"/>
              </w:rPr>
            </w:pPr>
            <w:r w:rsidRPr="00891A51">
              <w:rPr>
                <w:rFonts w:cstheme="minorHAnsi"/>
                <w:sz w:val="16"/>
                <w:szCs w:val="16"/>
              </w:rPr>
              <w:t>7.064</w:t>
            </w: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Pučišća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552</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4.688</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84</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Selca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38</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318</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24</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Dragonjik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12</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924</w:t>
            </w:r>
          </w:p>
        </w:tc>
        <w:tc>
          <w:tcPr>
            <w:tcW w:w="1800" w:type="dxa"/>
          </w:tcPr>
          <w:p w:rsidRPr="00891A51" w:rsidR="005C572F" w:rsidP="005C572F" w:rsidRDefault="005C572F">
            <w:pPr>
              <w:jc w:val="center"/>
              <w:rPr>
                <w:rFonts w:cstheme="minorHAnsi"/>
                <w:sz w:val="16"/>
                <w:szCs w:val="16"/>
              </w:rPr>
            </w:pP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Dolit</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98</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326</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Ž.Dolac</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p>
        </w:tc>
        <w:tc>
          <w:tcPr>
            <w:tcW w:w="1800" w:type="dxa"/>
          </w:tcPr>
          <w:p w:rsidRPr="00891A51" w:rsidR="005C572F" w:rsidP="005C572F" w:rsidRDefault="005C572F">
            <w:pPr>
              <w:jc w:val="center"/>
              <w:rPr>
                <w:rFonts w:cstheme="minorHAnsi"/>
                <w:sz w:val="16"/>
                <w:szCs w:val="16"/>
              </w:rPr>
            </w:pPr>
          </w:p>
        </w:tc>
      </w:tr>
      <w:tr w:rsidRPr="005C572F" w:rsidR="005C572F" w:rsidTr="00891A51">
        <w:tc>
          <w:tcPr>
            <w:tcW w:w="828" w:type="dxa"/>
          </w:tcPr>
          <w:p w:rsidRPr="00891A51" w:rsidR="005C572F" w:rsidP="005C572F" w:rsidRDefault="005C572F">
            <w:pPr>
              <w:jc w:val="center"/>
              <w:rPr>
                <w:rFonts w:cstheme="minorHAnsi"/>
                <w:sz w:val="16"/>
                <w:szCs w:val="16"/>
              </w:rPr>
            </w:pPr>
            <w:r w:rsidRPr="00891A51">
              <w:rPr>
                <w:rFonts w:cstheme="minorHAnsi"/>
                <w:sz w:val="16"/>
                <w:szCs w:val="16"/>
              </w:rPr>
              <w:t>2014.</w:t>
            </w:r>
          </w:p>
        </w:tc>
        <w:tc>
          <w:tcPr>
            <w:tcW w:w="2399" w:type="dxa"/>
          </w:tcPr>
          <w:p w:rsidRPr="00891A51" w:rsidR="005C572F" w:rsidP="005C572F" w:rsidRDefault="005C572F">
            <w:pPr>
              <w:jc w:val="center"/>
              <w:rPr>
                <w:rFonts w:cstheme="minorHAnsi"/>
                <w:sz w:val="16"/>
                <w:szCs w:val="16"/>
              </w:rPr>
            </w:pPr>
            <w:r w:rsidRPr="00891A51">
              <w:rPr>
                <w:rFonts w:cstheme="minorHAnsi"/>
                <w:sz w:val="16"/>
                <w:szCs w:val="16"/>
              </w:rPr>
              <w:t>7.459</w:t>
            </w: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Pučišća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553</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4418</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266</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Selca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29</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366</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74</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Dragonjik</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929</w:t>
            </w:r>
          </w:p>
        </w:tc>
        <w:tc>
          <w:tcPr>
            <w:tcW w:w="1800" w:type="dxa"/>
          </w:tcPr>
          <w:p w:rsidRPr="00891A51" w:rsidR="005C572F" w:rsidP="005C572F" w:rsidRDefault="005C572F">
            <w:pPr>
              <w:jc w:val="center"/>
              <w:rPr>
                <w:rFonts w:cstheme="minorHAnsi"/>
                <w:sz w:val="16"/>
                <w:szCs w:val="16"/>
              </w:rPr>
            </w:pP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Dolit</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309</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495</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Ž.Dolac</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20</w:t>
            </w:r>
          </w:p>
        </w:tc>
      </w:tr>
      <w:tr w:rsidRPr="005C572F" w:rsidR="005C572F" w:rsidTr="00891A51">
        <w:tc>
          <w:tcPr>
            <w:tcW w:w="828" w:type="dxa"/>
          </w:tcPr>
          <w:p w:rsidRPr="00891A51" w:rsidR="005C572F" w:rsidP="005C572F" w:rsidRDefault="005C572F">
            <w:pPr>
              <w:jc w:val="center"/>
              <w:rPr>
                <w:rFonts w:cstheme="minorHAnsi"/>
                <w:sz w:val="16"/>
                <w:szCs w:val="16"/>
              </w:rPr>
            </w:pPr>
            <w:r w:rsidRPr="00891A51">
              <w:rPr>
                <w:rFonts w:cstheme="minorHAnsi"/>
                <w:sz w:val="16"/>
                <w:szCs w:val="16"/>
              </w:rPr>
              <w:t>2015.</w:t>
            </w:r>
          </w:p>
        </w:tc>
        <w:tc>
          <w:tcPr>
            <w:tcW w:w="2399" w:type="dxa"/>
          </w:tcPr>
          <w:p w:rsidRPr="00891A51" w:rsidR="005C572F" w:rsidP="005C572F" w:rsidRDefault="005C572F">
            <w:pPr>
              <w:jc w:val="center"/>
              <w:rPr>
                <w:rFonts w:cstheme="minorHAnsi"/>
                <w:sz w:val="16"/>
                <w:szCs w:val="16"/>
              </w:rPr>
            </w:pPr>
            <w:r w:rsidRPr="00891A51">
              <w:rPr>
                <w:rFonts w:cstheme="minorHAnsi"/>
                <w:sz w:val="16"/>
                <w:szCs w:val="16"/>
              </w:rPr>
              <w:t>8.153</w:t>
            </w: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Pučišća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545</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5.051</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369</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Selca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7</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353</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80</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Dragonjik  </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996</w:t>
            </w:r>
          </w:p>
        </w:tc>
        <w:tc>
          <w:tcPr>
            <w:tcW w:w="1800" w:type="dxa"/>
          </w:tcPr>
          <w:p w:rsidRPr="00891A51" w:rsidR="005C572F" w:rsidP="005C572F" w:rsidRDefault="005C572F">
            <w:pPr>
              <w:jc w:val="center"/>
              <w:rPr>
                <w:rFonts w:cstheme="minorHAnsi"/>
                <w:sz w:val="16"/>
                <w:szCs w:val="16"/>
              </w:rPr>
            </w:pP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Dolit</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215</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513</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Ž.Dolac</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24</w:t>
            </w:r>
          </w:p>
        </w:tc>
      </w:tr>
      <w:tr w:rsidRPr="005C572F" w:rsidR="005C572F" w:rsidTr="00891A51">
        <w:tc>
          <w:tcPr>
            <w:tcW w:w="828" w:type="dxa"/>
          </w:tcPr>
          <w:p w:rsidRPr="00891A51" w:rsidR="005C572F" w:rsidP="005C572F" w:rsidRDefault="005C572F">
            <w:pPr>
              <w:jc w:val="center"/>
              <w:rPr>
                <w:rFonts w:cstheme="minorHAnsi"/>
                <w:sz w:val="16"/>
                <w:szCs w:val="16"/>
              </w:rPr>
            </w:pPr>
            <w:r w:rsidRPr="00891A51">
              <w:rPr>
                <w:rFonts w:cstheme="minorHAnsi"/>
                <w:sz w:val="16"/>
                <w:szCs w:val="16"/>
              </w:rPr>
              <w:t>2016.</w:t>
            </w:r>
          </w:p>
        </w:tc>
        <w:tc>
          <w:tcPr>
            <w:tcW w:w="2399" w:type="dxa"/>
          </w:tcPr>
          <w:p w:rsidRPr="00891A51" w:rsidR="005C572F" w:rsidP="005C572F" w:rsidRDefault="005C572F">
            <w:pPr>
              <w:jc w:val="center"/>
              <w:rPr>
                <w:rFonts w:cstheme="minorHAnsi"/>
                <w:sz w:val="16"/>
                <w:szCs w:val="16"/>
              </w:rPr>
            </w:pPr>
            <w:r w:rsidRPr="00891A51">
              <w:rPr>
                <w:rFonts w:cstheme="minorHAnsi"/>
                <w:sz w:val="16"/>
                <w:szCs w:val="16"/>
              </w:rPr>
              <w:t>9.826</w:t>
            </w: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Pučišća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385</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6.737</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200</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Selca         </w:t>
            </w:r>
          </w:p>
        </w:tc>
        <w:tc>
          <w:tcPr>
            <w:tcW w:w="1620" w:type="dxa"/>
          </w:tcPr>
          <w:p w:rsidRPr="00891A51" w:rsidR="005C572F" w:rsidP="005C572F" w:rsidRDefault="005C572F">
            <w:pP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508</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88</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Dragonjik </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1065</w:t>
            </w:r>
          </w:p>
        </w:tc>
        <w:tc>
          <w:tcPr>
            <w:tcW w:w="1800" w:type="dxa"/>
          </w:tcPr>
          <w:p w:rsidRPr="00891A51" w:rsidR="005C572F" w:rsidP="005C572F" w:rsidRDefault="005C572F">
            <w:pPr>
              <w:jc w:val="center"/>
              <w:rPr>
                <w:rFonts w:cstheme="minorHAnsi"/>
                <w:sz w:val="16"/>
                <w:szCs w:val="16"/>
              </w:rPr>
            </w:pP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Dolit</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194</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642</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Ž.Dolac</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7</w:t>
            </w:r>
          </w:p>
        </w:tc>
      </w:tr>
      <w:tr w:rsidRPr="005C572F" w:rsidR="005C572F" w:rsidTr="00891A51">
        <w:tc>
          <w:tcPr>
            <w:tcW w:w="828" w:type="dxa"/>
          </w:tcPr>
          <w:p w:rsidRPr="00891A51" w:rsidR="005C572F" w:rsidP="005C572F" w:rsidRDefault="005C572F">
            <w:pPr>
              <w:jc w:val="center"/>
              <w:rPr>
                <w:rFonts w:cstheme="minorHAnsi"/>
                <w:sz w:val="16"/>
                <w:szCs w:val="16"/>
              </w:rPr>
            </w:pPr>
            <w:r w:rsidRPr="00891A51">
              <w:rPr>
                <w:rFonts w:cstheme="minorHAnsi"/>
                <w:sz w:val="16"/>
                <w:szCs w:val="16"/>
              </w:rPr>
              <w:t>2017.</w:t>
            </w:r>
          </w:p>
        </w:tc>
        <w:tc>
          <w:tcPr>
            <w:tcW w:w="2399" w:type="dxa"/>
          </w:tcPr>
          <w:p w:rsidRPr="00891A51" w:rsidR="005C572F" w:rsidP="005C572F" w:rsidRDefault="005C572F">
            <w:pPr>
              <w:jc w:val="center"/>
              <w:rPr>
                <w:rFonts w:cstheme="minorHAnsi"/>
                <w:sz w:val="16"/>
                <w:szCs w:val="16"/>
              </w:rPr>
            </w:pPr>
            <w:r w:rsidRPr="00891A51">
              <w:rPr>
                <w:rFonts w:cstheme="minorHAnsi"/>
                <w:sz w:val="16"/>
                <w:szCs w:val="16"/>
              </w:rPr>
              <w:t>8.189</w:t>
            </w: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Pučišća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383</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5.219</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265</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Selca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32</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4488</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96</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Dragonjik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4</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742</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2</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Dolit</w:t>
            </w:r>
          </w:p>
        </w:tc>
        <w:tc>
          <w:tcPr>
            <w:tcW w:w="1620" w:type="dxa"/>
          </w:tcPr>
          <w:p w:rsidRPr="00891A51" w:rsidR="005C572F" w:rsidP="005C572F" w:rsidRDefault="005C572F">
            <w:pPr>
              <w:jc w:val="center"/>
              <w:rPr>
                <w:rFonts w:cstheme="minorHAnsi"/>
                <w:sz w:val="16"/>
                <w:szCs w:val="16"/>
              </w:rPr>
            </w:pP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203</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755</w:t>
            </w:r>
          </w:p>
        </w:tc>
      </w:tr>
      <w:tr w:rsidRPr="005C572F" w:rsidR="005C572F" w:rsidTr="00891A51">
        <w:tc>
          <w:tcPr>
            <w:tcW w:w="828" w:type="dxa"/>
          </w:tcPr>
          <w:p w:rsidRPr="00891A51" w:rsidR="005C572F" w:rsidP="005C572F" w:rsidRDefault="005C572F">
            <w:pPr>
              <w:jc w:val="center"/>
              <w:rPr>
                <w:rFonts w:cstheme="minorHAnsi"/>
                <w:sz w:val="16"/>
                <w:szCs w:val="16"/>
              </w:rPr>
            </w:pPr>
            <w:r w:rsidRPr="00891A51">
              <w:rPr>
                <w:rFonts w:cstheme="minorHAnsi"/>
                <w:sz w:val="16"/>
                <w:szCs w:val="16"/>
              </w:rPr>
              <w:t>2018.</w:t>
            </w:r>
          </w:p>
        </w:tc>
        <w:tc>
          <w:tcPr>
            <w:tcW w:w="2399" w:type="dxa"/>
          </w:tcPr>
          <w:p w:rsidRPr="00891A51" w:rsidR="005C572F" w:rsidP="005C572F" w:rsidRDefault="00497280">
            <w:pPr>
              <w:jc w:val="center"/>
              <w:rPr>
                <w:rFonts w:cstheme="minorHAnsi"/>
                <w:sz w:val="16"/>
                <w:szCs w:val="16"/>
              </w:rPr>
            </w:pPr>
            <w:r w:rsidRPr="00891A51">
              <w:rPr>
                <w:rFonts w:cstheme="minorHAnsi"/>
                <w:sz w:val="16"/>
                <w:szCs w:val="16"/>
              </w:rPr>
              <w:t>7.572</w:t>
            </w:r>
          </w:p>
        </w:tc>
        <w:tc>
          <w:tcPr>
            <w:tcW w:w="1201" w:type="dxa"/>
          </w:tcPr>
          <w:p w:rsidRPr="00891A51" w:rsidR="005C572F" w:rsidP="005C572F" w:rsidRDefault="005C572F">
            <w:pPr>
              <w:rPr>
                <w:rFonts w:cstheme="minorHAnsi"/>
                <w:sz w:val="16"/>
                <w:szCs w:val="16"/>
              </w:rPr>
            </w:pPr>
            <w:r w:rsidRPr="00891A51">
              <w:rPr>
                <w:rFonts w:cstheme="minorHAnsi"/>
                <w:sz w:val="16"/>
                <w:szCs w:val="16"/>
              </w:rPr>
              <w:t xml:space="preserve">Pučišća </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246</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5527</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155</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Selca</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37</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426</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79</w:t>
            </w:r>
          </w:p>
        </w:tc>
      </w:tr>
      <w:tr w:rsidRPr="005C572F" w:rsidR="005C572F" w:rsidTr="00891A51">
        <w:tc>
          <w:tcPr>
            <w:tcW w:w="828" w:type="dxa"/>
          </w:tcPr>
          <w:p w:rsidRPr="00891A51" w:rsidR="005C572F" w:rsidP="005C572F" w:rsidRDefault="005C572F">
            <w:pPr>
              <w:jc w:val="center"/>
              <w:rPr>
                <w:rFonts w:cstheme="minorHAnsi"/>
                <w:sz w:val="16"/>
                <w:szCs w:val="16"/>
              </w:rPr>
            </w:pPr>
          </w:p>
        </w:tc>
        <w:tc>
          <w:tcPr>
            <w:tcW w:w="2399" w:type="dxa"/>
          </w:tcPr>
          <w:p w:rsidRPr="00891A51" w:rsidR="005C572F" w:rsidP="005C572F" w:rsidRDefault="005C572F">
            <w:pPr>
              <w:jc w:val="center"/>
              <w:rPr>
                <w:rFonts w:cstheme="minorHAns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Dragonjik</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0</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639</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0</w:t>
            </w:r>
          </w:p>
        </w:tc>
      </w:tr>
      <w:tr w:rsidRPr="005C572F" w:rsidR="005C572F" w:rsidTr="00891A51">
        <w:tc>
          <w:tcPr>
            <w:tcW w:w="828" w:type="dxa"/>
          </w:tcPr>
          <w:p w:rsidRPr="00891A51" w:rsidR="005C572F" w:rsidP="005C572F" w:rsidRDefault="005C572F">
            <w:pPr>
              <w:jc w:val="center"/>
              <w:rPr>
                <w:rFonts w:cstheme="minorHAnsi"/>
                <w:i/>
                <w:sz w:val="16"/>
                <w:szCs w:val="16"/>
              </w:rPr>
            </w:pPr>
          </w:p>
        </w:tc>
        <w:tc>
          <w:tcPr>
            <w:tcW w:w="2399" w:type="dxa"/>
          </w:tcPr>
          <w:p w:rsidRPr="00891A51" w:rsidR="005C572F" w:rsidP="005C572F" w:rsidRDefault="005C572F">
            <w:pPr>
              <w:jc w:val="center"/>
              <w:rPr>
                <w:rFonts w:cstheme="minorHAnsi"/>
                <w:i/>
                <w:sz w:val="16"/>
                <w:szCs w:val="16"/>
              </w:rPr>
            </w:pPr>
          </w:p>
        </w:tc>
        <w:tc>
          <w:tcPr>
            <w:tcW w:w="1201" w:type="dxa"/>
          </w:tcPr>
          <w:p w:rsidRPr="00891A51" w:rsidR="005C572F" w:rsidP="005C572F" w:rsidRDefault="005C572F">
            <w:pPr>
              <w:rPr>
                <w:rFonts w:cstheme="minorHAnsi"/>
                <w:sz w:val="16"/>
                <w:szCs w:val="16"/>
              </w:rPr>
            </w:pPr>
            <w:r w:rsidRPr="00891A51">
              <w:rPr>
                <w:rFonts w:cstheme="minorHAnsi"/>
                <w:sz w:val="16"/>
                <w:szCs w:val="16"/>
              </w:rPr>
              <w:t>Dolit</w:t>
            </w:r>
          </w:p>
        </w:tc>
        <w:tc>
          <w:tcPr>
            <w:tcW w:w="1620" w:type="dxa"/>
          </w:tcPr>
          <w:p w:rsidRPr="00891A51" w:rsidR="005C572F" w:rsidP="005C572F" w:rsidRDefault="005C572F">
            <w:pPr>
              <w:jc w:val="center"/>
              <w:rPr>
                <w:rFonts w:cstheme="minorHAnsi"/>
                <w:sz w:val="16"/>
                <w:szCs w:val="16"/>
              </w:rPr>
            </w:pPr>
            <w:r w:rsidRPr="00891A51">
              <w:rPr>
                <w:rFonts w:cstheme="minorHAnsi"/>
                <w:sz w:val="16"/>
                <w:szCs w:val="16"/>
              </w:rPr>
              <w:t>0</w:t>
            </w:r>
          </w:p>
        </w:tc>
        <w:tc>
          <w:tcPr>
            <w:tcW w:w="1440" w:type="dxa"/>
          </w:tcPr>
          <w:p w:rsidRPr="00891A51" w:rsidR="005C572F" w:rsidP="005C572F" w:rsidRDefault="005C572F">
            <w:pPr>
              <w:jc w:val="center"/>
              <w:rPr>
                <w:rFonts w:cstheme="minorHAnsi"/>
                <w:sz w:val="16"/>
                <w:szCs w:val="16"/>
              </w:rPr>
            </w:pPr>
            <w:r w:rsidRPr="00891A51">
              <w:rPr>
                <w:rFonts w:cstheme="minorHAnsi"/>
                <w:sz w:val="16"/>
                <w:szCs w:val="16"/>
              </w:rPr>
              <w:t>0</w:t>
            </w:r>
          </w:p>
        </w:tc>
        <w:tc>
          <w:tcPr>
            <w:tcW w:w="1800" w:type="dxa"/>
          </w:tcPr>
          <w:p w:rsidRPr="00891A51" w:rsidR="005C572F" w:rsidP="005C572F" w:rsidRDefault="005C572F">
            <w:pPr>
              <w:jc w:val="center"/>
              <w:rPr>
                <w:rFonts w:cstheme="minorHAnsi"/>
                <w:sz w:val="16"/>
                <w:szCs w:val="16"/>
              </w:rPr>
            </w:pPr>
            <w:r w:rsidRPr="00891A51">
              <w:rPr>
                <w:rFonts w:cstheme="minorHAnsi"/>
                <w:sz w:val="16"/>
                <w:szCs w:val="16"/>
              </w:rPr>
              <w:t>463</w:t>
            </w:r>
          </w:p>
        </w:tc>
      </w:tr>
    </w:tbl>
    <w:p w:rsidR="001B3F8E" w:rsidP="001B3F8E" w:rsidRDefault="001B3F8E"/>
    <w:p w:rsidRPr="007E60CA" w:rsidR="001B3F8E" w:rsidP="001B3F8E" w:rsidRDefault="001B3F8E"/>
    <w:p w:rsidRPr="00891A51" w:rsidR="00891A51" w:rsidP="00BC2587" w:rsidRDefault="00891A51">
      <w:pPr>
        <w:pStyle w:val="Odlomakpopisa"/>
        <w:ind w:left="927"/>
        <w:rPr>
          <w:highlight w:val="yellow"/>
        </w:rPr>
      </w:pPr>
    </w:p>
    <w:p w:rsidRPr="00891A51" w:rsidR="00891A51" w:rsidP="00BC2587" w:rsidRDefault="00891A51">
      <w:pPr>
        <w:pStyle w:val="Odlomakpopisa"/>
        <w:ind w:left="927"/>
        <w:rPr>
          <w:highlight w:val="yellow"/>
        </w:rPr>
      </w:pPr>
    </w:p>
    <w:p w:rsidRPr="006522E0" w:rsidR="006522E0" w:rsidP="006522E0" w:rsidRDefault="006522E0">
      <w:pPr>
        <w:pStyle w:val="Odlomakpopisa"/>
        <w:ind w:left="927"/>
      </w:pPr>
    </w:p>
    <w:p w:rsidRPr="006522E0" w:rsidR="006522E0" w:rsidP="00E76740" w:rsidRDefault="006522E0">
      <w:pPr>
        <w:pStyle w:val="Odlomakpopisa"/>
        <w:numPr>
          <w:ilvl w:val="0"/>
          <w:numId w:val="4"/>
        </w:numPr>
      </w:pPr>
    </w:p>
    <w:p w:rsidR="00223508" w:rsidP="00E76740" w:rsidRDefault="00223508">
      <w:pPr>
        <w:pStyle w:val="Odlomakpopisa"/>
        <w:numPr>
          <w:ilvl w:val="0"/>
          <w:numId w:val="4"/>
        </w:numPr>
      </w:pPr>
      <w:r w:rsidRPr="007E60CA">
        <w:rPr>
          <w:i/>
          <w:u w:val="single"/>
        </w:rPr>
        <w:t>Investicije</w:t>
      </w:r>
      <w:r w:rsidRPr="007E60CA">
        <w:t xml:space="preserve"> – Jedno od ključnih ograničenja </w:t>
      </w:r>
      <w:r w:rsidR="00BC2587">
        <w:t xml:space="preserve">u  poslovanju  stečajnog  dužnika </w:t>
      </w:r>
      <w:r w:rsidRPr="007E60CA">
        <w:t xml:space="preserve">odnosi se na zastarjelu mehanizaciju i opremu, a koja direktno utječe na efikasnost poslovanja. </w:t>
      </w:r>
      <w:r w:rsidR="00BC2587">
        <w:t>Društvo duž</w:t>
      </w:r>
      <w:r>
        <w:t>i  niz  godina  nije  investira</w:t>
      </w:r>
      <w:r w:rsidR="00DC3AD3">
        <w:t>l</w:t>
      </w:r>
      <w:r>
        <w:t>o  u  nabavku  opreme  potrebne za  rad</w:t>
      </w:r>
      <w:r w:rsidR="00DC3AD3">
        <w:t xml:space="preserve">  kako  u kamenolomima  tako i</w:t>
      </w:r>
      <w:r>
        <w:t xml:space="preserve"> u  pilanama. Iz  tog  razloga  </w:t>
      </w:r>
      <w:r w:rsidRPr="007E60CA">
        <w:t>Društvo će morati investirati značajna sredstva u modernizaciju mehanizacije i opreme, izgradnju luke Veselje kao i u ishođenje svih potrebnih dozvola za pokretanje proizvodnje u trenutno neaktivnim kamenolomima. Od otvaranja stečajnog postupka Društvo je racionalno upravljalo novčanim p</w:t>
      </w:r>
      <w:r w:rsidR="007533E2">
        <w:t xml:space="preserve">riljevima i odljevima, te je i  </w:t>
      </w:r>
      <w:r w:rsidR="00BC2587">
        <w:t xml:space="preserve">otkupilo opremu od leasing kuća, </w:t>
      </w:r>
      <w:r w:rsidRPr="007E60CA">
        <w:t>koja</w:t>
      </w:r>
      <w:r w:rsidR="00BC2587">
        <w:t xml:space="preserve"> oprema</w:t>
      </w:r>
      <w:r w:rsidRPr="007E60CA">
        <w:t xml:space="preserve"> je Društvu bila neophodna za obavljanje djelatnosti i nastavka poslovanja. Društvo je iz tekućeg poslovanja isplatilo leasing kuće, te osiguralo </w:t>
      </w:r>
      <w:r>
        <w:t xml:space="preserve">nabavu,  popravke  i  zamjenu dijela opreme koja  je  bila  neophodna za </w:t>
      </w:r>
      <w:r w:rsidRPr="007E60CA">
        <w:t xml:space="preserve">nastavak poslovanja. Navedeno je rezultiralo da je Društvo u tijeku stečajnog postupka povećalo svoju imovinu i osiguralo nastavak poslovanja, a što je rezultiralo dodatnom zaštitom za sve vjerovnike Društva. </w:t>
      </w:r>
      <w:r w:rsidRPr="00891A51" w:rsidR="00BC2CCD">
        <w:t>Društvo  mora  što  prije  osi</w:t>
      </w:r>
      <w:r w:rsidRPr="00891A51" w:rsidR="00891A51">
        <w:t xml:space="preserve">gurati nabavku </w:t>
      </w:r>
      <w:r w:rsidRPr="00891A51" w:rsidR="00BC2CCD">
        <w:t>stroj</w:t>
      </w:r>
      <w:r w:rsidRPr="00891A51" w:rsidR="00891A51">
        <w:t xml:space="preserve">eva </w:t>
      </w:r>
      <w:r w:rsidRPr="00891A51" w:rsidR="00BC2CCD">
        <w:t xml:space="preserve">  kojima se može  utjecati n</w:t>
      </w:r>
      <w:r w:rsidR="00891A51">
        <w:t>a poboljšanje   kvalitete proizvoda i  bolje  iskoristivosti  materijala.</w:t>
      </w:r>
    </w:p>
    <w:p w:rsidR="00891A51" w:rsidP="00891A51" w:rsidRDefault="00891A51">
      <w:pPr>
        <w:pStyle w:val="Odlomakpopisa"/>
        <w:ind w:left="927"/>
      </w:pPr>
    </w:p>
    <w:p w:rsidR="00DC3AD3" w:rsidP="00E76740" w:rsidRDefault="00DC3AD3">
      <w:pPr>
        <w:pStyle w:val="Odlomakpopisa"/>
        <w:numPr>
          <w:ilvl w:val="0"/>
          <w:numId w:val="4"/>
        </w:numPr>
      </w:pPr>
      <w:r w:rsidRPr="005E05C4">
        <w:rPr>
          <w:i/>
          <w:u w:val="single"/>
        </w:rPr>
        <w:t>Dug</w:t>
      </w:r>
      <w:r w:rsidRPr="005E05C4">
        <w:rPr>
          <w:b/>
        </w:rPr>
        <w:t xml:space="preserve"> –</w:t>
      </w:r>
      <w:r w:rsidRPr="007E60CA">
        <w:t xml:space="preserve"> Društvo ima izrazito visoku razinu duga koji je n</w:t>
      </w:r>
      <w:r>
        <w:t xml:space="preserve">astao prije otvaranja stečaja, </w:t>
      </w:r>
      <w:r w:rsidRPr="007E60CA">
        <w:t>koje</w:t>
      </w:r>
      <w:r>
        <w:t>g  Društvo</w:t>
      </w:r>
      <w:r w:rsidRPr="007E60CA">
        <w:t xml:space="preserve"> ne može servisirati. U svrhu normalizacije poslovanja i stvaranja adekvatnog koeficijenta zaduženosti kojeg poslovanje može podnijeti, planirano umanjenje duga vrši se kroz postupak stečaja sa preustrojem.</w:t>
      </w:r>
    </w:p>
    <w:p w:rsidR="00891A51" w:rsidP="00891A51" w:rsidRDefault="00891A51">
      <w:pPr>
        <w:pStyle w:val="Odlomakpopisa"/>
        <w:ind w:left="927"/>
      </w:pPr>
    </w:p>
    <w:p w:rsidR="00891A51" w:rsidP="00891A51" w:rsidRDefault="00891A51">
      <w:pPr>
        <w:pStyle w:val="Odlomakpopisa"/>
        <w:ind w:left="927"/>
      </w:pPr>
    </w:p>
    <w:p w:rsidR="00891A51" w:rsidP="00891A51" w:rsidRDefault="00891A51">
      <w:pPr>
        <w:pStyle w:val="Odlomakpopisa"/>
        <w:ind w:left="927"/>
      </w:pPr>
    </w:p>
    <w:p w:rsidR="00223508" w:rsidP="00A17244" w:rsidRDefault="009C5107">
      <w:pPr>
        <w:pStyle w:val="Odlomakpopisa"/>
        <w:rPr>
          <w:b/>
          <w:i/>
          <w:u w:val="single"/>
        </w:rPr>
      </w:pPr>
      <w:r w:rsidRPr="00BC2CCD">
        <w:rPr>
          <w:b/>
          <w:i/>
          <w:u w:val="single"/>
        </w:rPr>
        <w:t>ZAKLJUČAK:</w:t>
      </w:r>
    </w:p>
    <w:p w:rsidRPr="00BC2CCD" w:rsidR="009002CF" w:rsidP="00A17244" w:rsidRDefault="009002CF">
      <w:pPr>
        <w:pStyle w:val="Odlomakpopisa"/>
        <w:rPr>
          <w:b/>
          <w:i/>
          <w:u w:val="single"/>
        </w:rPr>
      </w:pPr>
    </w:p>
    <w:p w:rsidRPr="009002CF" w:rsidR="009002CF" w:rsidP="00E76740" w:rsidRDefault="005E05C4">
      <w:pPr>
        <w:pStyle w:val="Odlomakpopisa"/>
        <w:numPr>
          <w:ilvl w:val="0"/>
          <w:numId w:val="1"/>
        </w:numPr>
      </w:pPr>
      <w:r w:rsidRPr="009002CF">
        <w:rPr>
          <w:i/>
        </w:rPr>
        <w:t>Društvo je u dosadašnjem periodu trajanja</w:t>
      </w:r>
      <w:r w:rsidRPr="009002CF" w:rsidR="009002CF">
        <w:rPr>
          <w:i/>
        </w:rPr>
        <w:t xml:space="preserve"> stečajnog postupka uložilo trud</w:t>
      </w:r>
      <w:r w:rsidRPr="009002CF">
        <w:rPr>
          <w:i/>
        </w:rPr>
        <w:t xml:space="preserve"> u stabilizaciju, normalizaciju i optimalizaciju poslovnih procesa s</w:t>
      </w:r>
      <w:r w:rsidRPr="009002CF" w:rsidR="009002CF">
        <w:rPr>
          <w:i/>
        </w:rPr>
        <w:t xml:space="preserve"> cilje</w:t>
      </w:r>
      <w:r w:rsidR="00BC2587">
        <w:rPr>
          <w:i/>
        </w:rPr>
        <w:t>m</w:t>
      </w:r>
      <w:r w:rsidRPr="009002CF" w:rsidR="009002CF">
        <w:rPr>
          <w:i/>
        </w:rPr>
        <w:t xml:space="preserve"> uspostave profitabilnog</w:t>
      </w:r>
      <w:r w:rsidRPr="009002CF">
        <w:rPr>
          <w:i/>
        </w:rPr>
        <w:t xml:space="preserve"> i održivog poslovnog modela</w:t>
      </w:r>
      <w:r w:rsidRPr="009002CF" w:rsidR="009002CF">
        <w:rPr>
          <w:i/>
        </w:rPr>
        <w:t>.</w:t>
      </w:r>
    </w:p>
    <w:p w:rsidRPr="009002CF" w:rsidR="009002CF" w:rsidP="009002CF" w:rsidRDefault="009002CF">
      <w:pPr>
        <w:pStyle w:val="Odlomakpopisa"/>
      </w:pPr>
    </w:p>
    <w:p w:rsidRPr="009002CF" w:rsidR="005E05C4" w:rsidP="00E76740" w:rsidRDefault="005E05C4">
      <w:pPr>
        <w:pStyle w:val="Odlomakpopisa"/>
        <w:numPr>
          <w:ilvl w:val="0"/>
          <w:numId w:val="1"/>
        </w:numPr>
      </w:pPr>
      <w:r w:rsidRPr="009002CF">
        <w:rPr>
          <w:i/>
        </w:rPr>
        <w:t xml:space="preserve">Da  bi  Društvo moglo  ostvariti  željenu  razinu  proizvodnje  i prodaje  na  tržištu  mora  osigurati  novi  i  veći  investicijski  ciklus odnosno mora osigurati sredstava za daljnu modernizaciju mehanizacije i opreme, izgradnju luke Veselje kao i ishođenje svih potrebnih dozvola za  ponovno pokretanje proizvodnje u trenutno </w:t>
      </w:r>
      <w:r w:rsidRPr="009002CF" w:rsidR="00BC2CCD">
        <w:rPr>
          <w:i/>
        </w:rPr>
        <w:t>neaktivnim kamenolomima kao i proširenje već postojećih eksploatacijskih polja.</w:t>
      </w:r>
    </w:p>
    <w:p w:rsidR="009002CF" w:rsidP="009002CF" w:rsidRDefault="009002CF">
      <w:pPr>
        <w:pStyle w:val="Odlomakpopisa"/>
      </w:pPr>
    </w:p>
    <w:p w:rsidR="005E05C4" w:rsidP="00BC2CCD" w:rsidRDefault="005E05C4">
      <w:pPr>
        <w:pStyle w:val="Odlomakpopisa"/>
      </w:pPr>
    </w:p>
    <w:p w:rsidR="00223508" w:rsidP="00E76740" w:rsidRDefault="00223508">
      <w:pPr>
        <w:pStyle w:val="Odlomakpopisa"/>
        <w:numPr>
          <w:ilvl w:val="0"/>
          <w:numId w:val="23"/>
        </w:numPr>
        <w:rPr>
          <w:b/>
          <w:color w:val="FF0000"/>
          <w:sz w:val="28"/>
          <w:szCs w:val="28"/>
        </w:rPr>
      </w:pPr>
      <w:r w:rsidRPr="007E60CA">
        <w:br w:type="page"/>
      </w:r>
      <w:r w:rsidRPr="00D1569A">
        <w:rPr>
          <w:b/>
          <w:color w:val="FF0000"/>
          <w:sz w:val="28"/>
          <w:szCs w:val="28"/>
        </w:rPr>
        <w:lastRenderedPageBreak/>
        <w:t>Otvaranje stečajnog postupka</w:t>
      </w:r>
    </w:p>
    <w:p w:rsidRPr="00D1569A" w:rsidR="00D1569A" w:rsidP="00D1569A" w:rsidRDefault="00D1569A">
      <w:pPr>
        <w:pStyle w:val="Odlomakpopisa"/>
        <w:ind w:left="360"/>
        <w:rPr>
          <w:b/>
          <w:color w:val="FF0000"/>
          <w:sz w:val="28"/>
          <w:szCs w:val="28"/>
        </w:rPr>
      </w:pPr>
    </w:p>
    <w:p w:rsidR="00223508" w:rsidP="002B11A3" w:rsidRDefault="00223508">
      <w:pPr>
        <w:pStyle w:val="Odlomakpopisa"/>
        <w:ind w:left="0"/>
      </w:pPr>
      <w:r>
        <w:t xml:space="preserve">Prijedlog za otvaranje stečaja nad Dužnikom </w:t>
      </w:r>
      <w:r w:rsidRPr="00B12161">
        <w:t xml:space="preserve">Trgovačkom sudu u </w:t>
      </w:r>
      <w:r>
        <w:t>Splitu</w:t>
      </w:r>
      <w:r w:rsidR="00564737">
        <w:t xml:space="preserve"> </w:t>
      </w:r>
      <w:r>
        <w:t>podnio je dana 08.ožujka</w:t>
      </w:r>
      <w:r w:rsidRPr="00B12161">
        <w:t xml:space="preserve"> 201</w:t>
      </w:r>
      <w:r>
        <w:t>2</w:t>
      </w:r>
      <w:r w:rsidRPr="00B12161">
        <w:t xml:space="preserve">. godine </w:t>
      </w:r>
      <w:r>
        <w:t>direktor  Društva</w:t>
      </w:r>
      <w:r w:rsidRPr="00B12161">
        <w:t xml:space="preserve">, </w:t>
      </w:r>
      <w:r>
        <w:t>zbog blokade  žiro  računa duže</w:t>
      </w:r>
      <w:r w:rsidR="00BC2CCD">
        <w:t>m od  60  dana i  prezaduženosti Društva.</w:t>
      </w:r>
    </w:p>
    <w:p w:rsidRPr="00105316" w:rsidR="00223508" w:rsidP="002B11A3" w:rsidRDefault="00223508">
      <w:pPr>
        <w:pStyle w:val="Odlomakpopisa"/>
        <w:ind w:left="0"/>
      </w:pPr>
      <w:r>
        <w:t>Postupajući  po  prijedlogu  za  otvaranje  stečajnog  po</w:t>
      </w:r>
      <w:r w:rsidR="007533E2">
        <w:t>s</w:t>
      </w:r>
      <w:r>
        <w:t>t</w:t>
      </w:r>
      <w:r w:rsidR="007533E2">
        <w:t>u</w:t>
      </w:r>
      <w:r>
        <w:t xml:space="preserve">pka,  </w:t>
      </w:r>
      <w:r w:rsidRPr="00105316">
        <w:t>utvrđeno je postojanje stečajnog razloga</w:t>
      </w:r>
      <w:r>
        <w:t xml:space="preserve"> - </w:t>
      </w:r>
      <w:r w:rsidRPr="00105316">
        <w:t>nesposobnosti za plaćanje</w:t>
      </w:r>
      <w:r>
        <w:t>, budući je utvrđeno da je na dan 08.ožujka 2012</w:t>
      </w:r>
      <w:r w:rsidRPr="00105316">
        <w:t xml:space="preserve">. godine </w:t>
      </w:r>
      <w:r>
        <w:t xml:space="preserve">Dužnik na </w:t>
      </w:r>
      <w:r w:rsidRPr="00105316">
        <w:t xml:space="preserve">računu imao evidentirane nenamirene obveze u iznosu od  </w:t>
      </w:r>
      <w:r>
        <w:t>1.584.741,35</w:t>
      </w:r>
      <w:r w:rsidRPr="00105316">
        <w:t xml:space="preserve"> kuna, te da </w:t>
      </w:r>
      <w:r>
        <w:t xml:space="preserve">mu je </w:t>
      </w:r>
      <w:r w:rsidRPr="00105316">
        <w:t>ra</w:t>
      </w:r>
      <w:r>
        <w:t>čun bio u blokadi neprekidno  od 05.siječnja  2012. godine.</w:t>
      </w:r>
    </w:p>
    <w:p w:rsidR="009002CF" w:rsidP="002B11A3" w:rsidRDefault="009002CF">
      <w:pPr>
        <w:pStyle w:val="Odlomakpopisa"/>
        <w:ind w:left="0"/>
      </w:pPr>
    </w:p>
    <w:p w:rsidR="00223508" w:rsidP="002B11A3" w:rsidRDefault="00223508">
      <w:pPr>
        <w:pStyle w:val="Odlomakpopisa"/>
        <w:ind w:left="0"/>
      </w:pPr>
      <w:r>
        <w:t>Stečajni postupak nad Dužnikom otvoren je r</w:t>
      </w:r>
      <w:r w:rsidRPr="00105316">
        <w:t xml:space="preserve">ješenjem Trgovačkog suda u </w:t>
      </w:r>
      <w:r>
        <w:t>Splitu</w:t>
      </w:r>
      <w:r w:rsidRPr="00105316">
        <w:t xml:space="preserve"> pod posl. broj </w:t>
      </w:r>
      <w:r>
        <w:rPr>
          <w:color w:val="000000"/>
        </w:rPr>
        <w:t xml:space="preserve">12 </w:t>
      </w:r>
      <w:r w:rsidRPr="00105316">
        <w:rPr>
          <w:color w:val="000000"/>
        </w:rPr>
        <w:t>St</w:t>
      </w:r>
      <w:r>
        <w:rPr>
          <w:color w:val="000000"/>
        </w:rPr>
        <w:t xml:space="preserve"> – 46/2012.</w:t>
      </w:r>
      <w:r w:rsidRPr="00105316">
        <w:rPr>
          <w:color w:val="000000"/>
        </w:rPr>
        <w:t xml:space="preserve"> od </w:t>
      </w:r>
      <w:r>
        <w:t>29 ožujka 2012</w:t>
      </w:r>
      <w:r w:rsidRPr="00105316">
        <w:t>. godine</w:t>
      </w:r>
      <w:r>
        <w:t xml:space="preserve">. </w:t>
      </w:r>
      <w:r w:rsidRPr="00105316">
        <w:t xml:space="preserve"> Istog dana nastupile </w:t>
      </w:r>
      <w:r>
        <w:t xml:space="preserve">su </w:t>
      </w:r>
      <w:r w:rsidRPr="00105316">
        <w:t xml:space="preserve">pravne posljedice otvaranja stečaja, a vjerovnici su o otvaranju stečajnoga postupka </w:t>
      </w:r>
      <w:r>
        <w:t>o</w:t>
      </w:r>
      <w:r w:rsidRPr="00105316">
        <w:t>baviješteni oglasom objavlj</w:t>
      </w:r>
      <w:r>
        <w:t xml:space="preserve">enim u „Narodnim novinama“ broj  39.  od  04.travnja  </w:t>
      </w:r>
      <w:r w:rsidRPr="00105316">
        <w:t xml:space="preserve"> 201</w:t>
      </w:r>
      <w:r>
        <w:t>2</w:t>
      </w:r>
      <w:r w:rsidRPr="00105316">
        <w:t xml:space="preserve">. godine. </w:t>
      </w:r>
    </w:p>
    <w:p w:rsidR="009002CF" w:rsidP="002B11A3" w:rsidRDefault="009002CF">
      <w:pPr>
        <w:pStyle w:val="Odlomakpopisa"/>
        <w:ind w:left="0"/>
      </w:pPr>
    </w:p>
    <w:p w:rsidR="00223508" w:rsidP="002B11A3" w:rsidRDefault="009002CF">
      <w:pPr>
        <w:pStyle w:val="Odlomakpopisa"/>
        <w:ind w:left="0"/>
      </w:pPr>
      <w:r>
        <w:t xml:space="preserve">Rješenjem  o  otvaranju  stečajnog  postupka, </w:t>
      </w:r>
      <w:r w:rsidR="00223508">
        <w:t>za  stečajnog  upravitelja  je  imenovan  Ivo  Bučan,  koji  je na vlastiti zahtjev  razrješen  dana  15.svibnja  2012. godine,  kada  je  za  stečajnog upravitelja  imenovana  Anči  Bašić.</w:t>
      </w:r>
    </w:p>
    <w:p w:rsidR="00EA672E" w:rsidP="002B11A3" w:rsidRDefault="00223508">
      <w:pPr>
        <w:pStyle w:val="Odlomakpopisa"/>
        <w:ind w:left="0"/>
      </w:pPr>
      <w:r>
        <w:t>Po imenovanju  u  st</w:t>
      </w:r>
      <w:r w:rsidRPr="00105316">
        <w:t>ečajno</w:t>
      </w:r>
      <w:r>
        <w:t>m</w:t>
      </w:r>
      <w:r w:rsidRPr="00105316">
        <w:t xml:space="preserve"> postupk</w:t>
      </w:r>
      <w:r>
        <w:t>u</w:t>
      </w:r>
      <w:r w:rsidRPr="00105316">
        <w:t xml:space="preserve"> stečajna upraviteljica je </w:t>
      </w:r>
      <w:r w:rsidR="00EA672E">
        <w:t xml:space="preserve"> imala  problema prilikom preuzimanja dužnosti koje probleme su organizirali predstavnici sindikata  koji  nisu  prihvatili  ni rješenje o otvaranju stečaja a isto tako ni imenovanje stečajnog upravitelja.</w:t>
      </w:r>
    </w:p>
    <w:p w:rsidRPr="00105316" w:rsidR="00223508" w:rsidP="002B11A3" w:rsidRDefault="00EA672E">
      <w:pPr>
        <w:pStyle w:val="Odlomakpopisa"/>
        <w:ind w:left="0"/>
      </w:pPr>
      <w:r>
        <w:t xml:space="preserve">Postupno sam preuzela dužnosti  te </w:t>
      </w:r>
      <w:r w:rsidRPr="00105316" w:rsidR="00223508">
        <w:t>dovela u red očevidnik knjigovodstvenih podataka do dana otvaranja stečajnoga postupka,</w:t>
      </w:r>
      <w:r w:rsidR="00223508">
        <w:t xml:space="preserve">odredila </w:t>
      </w:r>
      <w:r w:rsidRPr="00105316" w:rsidR="00223508">
        <w:t>povjerenstvo za popis imovine</w:t>
      </w:r>
      <w:r>
        <w:t xml:space="preserve">  koje  je  izvršilo  popis  imovine,na osnovu kojeg</w:t>
      </w:r>
      <w:r w:rsidR="00223508">
        <w:t xml:space="preserve"> je sastavljeno</w:t>
      </w:r>
      <w:r w:rsidRPr="00105316" w:rsidR="00223508">
        <w:t xml:space="preserve">  početno sta</w:t>
      </w:r>
      <w:r>
        <w:t xml:space="preserve">nje imovine dužnika. Kao stečajna upraviteljica brinula sam se </w:t>
      </w:r>
      <w:r w:rsidRPr="00105316" w:rsidR="00223508">
        <w:t>o završetku započetih, a neizvršenih poslova dužnika i poslova potrebnih da bi se spriječilo nastupanje štete nad sredstvima dužnika,</w:t>
      </w:r>
      <w:r w:rsidR="00BC2CCD">
        <w:t>te  se  brinula</w:t>
      </w:r>
      <w:r w:rsidRPr="00105316" w:rsidR="00223508">
        <w:t xml:space="preserve"> o ostvarivanju tražbine dužnika. </w:t>
      </w:r>
    </w:p>
    <w:p w:rsidR="00223508" w:rsidP="002B11A3" w:rsidRDefault="00223508">
      <w:pPr>
        <w:pStyle w:val="Odlomakpopisa"/>
        <w:ind w:left="0"/>
      </w:pPr>
      <w:r>
        <w:t>Na  izvještajnom  ročištu  održanom  12.srpnja 2012. godine, skupština  vjerovnika  donijela  je  jednoglasno Odluku  kojom  je  odobren  nastavak  poslovanja  Dužnika u obimu koji bi predstavljao  rentabilno i pozitivno poslovanje, te je  naloženo  da se u daljnjem tijeku postupka pristupi  izradi</w:t>
      </w:r>
      <w:r w:rsidRPr="001902F4">
        <w:t xml:space="preserve"> stečajnog plana</w:t>
      </w:r>
      <w:r>
        <w:t>.</w:t>
      </w:r>
    </w:p>
    <w:p w:rsidR="00223508" w:rsidP="002B11A3" w:rsidRDefault="00223508">
      <w:pPr>
        <w:pStyle w:val="Odlomakpopisa"/>
      </w:pPr>
    </w:p>
    <w:p w:rsidR="00223508" w:rsidP="009002CF" w:rsidRDefault="009002CF">
      <w:pPr>
        <w:pStyle w:val="Odlomakpopisa"/>
        <w:ind w:left="0" w:firstLine="708"/>
        <w:rPr>
          <w:b/>
          <w:color w:val="FF0000"/>
        </w:rPr>
      </w:pPr>
      <w:r>
        <w:rPr>
          <w:b/>
          <w:color w:val="FF0000"/>
        </w:rPr>
        <w:t>3</w:t>
      </w:r>
      <w:r w:rsidRPr="009002CF" w:rsidR="00223508">
        <w:rPr>
          <w:b/>
          <w:color w:val="FF0000"/>
        </w:rPr>
        <w:t xml:space="preserve">.1. Radnici </w:t>
      </w:r>
    </w:p>
    <w:p w:rsidRPr="009002CF" w:rsidR="009002CF" w:rsidP="002B11A3" w:rsidRDefault="009002CF">
      <w:pPr>
        <w:pStyle w:val="Odlomakpopisa"/>
        <w:ind w:left="0"/>
        <w:rPr>
          <w:b/>
          <w:color w:val="FF0000"/>
        </w:rPr>
      </w:pPr>
    </w:p>
    <w:p w:rsidR="00223508" w:rsidP="002B11A3" w:rsidRDefault="00223508">
      <w:pPr>
        <w:pStyle w:val="Odlomakpopisa"/>
        <w:ind w:left="0"/>
      </w:pPr>
      <w:r>
        <w:t xml:space="preserve">U  radnom  odnosu  kod  stečajnog  dužnika , na dan otvaranja stečajnog postupka, </w:t>
      </w:r>
      <w:r w:rsidRPr="001902F4">
        <w:t xml:space="preserve"> dužnik je imao sklopljene ugovore o radu s </w:t>
      </w:r>
      <w:r>
        <w:t xml:space="preserve">270 </w:t>
      </w:r>
      <w:r w:rsidRPr="001902F4">
        <w:t xml:space="preserve">radnikom, od toga na neodređeno vrijeme s </w:t>
      </w:r>
      <w:r>
        <w:t xml:space="preserve"> 266 </w:t>
      </w:r>
      <w:r w:rsidRPr="001902F4">
        <w:t>radnika, te na određeno vrijeme s</w:t>
      </w:r>
      <w:r>
        <w:t>a 4</w:t>
      </w:r>
      <w:r w:rsidRPr="001902F4">
        <w:t xml:space="preserve"> radnik</w:t>
      </w:r>
      <w:r>
        <w:t>a</w:t>
      </w:r>
      <w:r w:rsidRPr="001902F4">
        <w:t xml:space="preserve">. </w:t>
      </w:r>
    </w:p>
    <w:p w:rsidR="009002CF" w:rsidP="002B11A3" w:rsidRDefault="009002CF">
      <w:pPr>
        <w:pStyle w:val="Odlomakpopisa"/>
        <w:ind w:left="0"/>
      </w:pPr>
    </w:p>
    <w:p w:rsidRPr="001902F4" w:rsidR="00223508" w:rsidP="002B11A3" w:rsidRDefault="00223508">
      <w:pPr>
        <w:pStyle w:val="Odlomakpopisa"/>
        <w:ind w:left="0"/>
      </w:pPr>
      <w:r>
        <w:t>Za  napomenuti  je  da je  prije  otvaranja  stečaja  u  programu  reorganizacije  Društva  proveden program  zbrinjavanja  dijela  radnika te su otkazani ugovori o radu sa 86 radnika od kojih  je  69 radnika bilo  u  otkaznom  roku  u  trenutku  otvaranja  stečaja. Radnici kojima su  otkazani ugovori  o  radu  prije  otvaranja  stečaja  koristili  su  pravo  otkaznog  roka sukladno  pravomoćnoj  odluci  o otkazu  ugovora  o  radu.</w:t>
      </w:r>
    </w:p>
    <w:p w:rsidR="009002CF" w:rsidP="002B11A3" w:rsidRDefault="009002CF">
      <w:pPr>
        <w:pStyle w:val="Odlomakpopisa"/>
        <w:ind w:left="0"/>
      </w:pPr>
    </w:p>
    <w:p w:rsidR="00223508" w:rsidP="002B11A3" w:rsidRDefault="00223508">
      <w:pPr>
        <w:pStyle w:val="Odlomakpopisa"/>
        <w:ind w:left="0"/>
      </w:pPr>
      <w:r w:rsidRPr="001902F4">
        <w:t>Po otvaranju stečaja otkazani su svi ugovori o radu</w:t>
      </w:r>
      <w:r w:rsidR="007533E2">
        <w:t>, temeljem član</w:t>
      </w:r>
      <w:r>
        <w:t>k</w:t>
      </w:r>
      <w:r w:rsidR="007533E2">
        <w:t>a</w:t>
      </w:r>
      <w:r>
        <w:t xml:space="preserve">  120. st. 3 Stečajnog  zakona,  uz otkazni  rok  od  mjesec  dana. </w:t>
      </w:r>
    </w:p>
    <w:p w:rsidR="00223508" w:rsidP="00D00231" w:rsidRDefault="00223508">
      <w:pPr>
        <w:pStyle w:val="Odlomakpopisa"/>
        <w:ind w:left="0"/>
      </w:pPr>
      <w:r>
        <w:t xml:space="preserve">Tijekom  trajanja  stečajnog  postupka,  a  radi  ispunjenja  obveza  iz  odluke  skupštine  vjerovnika  o  nastavku  poslovanja  stečajnog  dužnika  u  uvjetima  trajanja  stečajnog  postupka,  zasnovan je  radni  odnos  na  određeno  vrijeme  s  potrebnim  brojem  radnika.  </w:t>
      </w:r>
    </w:p>
    <w:p w:rsidR="009002CF" w:rsidP="00D00231" w:rsidRDefault="009002CF">
      <w:pPr>
        <w:pStyle w:val="Odlomakpopisa"/>
        <w:ind w:left="0"/>
      </w:pPr>
    </w:p>
    <w:p w:rsidR="00223508" w:rsidP="00D00231" w:rsidRDefault="00223508">
      <w:pPr>
        <w:pStyle w:val="Odlomakpopisa"/>
        <w:ind w:left="0"/>
      </w:pPr>
      <w:r w:rsidRPr="00036274">
        <w:t xml:space="preserve">Na  dan  sastavljanja  ovog  stečajnog  plana,  u  radnom  odnosu  </w:t>
      </w:r>
      <w:r>
        <w:t>na  određeno  vrijeme  je ukupno</w:t>
      </w:r>
      <w:r w:rsidR="00564737">
        <w:t xml:space="preserve"> </w:t>
      </w:r>
      <w:r w:rsidRPr="00DC3AD3" w:rsidR="00DC3AD3">
        <w:t>13</w:t>
      </w:r>
      <w:r w:rsidRPr="00DC3AD3">
        <w:t>0   radnika.</w:t>
      </w:r>
    </w:p>
    <w:p w:rsidR="007A487B" w:rsidP="00D00231" w:rsidRDefault="00223508">
      <w:pPr>
        <w:pStyle w:val="Odlomakpopisa"/>
        <w:ind w:left="0"/>
      </w:pPr>
      <w:r>
        <w:t>Svim  radnicima  sačinjene  su  prijave  tražbina  i dostavljene na  uvid,  a  iste  su  i  ispitane  na  ispitnom  ročištu.  Nakon  što  su  tražbine  utvrđene  dostavljena  je  cjelokupna  dokumentacija  Agenciji za  osiguranje  radničkih  potraživanja  u</w:t>
      </w:r>
      <w:r w:rsidR="007A487B">
        <w:t xml:space="preserve">  slučaju  stečaja  poslodavca.  Agencija  je  obradila sve zaprimljene zahtjeve radnika te nakon obrade istih izradila  rješenja i po pravomoćnosti izvršila isplatu novčanih sredstava na depozitni  račun  stečajnog  dužnika, sa kojeg računa su izvršene isplate u korist radnika.  Nakon  provedenih isplata provedena je i ispravka tablica prvog višeg isplatnog reda na način da su za isplaćeni iznos umanjene tražbine radnika i  Ministarstva financija, a za isplaćeni iznos utvrđena tražbina Agencije za osiguranje radničkih  pot</w:t>
      </w:r>
      <w:r w:rsidR="00564737">
        <w:t>ra</w:t>
      </w:r>
      <w:r w:rsidR="007A487B">
        <w:t>živanja.</w:t>
      </w:r>
    </w:p>
    <w:p w:rsidRPr="007F5A02" w:rsidR="00223508" w:rsidP="002B11A3" w:rsidRDefault="00223508">
      <w:pPr>
        <w:pStyle w:val="Odlomakpopisa"/>
      </w:pPr>
    </w:p>
    <w:p w:rsidR="00223508" w:rsidP="00E76740" w:rsidRDefault="00223508">
      <w:pPr>
        <w:pStyle w:val="Odlomakpopisa"/>
        <w:numPr>
          <w:ilvl w:val="1"/>
          <w:numId w:val="23"/>
        </w:numPr>
        <w:rPr>
          <w:b/>
          <w:color w:val="FF0000"/>
        </w:rPr>
      </w:pPr>
      <w:r w:rsidRPr="009002CF">
        <w:rPr>
          <w:b/>
          <w:color w:val="FF0000"/>
        </w:rPr>
        <w:t xml:space="preserve">Ispitna ročišta  i  obveze  dužnika  </w:t>
      </w:r>
    </w:p>
    <w:p w:rsidRPr="009002CF" w:rsidR="009002CF" w:rsidP="009002CF" w:rsidRDefault="009002CF">
      <w:pPr>
        <w:pStyle w:val="Odlomakpopisa"/>
        <w:ind w:left="1428"/>
        <w:rPr>
          <w:b/>
          <w:color w:val="FF0000"/>
        </w:rPr>
      </w:pPr>
    </w:p>
    <w:p w:rsidRPr="002D75A7" w:rsidR="00223508" w:rsidP="002D75A7" w:rsidRDefault="00223508">
      <w:pPr>
        <w:pStyle w:val="Odlomakpopisa"/>
        <w:ind w:left="0"/>
        <w:rPr>
          <w:lang w:bidi="he-IL"/>
        </w:rPr>
      </w:pPr>
      <w:r w:rsidRPr="002D75A7">
        <w:rPr>
          <w:lang w:bidi="he-IL"/>
        </w:rPr>
        <w:t>U tijeku stečaja održana su dva ispitna ročišta na kojima su ispitane tražbine vjerovnika:</w:t>
      </w:r>
    </w:p>
    <w:p w:rsidRPr="002D75A7" w:rsidR="00223508" w:rsidP="002D75A7" w:rsidRDefault="00223508">
      <w:pPr>
        <w:pStyle w:val="Odlomakpopisa"/>
        <w:rPr>
          <w:lang w:bidi="he-IL"/>
        </w:rPr>
      </w:pPr>
      <w:r w:rsidRPr="002D75A7">
        <w:rPr>
          <w:lang w:bidi="he-IL"/>
        </w:rPr>
        <w:t xml:space="preserve">-  prvo  ispitno  ročište  dana 12.srpnja 2012. godine </w:t>
      </w:r>
    </w:p>
    <w:p w:rsidR="00223508" w:rsidP="002D75A7" w:rsidRDefault="00223508">
      <w:pPr>
        <w:pStyle w:val="Odlomakpopisa"/>
        <w:rPr>
          <w:lang w:bidi="he-IL"/>
        </w:rPr>
      </w:pPr>
      <w:r w:rsidRPr="002D75A7">
        <w:rPr>
          <w:lang w:bidi="he-IL"/>
        </w:rPr>
        <w:t>-  posebno  ispitno  ročište  dana 21. ožujka 2013. godine.</w:t>
      </w:r>
    </w:p>
    <w:p w:rsidRPr="002D75A7" w:rsidR="009002CF" w:rsidP="002D75A7" w:rsidRDefault="009002CF">
      <w:pPr>
        <w:pStyle w:val="Odlomakpopisa"/>
        <w:rPr>
          <w:lang w:bidi="he-IL"/>
        </w:rPr>
      </w:pPr>
    </w:p>
    <w:p w:rsidRPr="002D75A7" w:rsidR="00223508" w:rsidP="002D75A7" w:rsidRDefault="00223508">
      <w:pPr>
        <w:pStyle w:val="Odlomakpopisa"/>
        <w:ind w:left="0"/>
        <w:rPr>
          <w:lang w:bidi="he-IL"/>
        </w:rPr>
      </w:pPr>
      <w:r w:rsidRPr="002D75A7">
        <w:rPr>
          <w:lang w:bidi="he-IL"/>
        </w:rPr>
        <w:t>Rješenjem stečajnog suca vjerovnici koji nisu imali ovršnu ispravu upućeni su na parnicu radi utvrđivanja postojanja tražbine, a samo za jednog vjerovnika koji je imao ovršnu ispravu na parnicu je upućena stečajna upraviteljica.</w:t>
      </w:r>
    </w:p>
    <w:p w:rsidR="009002CF" w:rsidP="002D75A7" w:rsidRDefault="009002CF">
      <w:pPr>
        <w:pStyle w:val="Odlomakpopisa"/>
      </w:pPr>
    </w:p>
    <w:p w:rsidRPr="002D75A7" w:rsidR="00223508" w:rsidP="002D75A7" w:rsidRDefault="00223508">
      <w:pPr>
        <w:pStyle w:val="Odlomakpopisa"/>
      </w:pPr>
      <w:r w:rsidRPr="002D75A7">
        <w:t>Tražbine su izdvojene u :</w:t>
      </w:r>
    </w:p>
    <w:p w:rsidRPr="007E60CA" w:rsidR="00223508" w:rsidP="00E76740" w:rsidRDefault="00223508">
      <w:pPr>
        <w:pStyle w:val="Odlomakpopisa"/>
        <w:numPr>
          <w:ilvl w:val="0"/>
          <w:numId w:val="21"/>
        </w:numPr>
      </w:pPr>
      <w:r w:rsidRPr="007E60CA">
        <w:t>Stečajne vjerovnike koje dalje dijelimo na:</w:t>
      </w:r>
    </w:p>
    <w:p w:rsidRPr="007E60CA" w:rsidR="00223508" w:rsidP="00E76740" w:rsidRDefault="00223508">
      <w:pPr>
        <w:pStyle w:val="Odlomakpopisa"/>
        <w:numPr>
          <w:ilvl w:val="0"/>
          <w:numId w:val="8"/>
        </w:numPr>
      </w:pPr>
      <w:r>
        <w:t xml:space="preserve">Vjerovnike </w:t>
      </w:r>
      <w:r w:rsidRPr="007E60CA">
        <w:t>prvog višeg isplatnog reda i</w:t>
      </w:r>
    </w:p>
    <w:p w:rsidR="00223508" w:rsidP="00E76740" w:rsidRDefault="00223508">
      <w:pPr>
        <w:pStyle w:val="Odlomakpopisa"/>
        <w:numPr>
          <w:ilvl w:val="0"/>
          <w:numId w:val="8"/>
        </w:numPr>
      </w:pPr>
      <w:r>
        <w:t xml:space="preserve">Vjerovnike </w:t>
      </w:r>
      <w:r w:rsidR="00564737">
        <w:t xml:space="preserve">drugog  višeg  </w:t>
      </w:r>
      <w:r w:rsidRPr="007E60CA">
        <w:t>isplatnog</w:t>
      </w:r>
      <w:r w:rsidR="00564737">
        <w:t xml:space="preserve"> </w:t>
      </w:r>
      <w:r w:rsidRPr="007E60CA">
        <w:t xml:space="preserve">reda. </w:t>
      </w:r>
    </w:p>
    <w:p w:rsidR="00723A95" w:rsidP="00E76740" w:rsidRDefault="00723A95">
      <w:pPr>
        <w:pStyle w:val="Odlomakpopisa"/>
        <w:numPr>
          <w:ilvl w:val="0"/>
          <w:numId w:val="21"/>
        </w:numPr>
      </w:pPr>
      <w:r>
        <w:t>Razlučne  vjerovnike  koji imaju upisano založno pravo na nekretninama u vlasništvu stečajnog dužnika</w:t>
      </w:r>
    </w:p>
    <w:p w:rsidR="00723A95" w:rsidP="00E76740" w:rsidRDefault="00865148">
      <w:pPr>
        <w:pStyle w:val="Odlomakpopisa"/>
        <w:numPr>
          <w:ilvl w:val="0"/>
          <w:numId w:val="21"/>
        </w:numPr>
      </w:pPr>
      <w:r>
        <w:t>Izlučne  vjerovnike</w:t>
      </w:r>
    </w:p>
    <w:p w:rsidRPr="002D75A7" w:rsidR="00223508" w:rsidP="002D75A7" w:rsidRDefault="00223508">
      <w:pPr>
        <w:pStyle w:val="Odlomakpopisa"/>
        <w:ind w:left="0"/>
      </w:pPr>
      <w:r w:rsidRPr="002D75A7">
        <w:t>Dio stečajnih vjerovnika općeg isplatnog reda ujedno su i razlučni vjerovnici sa upisanim razlučnim pravom na nekretninama dužnika.</w:t>
      </w:r>
    </w:p>
    <w:p w:rsidR="00972398" w:rsidP="00985040" w:rsidRDefault="00972398">
      <w:pPr>
        <w:rPr>
          <w:color w:val="FF0000"/>
        </w:rPr>
      </w:pPr>
    </w:p>
    <w:p w:rsidRPr="009002CF" w:rsidR="00223508" w:rsidP="009002CF" w:rsidRDefault="009002CF">
      <w:pPr>
        <w:ind w:firstLine="708"/>
        <w:rPr>
          <w:b/>
          <w:color w:val="FF0000"/>
        </w:rPr>
      </w:pPr>
      <w:r w:rsidRPr="009002CF">
        <w:rPr>
          <w:b/>
          <w:color w:val="FF0000"/>
        </w:rPr>
        <w:t>3</w:t>
      </w:r>
      <w:r w:rsidRPr="009002CF" w:rsidR="00865148">
        <w:rPr>
          <w:b/>
          <w:color w:val="FF0000"/>
        </w:rPr>
        <w:t>.3</w:t>
      </w:r>
      <w:r w:rsidRPr="009002CF" w:rsidR="00223508">
        <w:rPr>
          <w:b/>
          <w:color w:val="FF0000"/>
        </w:rPr>
        <w:t>. Vjerovnici  prvi  viši  isplatni  red:</w:t>
      </w:r>
    </w:p>
    <w:p w:rsidR="00223508" w:rsidP="00CC7278" w:rsidRDefault="00223508">
      <w:pPr>
        <w:pStyle w:val="Odlomakpopisa"/>
        <w:ind w:left="0"/>
      </w:pPr>
      <w:r>
        <w:t>Obuhvaćeni  su  vjerovnici  -  bivši  djelatnici  s  osnova  neisplaćenih  plaća,  otpremnina  i  drugih  prava  iz  radnog  odnosa,  te  MF  s  osnova  obračunatih  i  neisplaćenih  doprinosa  iz  i  na  plaću,  te  poreza  i  prireza  na  plaće.</w:t>
      </w:r>
    </w:p>
    <w:p w:rsidR="009002CF" w:rsidP="00CC7278" w:rsidRDefault="009002CF">
      <w:pPr>
        <w:pStyle w:val="Odlomakpopisa"/>
        <w:ind w:left="0"/>
      </w:pPr>
    </w:p>
    <w:p w:rsidR="00223508" w:rsidP="00CC7278" w:rsidRDefault="00223508">
      <w:pPr>
        <w:pStyle w:val="Odlomakpopisa"/>
        <w:ind w:left="0"/>
      </w:pPr>
      <w:r>
        <w:t>Sukladno  Zakonu  o osiguranju  radničkih  potraživanja,  Agencija  za  osiguranje  radničkih potraživanja  isplatila  je  dio  utvrđenih  tražbina  u  iznosu  od  6.905.116,25 kn za koji  iznos  se  umanjuje  potraživanje  radnika</w:t>
      </w:r>
      <w:r w:rsidR="009002CF">
        <w:t xml:space="preserve">  i pripadajućih doprinosa</w:t>
      </w:r>
      <w:r>
        <w:t>,  a  za isti  iznos  se  priznaje  potraživanje Agenciji.</w:t>
      </w:r>
    </w:p>
    <w:p w:rsidR="009002CF" w:rsidP="00CC7278" w:rsidRDefault="009002CF">
      <w:pPr>
        <w:pStyle w:val="Odlomakpopisa"/>
        <w:ind w:left="0"/>
      </w:pPr>
    </w:p>
    <w:p w:rsidR="00223508" w:rsidP="00CC7278" w:rsidRDefault="00223508">
      <w:pPr>
        <w:pStyle w:val="Odlomakpopisa"/>
        <w:ind w:left="0"/>
      </w:pPr>
      <w:r>
        <w:t>Isto  tako  u  tijeku  postupka  radnicima  i  MF  je  isplaćen  dio  utvrđenog  potraživanja  koji  se  odnosi  na  stečajni  trošak  sukladno  čl.  86 st. 2 SZ(NN 2013.)</w:t>
      </w:r>
      <w:r w:rsidR="00972398">
        <w:t>u  iznos  od  1.953.628,68  kn</w:t>
      </w:r>
      <w:r w:rsidR="009002CF">
        <w:t>, a</w:t>
      </w:r>
      <w:r w:rsidR="004D5670">
        <w:t xml:space="preserve"> </w:t>
      </w:r>
      <w:r w:rsidR="009002CF">
        <w:t>koji  se  odnosi  na  dio  plaća  i  doprinosa,</w:t>
      </w:r>
      <w:r w:rsidR="00972398">
        <w:t xml:space="preserve">  </w:t>
      </w:r>
      <w:r>
        <w:t>pa  je  za  navedene  isplate  provedeno  smanjenje  iskazane  obveze  u  tablici  vjerovnika</w:t>
      </w:r>
      <w:r w:rsidR="00972398">
        <w:t xml:space="preserve">  prvog  višeg  isplatnog  reda, a  steč</w:t>
      </w:r>
      <w:r w:rsidR="00C17A3C">
        <w:t xml:space="preserve">ajni  sudac  je  donio  rješenje  o  ispravci  utvrđenih  tražbina  </w:t>
      </w:r>
      <w:r w:rsidR="00972398">
        <w:t xml:space="preserve"> vjerovnika  I ispl.reda.</w:t>
      </w:r>
    </w:p>
    <w:p w:rsidR="00C17A3C" w:rsidP="00CC7278" w:rsidRDefault="00C17A3C">
      <w:pPr>
        <w:pStyle w:val="Odlomakpopisa"/>
        <w:ind w:left="0"/>
      </w:pPr>
    </w:p>
    <w:p w:rsidR="00A1128F" w:rsidP="00CC7278" w:rsidRDefault="00972398">
      <w:pPr>
        <w:pStyle w:val="Odlomakpopisa"/>
        <w:ind w:left="0"/>
      </w:pPr>
      <w:r>
        <w:t xml:space="preserve">U  tijeku stečajnog  postupka  provedena  je  </w:t>
      </w:r>
      <w:r w:rsidR="00C17A3C">
        <w:t xml:space="preserve">prva </w:t>
      </w:r>
      <w:r>
        <w:t>djelomična  isplata  vjerovnika  prvog  višeg  isplatnog  reda  u  iznosu  od  4.533.869,13 kn  od  čega  radnicima  iznos  od  1.591.489,93 kn,  AORPS-u  iznos  od  690.511,63 kn,  RH MF  Poreznoj  upravi  iznos  od  2.251.314,82  kn  te  HZMO  iznos od 552,75  kn</w:t>
      </w:r>
      <w:r w:rsidR="00C17A3C">
        <w:t>,</w:t>
      </w:r>
      <w:r>
        <w:t xml:space="preserve">  što  je  </w:t>
      </w:r>
      <w:r w:rsidR="00C17A3C">
        <w:t>odgovaralo</w:t>
      </w:r>
      <w:r>
        <w:t xml:space="preserve">  iznos</w:t>
      </w:r>
      <w:r w:rsidR="00C17A3C">
        <w:t>u</w:t>
      </w:r>
      <w:r>
        <w:t xml:space="preserve">  10 %  od  preostale  tražbine  prvog  višeg  isplatnog  reda.  </w:t>
      </w:r>
    </w:p>
    <w:p w:rsidR="00223508" w:rsidP="00442EE0" w:rsidRDefault="00223508">
      <w:pPr>
        <w:rPr>
          <w:b/>
        </w:rPr>
      </w:pPr>
    </w:p>
    <w:p w:rsidRPr="00C17A3C" w:rsidR="00223508" w:rsidP="00C17A3C" w:rsidRDefault="00C17A3C">
      <w:pPr>
        <w:ind w:firstLine="708"/>
        <w:rPr>
          <w:b/>
          <w:color w:val="FF0000"/>
        </w:rPr>
      </w:pPr>
      <w:r w:rsidRPr="00C17A3C">
        <w:rPr>
          <w:b/>
          <w:color w:val="FF0000"/>
        </w:rPr>
        <w:t>3</w:t>
      </w:r>
      <w:r w:rsidRPr="00C17A3C" w:rsidR="00865148">
        <w:rPr>
          <w:b/>
          <w:color w:val="FF0000"/>
        </w:rPr>
        <w:t>.4</w:t>
      </w:r>
      <w:r w:rsidRPr="00C17A3C" w:rsidR="00B535D0">
        <w:rPr>
          <w:b/>
          <w:color w:val="FF0000"/>
        </w:rPr>
        <w:t>. Vjerovnici  drugog višeg</w:t>
      </w:r>
      <w:r w:rsidRPr="00C17A3C" w:rsidR="00223508">
        <w:rPr>
          <w:b/>
          <w:color w:val="FF0000"/>
        </w:rPr>
        <w:t xml:space="preserve">  isplatnog  reda</w:t>
      </w:r>
    </w:p>
    <w:p w:rsidR="00223508" w:rsidP="00CC7278" w:rsidRDefault="00223508">
      <w:pPr>
        <w:pStyle w:val="Odlomakpopisa"/>
        <w:ind w:left="0"/>
        <w:rPr>
          <w:szCs w:val="20"/>
        </w:rPr>
      </w:pPr>
      <w:r w:rsidRPr="00442EE0">
        <w:rPr>
          <w:szCs w:val="20"/>
        </w:rPr>
        <w:t>Obuhvaćaju</w:t>
      </w:r>
      <w:r>
        <w:rPr>
          <w:szCs w:val="20"/>
        </w:rPr>
        <w:t xml:space="preserve">  dobavljače  za  robe  i  usluge,  MF  -  za  neplaćene  naknade za  koncesiju,  pdv  i  druge  porezne  obveze,  te   banke  za  dio  tražbina  za koje  su  naveli  u  prijavi  da  se  neće  namiriti  iz  založene  nekretnine  ili  za  dio  potraživanja  za koje  nemaju  upisano  založno pravo.</w:t>
      </w:r>
    </w:p>
    <w:p w:rsidR="00C17A3C" w:rsidP="00CC7278" w:rsidRDefault="00C17A3C">
      <w:pPr>
        <w:pStyle w:val="Odlomakpopisa"/>
        <w:ind w:left="0"/>
        <w:rPr>
          <w:szCs w:val="20"/>
        </w:rPr>
      </w:pPr>
    </w:p>
    <w:p w:rsidRPr="00442EE0" w:rsidR="00223508" w:rsidP="00442EE0" w:rsidRDefault="00223508">
      <w:pPr>
        <w:pStyle w:val="Odlomakpopisa"/>
        <w:ind w:left="0"/>
        <w:rPr>
          <w:u w:val="single"/>
        </w:rPr>
      </w:pPr>
      <w:r w:rsidRPr="00442EE0">
        <w:rPr>
          <w:u w:val="single"/>
        </w:rPr>
        <w:t xml:space="preserve">U  tijeku  stečaja  nekoliko  vjerovnika  </w:t>
      </w:r>
      <w:r>
        <w:rPr>
          <w:u w:val="single"/>
        </w:rPr>
        <w:t xml:space="preserve">općeg  isplatnog  reda  </w:t>
      </w:r>
      <w:r w:rsidRPr="00442EE0">
        <w:rPr>
          <w:u w:val="single"/>
        </w:rPr>
        <w:t xml:space="preserve">djelomično </w:t>
      </w:r>
      <w:r>
        <w:rPr>
          <w:u w:val="single"/>
        </w:rPr>
        <w:t>je povuklo</w:t>
      </w:r>
      <w:r w:rsidRPr="00442EE0">
        <w:rPr>
          <w:u w:val="single"/>
        </w:rPr>
        <w:t xml:space="preserve">  prijave  potraživanja  i  to:</w:t>
      </w:r>
    </w:p>
    <w:p w:rsidR="00223508" w:rsidP="00442EE0" w:rsidRDefault="00223508">
      <w:pPr>
        <w:pStyle w:val="Odlomakpopisa"/>
        <w:ind w:left="0"/>
      </w:pPr>
      <w:r>
        <w:t>-  vjerovnik  Nivex  d.o.o.  Gornji  Humac  povukao  je  dio  utvrđene   tražbine u iznosu od 18.889,20 kn  a  koja  je  bila utvrđena  na  prvom  ispitnom  ročištu, te  preostaje  utvređena  tražbina  u  iznosu od 16.384,73  kn.</w:t>
      </w:r>
    </w:p>
    <w:p w:rsidR="00223508" w:rsidP="00442EE0" w:rsidRDefault="00223508">
      <w:pPr>
        <w:pStyle w:val="Odlomakpopisa"/>
        <w:ind w:left="0"/>
      </w:pPr>
      <w:r>
        <w:t>-  Vjerovnik  Nava  banka  d.d.  pismenim  putem  povukla  je  dio  utvrđene  tražbine  u  iznosu  od   728.085,61 kn,  te  preostaje  tražbina  u  iznosu  od   6.146.645,68 kn  od  koje je  dio  osiguran  razlučnim  pravom.</w:t>
      </w:r>
    </w:p>
    <w:p w:rsidR="00223508" w:rsidP="00442EE0" w:rsidRDefault="00223508">
      <w:pPr>
        <w:pStyle w:val="Odlomakpopisa"/>
        <w:ind w:left="0"/>
      </w:pPr>
      <w:r>
        <w:lastRenderedPageBreak/>
        <w:t>-  Vjerovnik  Croatia  osiguranje  d.d.  dopisom  od  14.01.2013. povu</w:t>
      </w:r>
      <w:r w:rsidR="00564737">
        <w:t>k</w:t>
      </w:r>
      <w:r>
        <w:t>ao je  dio  utvrđene  tražbine  u  iznosu  od 15.597,08 kn  te  preostaje  tražbina  u  iznosu  od 5.116.663,56  kn od  čega  je  dio pokriven  razlučnim  pravom  od  4.148.307,40  kn.</w:t>
      </w:r>
    </w:p>
    <w:p w:rsidR="007A0A09" w:rsidP="00442EE0" w:rsidRDefault="00223508">
      <w:pPr>
        <w:pStyle w:val="Odlomakpopisa"/>
        <w:ind w:left="0"/>
      </w:pPr>
      <w:r>
        <w:t xml:space="preserve">-  Vjerovnik  Erste ˛&amp; Steiermarkische banka d.d. dopisom iz  rujna 2014. povukla je  dio   utvrđene  tražbine  u  iznosu  od 1.577.759,28  kn  koji  je  bio  prijavljen  kao  tražbina  općeg  isplatnog  reda.  </w:t>
      </w:r>
      <w:r w:rsidR="007A0A09">
        <w:t>Isto  tako</w:t>
      </w:r>
      <w:r w:rsidR="00C17A3C">
        <w:t xml:space="preserve">  vjerovnik</w:t>
      </w:r>
      <w:r w:rsidR="007A0A09">
        <w:t xml:space="preserve">  Erste˛&amp;</w:t>
      </w:r>
      <w:r w:rsidR="00C17A3C">
        <w:t xml:space="preserve"> </w:t>
      </w:r>
      <w:r w:rsidR="007A0A09">
        <w:t>Steiermarkische  banka  d.d. dostavila  je  Ugovor  o cesiji  kojim  je  izvršila  prijenos  svog  utvrđenog  potraživnja  sa  svim  pravima  na  novog  vjerovni</w:t>
      </w:r>
      <w:r w:rsidR="00C17A3C">
        <w:t>ka.</w:t>
      </w:r>
    </w:p>
    <w:p w:rsidRPr="00C17A3C" w:rsidR="00723A95" w:rsidP="00442EE0" w:rsidRDefault="00723A95">
      <w:pPr>
        <w:pStyle w:val="Odlomakpopisa"/>
        <w:ind w:left="0"/>
        <w:rPr>
          <w:b/>
        </w:rPr>
      </w:pPr>
    </w:p>
    <w:p w:rsidRPr="00C17A3C" w:rsidR="00723A95" w:rsidP="00C17A3C" w:rsidRDefault="00C17A3C">
      <w:pPr>
        <w:ind w:firstLine="708"/>
        <w:rPr>
          <w:b/>
          <w:color w:val="FF0000"/>
        </w:rPr>
      </w:pPr>
      <w:r w:rsidRPr="00C17A3C">
        <w:rPr>
          <w:b/>
          <w:color w:val="FF0000"/>
        </w:rPr>
        <w:t>3</w:t>
      </w:r>
      <w:r w:rsidRPr="00C17A3C" w:rsidR="00865148">
        <w:rPr>
          <w:b/>
          <w:color w:val="FF0000"/>
        </w:rPr>
        <w:t>.5</w:t>
      </w:r>
      <w:r w:rsidRPr="00C17A3C" w:rsidR="00723A95">
        <w:rPr>
          <w:b/>
          <w:color w:val="FF0000"/>
        </w:rPr>
        <w:t>. Razlučni  vjerovnici</w:t>
      </w:r>
    </w:p>
    <w:p w:rsidR="00C17A3C" w:rsidP="00723A95" w:rsidRDefault="00723A95">
      <w:pPr>
        <w:pStyle w:val="Odlomakpopisa"/>
        <w:ind w:left="0"/>
      </w:pPr>
      <w:r>
        <w:t xml:space="preserve">Šest </w:t>
      </w:r>
      <w:r w:rsidRPr="0085025A">
        <w:t xml:space="preserve">razlučnih vjerovnika </w:t>
      </w:r>
      <w:r>
        <w:t xml:space="preserve">dostavilo  </w:t>
      </w:r>
      <w:r w:rsidR="007533E2">
        <w:t xml:space="preserve">je </w:t>
      </w:r>
      <w:r>
        <w:t xml:space="preserve">obavijest  o </w:t>
      </w:r>
      <w:r w:rsidRPr="0085025A">
        <w:t>raz</w:t>
      </w:r>
      <w:r w:rsidR="00C17A3C">
        <w:t>lučnom pravu, pravnoj osnovi</w:t>
      </w:r>
      <w:r w:rsidRPr="0085025A">
        <w:t xml:space="preserve"> prava i dijelu imovine stečajnog dužnika n</w:t>
      </w:r>
      <w:r>
        <w:t xml:space="preserve">a koji se odnosi njihovo pravo  i  to:  </w:t>
      </w:r>
    </w:p>
    <w:p w:rsidR="00C17A3C" w:rsidP="00E76740" w:rsidRDefault="00723A95">
      <w:pPr>
        <w:pStyle w:val="Odlomakpopisa"/>
        <w:numPr>
          <w:ilvl w:val="0"/>
          <w:numId w:val="1"/>
        </w:numPr>
      </w:pPr>
      <w:r>
        <w:t xml:space="preserve">Centar  banka  d.d., </w:t>
      </w:r>
    </w:p>
    <w:p w:rsidR="00C17A3C" w:rsidP="00E76740" w:rsidRDefault="00723A95">
      <w:pPr>
        <w:pStyle w:val="Odlomakpopisa"/>
        <w:numPr>
          <w:ilvl w:val="0"/>
          <w:numId w:val="1"/>
        </w:numPr>
      </w:pPr>
      <w:r>
        <w:t xml:space="preserve">Nava  banka  d.d., </w:t>
      </w:r>
    </w:p>
    <w:p w:rsidR="00C17A3C" w:rsidP="00E76740" w:rsidRDefault="00723A95">
      <w:pPr>
        <w:pStyle w:val="Odlomakpopisa"/>
        <w:numPr>
          <w:ilvl w:val="0"/>
          <w:numId w:val="1"/>
        </w:numPr>
      </w:pPr>
      <w:r>
        <w:t xml:space="preserve">Croatia  osiguranje  d.d., </w:t>
      </w:r>
    </w:p>
    <w:p w:rsidR="00C17A3C" w:rsidP="00E76740" w:rsidRDefault="00723A95">
      <w:pPr>
        <w:pStyle w:val="Odlomakpopisa"/>
        <w:numPr>
          <w:ilvl w:val="0"/>
          <w:numId w:val="1"/>
        </w:numPr>
      </w:pPr>
      <w:r>
        <w:t xml:space="preserve">Banka  Splitsko-dalmatinska d.d., </w:t>
      </w:r>
    </w:p>
    <w:p w:rsidR="00C17A3C" w:rsidP="00E76740" w:rsidRDefault="00723A95">
      <w:pPr>
        <w:pStyle w:val="Odlomakpopisa"/>
        <w:numPr>
          <w:ilvl w:val="0"/>
          <w:numId w:val="1"/>
        </w:numPr>
      </w:pPr>
      <w:r>
        <w:t>Erste&amp;Steiermarkische bank  d.d.,</w:t>
      </w:r>
    </w:p>
    <w:p w:rsidR="00723A95" w:rsidP="00E76740" w:rsidRDefault="00723A95">
      <w:pPr>
        <w:pStyle w:val="Odlomakpopisa"/>
        <w:numPr>
          <w:ilvl w:val="0"/>
          <w:numId w:val="1"/>
        </w:numPr>
      </w:pPr>
      <w:r>
        <w:t>Credo  banka  d.d.  u  stečaju.</w:t>
      </w:r>
    </w:p>
    <w:p w:rsidR="00723A95" w:rsidP="00723A95" w:rsidRDefault="00723A95">
      <w:pPr>
        <w:pStyle w:val="Odlomakpopisa"/>
        <w:ind w:left="0"/>
      </w:pPr>
      <w:r>
        <w:t>Iz  poslovnih  knjiga  utvrdila  sam  da  je  Dužnik  dobrovoljno  dozvolio  upis  zaloga  na  nekretninama  u  korist  HBOR, po  jamstvu  za kredit  u  iznosu od  10</w:t>
      </w:r>
      <w:r w:rsidR="00D92ADA">
        <w:t>.000.000,00 kn kojeg  je  HBOR-</w:t>
      </w:r>
      <w:r>
        <w:t xml:space="preserve">  odobrila u  korist  Hotela  Novi  d.d. Budući  je  Ministarstavo  Financija  izvršilo isplatu kredita, to je HBOR dostavio  hipotekarnu izjavu kojom upisano založno pravo u  ukupnom  iznosi  prenosi  na  Republiku  Hrvatsku  Ministarstvo  financija.</w:t>
      </w:r>
      <w:r w:rsidR="00D92ADA">
        <w:t xml:space="preserve"> </w:t>
      </w:r>
    </w:p>
    <w:p w:rsidR="00C17A3C" w:rsidP="00C17A3C" w:rsidRDefault="00C17A3C">
      <w:pPr>
        <w:pStyle w:val="Odlomakpopisa"/>
        <w:ind w:left="0"/>
      </w:pPr>
      <w:r>
        <w:t xml:space="preserve">Temeljem  gore  navedenog  utvrdila  sam  da  je  gotovo cjelokupna </w:t>
      </w:r>
      <w:r w:rsidRPr="0085025A">
        <w:t xml:space="preserve">imovina </w:t>
      </w:r>
      <w:r>
        <w:t xml:space="preserve">- nekretnine  opterećena razlučnim  </w:t>
      </w:r>
      <w:r w:rsidRPr="0085025A">
        <w:t xml:space="preserve">pravom </w:t>
      </w:r>
      <w:r>
        <w:t xml:space="preserve">-  pravom  na  </w:t>
      </w:r>
      <w:r w:rsidRPr="0085025A">
        <w:t>odv</w:t>
      </w:r>
      <w:r>
        <w:t xml:space="preserve">ojeno namirenje. </w:t>
      </w:r>
    </w:p>
    <w:p w:rsidR="00723A95" w:rsidP="00723A95" w:rsidRDefault="00723A95">
      <w:pPr>
        <w:pStyle w:val="Odlomakpopisa"/>
        <w:ind w:left="0"/>
      </w:pPr>
      <w:r>
        <w:t>Tijekom  trajanja  stečajnog  postupka  u Društvu</w:t>
      </w:r>
      <w:r w:rsidR="00C17A3C">
        <w:t>,</w:t>
      </w:r>
      <w:r>
        <w:t xml:space="preserve"> nad  Centar  bankom d.d.  otvoren  je  stečajni  postupak  te  je  u  stečajnom  postupku  stečajni  upravitelj  dostavio  obavijest  o  prijenosu  dijela  tražbine  koji  je  osiguran  razlučnim  pravom  u  korist  HRVATSKE  BANKE  ZA  OBNOVU  I  RAZVITAK  d.d. Zagreb, dok  je  za  dio  tražbine ostao  upisan  zalog  u  korist  Centar  banke  d.d.  u  stečaju.</w:t>
      </w:r>
    </w:p>
    <w:p w:rsidR="00C17A3C" w:rsidP="00723A95" w:rsidRDefault="00C17A3C">
      <w:pPr>
        <w:pStyle w:val="Odlomakpopisa"/>
        <w:ind w:left="0"/>
      </w:pPr>
    </w:p>
    <w:p w:rsidR="00723A95" w:rsidP="00723A95" w:rsidRDefault="00723A95">
      <w:pPr>
        <w:pStyle w:val="Odlomakpopisa"/>
        <w:ind w:left="0"/>
      </w:pPr>
      <w:r>
        <w:t>Isto  tako  u  tijeku  postupka  otvoren je stečajni postupak nad  Bankom Splitsko  Dalmat</w:t>
      </w:r>
      <w:r w:rsidR="00C17A3C">
        <w:t>inskom d.d  te  nad  Nava  bankom</w:t>
      </w:r>
      <w:r>
        <w:t xml:space="preserve">  d.d.  </w:t>
      </w:r>
    </w:p>
    <w:p w:rsidR="00723A95" w:rsidP="00723A95" w:rsidRDefault="00723A95">
      <w:pPr>
        <w:pStyle w:val="Odlomakpopisa"/>
        <w:ind w:left="0"/>
      </w:pPr>
      <w:r>
        <w:t>Razlučni vjerovnik  Erste &amp; Steiermarkische bank  d.d.  je tijekom postupka izvršila  prijenos  svog  potraživanja  i  razlučnog  prava  na  B-2 KAPITAL  d.o.o.  Zagreb.</w:t>
      </w:r>
    </w:p>
    <w:p w:rsidR="00723A95" w:rsidP="00723A95" w:rsidRDefault="00723A95">
      <w:pPr>
        <w:pStyle w:val="Odlomakpopisa"/>
        <w:ind w:left="0"/>
      </w:pPr>
      <w:r>
        <w:t xml:space="preserve">Visina tražbina razlučnih vjerovnika na </w:t>
      </w:r>
      <w:r w:rsidRPr="0085025A">
        <w:t>dan otvaranja stečaja iznosi</w:t>
      </w:r>
      <w:r>
        <w:t>la je  117.491.299,07</w:t>
      </w:r>
      <w:r w:rsidR="00D92ADA">
        <w:t xml:space="preserve"> kn.,  a tijekom  stečaja  zbog  naplate  Erste &amp; Steiermarkische bank d.d.  smanjen  je  iznos  od  11.090.842  kn  za  koji iznos sukladno  zakonu o  subrogaciji  je  iskazana  obveza  u  općem isplatnom  redu  društvu  PPC JK Sesvete  d.o.o.  koji  je  isplatio  dio  duga  za  stečajnog  dužnika.</w:t>
      </w:r>
    </w:p>
    <w:p w:rsidR="00723A95" w:rsidP="00442EE0" w:rsidRDefault="00723A95">
      <w:pPr>
        <w:pStyle w:val="Odlomakpopisa"/>
        <w:ind w:left="0"/>
      </w:pPr>
    </w:p>
    <w:p w:rsidR="00723A95" w:rsidP="00E76740" w:rsidRDefault="00723A95">
      <w:pPr>
        <w:pStyle w:val="Odlomakpopisa"/>
        <w:numPr>
          <w:ilvl w:val="1"/>
          <w:numId w:val="21"/>
        </w:numPr>
        <w:rPr>
          <w:rFonts w:ascii="Trebuchet MS" w:hAnsi="Trebuchet MS"/>
          <w:b/>
          <w:color w:val="FF0000"/>
          <w:sz w:val="20"/>
          <w:szCs w:val="20"/>
        </w:rPr>
      </w:pPr>
      <w:r w:rsidRPr="00C17A3C">
        <w:rPr>
          <w:rFonts w:ascii="Trebuchet MS" w:hAnsi="Trebuchet MS"/>
          <w:b/>
          <w:color w:val="FF0000"/>
          <w:sz w:val="20"/>
          <w:szCs w:val="20"/>
        </w:rPr>
        <w:t>Izlučni vjerovnici</w:t>
      </w:r>
    </w:p>
    <w:p w:rsidRPr="00C17A3C" w:rsidR="00CC5B36" w:rsidP="00CC5B36" w:rsidRDefault="00CC5B36">
      <w:pPr>
        <w:pStyle w:val="Odlomakpopisa"/>
        <w:ind w:left="1500"/>
        <w:rPr>
          <w:rFonts w:ascii="Trebuchet MS" w:hAnsi="Trebuchet MS"/>
          <w:b/>
          <w:color w:val="FF0000"/>
          <w:sz w:val="20"/>
          <w:szCs w:val="20"/>
        </w:rPr>
      </w:pPr>
    </w:p>
    <w:p w:rsidR="00723A95" w:rsidP="00723A95" w:rsidRDefault="00C17A3C">
      <w:pPr>
        <w:pStyle w:val="Odlomakpopisa"/>
        <w:ind w:left="0"/>
      </w:pPr>
      <w:r>
        <w:t>U</w:t>
      </w:r>
      <w:r w:rsidR="00723A95">
        <w:t xml:space="preserve">  stečajnom  postupku  zaprimljene  su  i  obavijesti  izlučnih  vjerovnika  koji  su obavijestili  stečajnog  upravitelja  o  svom  izlučnom  pravu  te  osnovu  stjecanja  istog.</w:t>
      </w:r>
    </w:p>
    <w:p w:rsidR="00723A95" w:rsidP="00723A95" w:rsidRDefault="00723A95">
      <w:pPr>
        <w:pStyle w:val="Odlomakpopisa"/>
        <w:ind w:left="0"/>
      </w:pPr>
      <w:r>
        <w:t>Ukupno  je  šest  vjerovnika  dostavilo  obavijest  o  izlučnom  pravu  sukladno  članku  174. Stečajnog  zakona,  te  su  svi  iskazani  u  tablici  izlučnih  vjerovnika.</w:t>
      </w:r>
    </w:p>
    <w:p w:rsidR="00723A95" w:rsidP="00723A95" w:rsidRDefault="00723A95">
      <w:pPr>
        <w:pStyle w:val="Odlomakpopisa"/>
        <w:ind w:left="0"/>
      </w:pPr>
      <w:r>
        <w:t xml:space="preserve">- Izlučni  vjerovnik  Raiffaisen  leasing  d.o.o. istaknuo  je  svoje  izlučno  pravo  temeljem  Ugovora  o  financijskom leasingu,  na  dva  vozila  te  opremi  u  pogonu  Pučišća.  Budući  je  oprema bila  potrebna  za  daljnji  nastavak  poslovanja,  a  za vozilo  Hyundai Santa Fe je  otplata  kupovine bila  izmirena 91 % od ukupne  vrijednosti, to je sa  izlučnim  vjerovnikom  postignut  sporazum  i  sklopljen  novi  ugovor  u  stečaju, kojim  ugovorom je  ugovoreno  plaćanje  preostale  obveze  po  ugovoru  uz  prolongaciju  otplate  u  tijeku  stečaja. </w:t>
      </w:r>
    </w:p>
    <w:p w:rsidR="00723A95" w:rsidP="00723A95" w:rsidRDefault="00723A95">
      <w:pPr>
        <w:pStyle w:val="Odlomakpopisa"/>
        <w:ind w:left="0"/>
      </w:pPr>
      <w:r>
        <w:t xml:space="preserve">Obveza   je  u  cijelosti izmirena  u  tijeku  stečaja  te  je  stečajni  dužnik  postao  vlasnik  vozila  Hyundai  Santa  Fe,  dva  prevrtača  blokova, dvije  portalne  dizalice,  lančane  sjekačice CH60  te  linije  Bombieri &amp; Venturi  za  utovar.  </w:t>
      </w:r>
    </w:p>
    <w:p w:rsidR="00723A95" w:rsidP="00723A95" w:rsidRDefault="00723A95">
      <w:pPr>
        <w:pStyle w:val="Odlomakpopisa"/>
        <w:ind w:left="0"/>
      </w:pPr>
      <w:r>
        <w:t xml:space="preserve">- Izlučni  vjerovnik  Uni Credit  leasing  d.o.o.  istaknuo  je  svoje  izlučno  pravo  za  dva  catepillara CAT 988 H -temeljem  ugovora  o  operativnom  leasingu  broj 14799/07  i  broj  27176/09.  U  tijeku  stečaja  je  od  ostvarenih  </w:t>
      </w:r>
      <w:r>
        <w:lastRenderedPageBreak/>
        <w:t>prihoda  otkupljen  catepillar  po ugovoru  14799/07,  dok  je  za  utovarivač po ugovoru 27176/09 izvršen  prijenos sa  operativnog  na  financijski  leasing,  te sklopljen  novi ugovor    prema  kojem</w:t>
      </w:r>
      <w:r w:rsidR="007533E2">
        <w:t xml:space="preserve"> je </w:t>
      </w:r>
      <w:r>
        <w:t xml:space="preserve">  stečajni  dužni</w:t>
      </w:r>
      <w:r w:rsidR="007533E2">
        <w:t xml:space="preserve">k  imao  obvezu  isplatiti   </w:t>
      </w:r>
      <w:r>
        <w:t>vrijednost  catepilara zaključno  s  prosincom 2014. godine.  Obveza  je  izmirena  u  cijelosti .</w:t>
      </w:r>
    </w:p>
    <w:p w:rsidR="00723A95" w:rsidP="00723A95" w:rsidRDefault="00723A95">
      <w:pPr>
        <w:pStyle w:val="Odlomakpopisa"/>
        <w:ind w:left="0"/>
      </w:pPr>
      <w:r>
        <w:t>-  Izlučni  vjerovnik  Jovanović  Ana  i  dr. vodili  su  parnicu  radi  predaje  u  posjed  nekretnina  zku. 806 i zku 810  koje  se  nalaze  unutar  eksploatacijskog  polja  u  kamenolomu  Pučišće.  U  tijeku  stečajnog  postupka  sređeni  su  imovinsko  pravni  postupci  između  vlasnika  zemljišta  te  su  u parničnom  postupku  pred  Općinskim  sudom  u  Supetru  P-120/11  tužitelji  povukli  tužbu,  pa je  Općinski  sud  u  Supetru  donio  rješenje  o  povlačenju  tužbe  08.studenog 2013. godine.</w:t>
      </w:r>
    </w:p>
    <w:p w:rsidR="00723A95" w:rsidP="00723A95" w:rsidRDefault="00723A95">
      <w:pPr>
        <w:pStyle w:val="Odlomakpopisa"/>
        <w:ind w:left="0"/>
      </w:pPr>
      <w:r>
        <w:t>-  Izlučni  vjerovnik  Župa  Jozo   iz  Solina  obavijestio  je  stečajnog  dužnika  o  izlučnom  pravu  na  nekretnini  k.o. Splitska  čest.zem. 1052, 1057/1  i  1059/1</w:t>
      </w:r>
      <w:r w:rsidR="00C17A3C">
        <w:t>,</w:t>
      </w:r>
      <w:r>
        <w:t xml:space="preserve">  za  koje  pravo  je  u  tijeku  postupak  koji  se  vodi  na  Općinskom sudu  u  Supetru  pod  brojem  P -269/09., a  koji  postupak  je  nastavljen  u  stečaju i nije  pravomoćno  okončan  do  sastavljanja  stečajnog  plana.</w:t>
      </w:r>
    </w:p>
    <w:p w:rsidR="00723A95" w:rsidP="00723A95" w:rsidRDefault="00723A95">
      <w:pPr>
        <w:pStyle w:val="Odlomakpopisa"/>
        <w:ind w:left="0"/>
      </w:pPr>
      <w:r>
        <w:t xml:space="preserve">-  Izlučni  vjerovnik  EUROCONSTRUCT  d.o.o.  Zagreb,  prijavio  je  izlučno  pravo  na  jalovini –tehničkom  kamenu u  kamenolomima  Seget, Plano,  Dolit i Milovica koje  je stečeno sukladno Ugovoru o pružanju usluga  bušenja, utovara i prijevoza miniranog materijala iz 2008. i 2009. godine.  U  tijeku  stečajnog  postupka  izlučni  vjerovnik  je  izvršio  preuzimanje  dijela </w:t>
      </w:r>
      <w:r w:rsidR="00DA41EA">
        <w:t xml:space="preserve"> jalovine. Uvidom u sudski registar utvrdila sam da je Rješenjem Trgovačog suda u Zagrebu Tt-18/2531-1, od 18.04.2018.godine subjekt brisan iz sudskog registra.</w:t>
      </w:r>
    </w:p>
    <w:p w:rsidRPr="00254557" w:rsidR="00723A95" w:rsidP="00723A95" w:rsidRDefault="00723A95">
      <w:pPr>
        <w:pStyle w:val="Odlomakpopisa"/>
        <w:ind w:left="0"/>
      </w:pPr>
      <w:r>
        <w:t xml:space="preserve">-  </w:t>
      </w:r>
      <w:r w:rsidRPr="00254557">
        <w:t>Izlučni  vjerovnici  označeni  u tablici  pod  broj</w:t>
      </w:r>
      <w:r>
        <w:t>em  5., dostavil</w:t>
      </w:r>
      <w:r w:rsidR="007533E2">
        <w:t>i</w:t>
      </w:r>
      <w:r>
        <w:t xml:space="preserve">  su  obavijest</w:t>
      </w:r>
      <w:r w:rsidRPr="00254557">
        <w:t xml:space="preserve">  o izlučnom  pravu  na  nekretninama u K.o. Pučišća  koje  se  nalaze  unutar  eksploatacijskog  polja  </w:t>
      </w:r>
      <w:r>
        <w:t xml:space="preserve">Pučišća, </w:t>
      </w:r>
      <w:r w:rsidRPr="00254557">
        <w:t>ali  na  kojim  nekretninama  stečajni  dužnik  ne    vrši  eksploataciju  kamena</w:t>
      </w:r>
      <w:r>
        <w:t>, a navedene  nekretine  nisu iskazane u  imovini  društva.</w:t>
      </w:r>
    </w:p>
    <w:p w:rsidR="00723A95" w:rsidP="00723A95" w:rsidRDefault="00723A95">
      <w:pPr>
        <w:pStyle w:val="Odlomakpopisa"/>
        <w:ind w:left="0"/>
      </w:pPr>
      <w:r>
        <w:t xml:space="preserve">-  </w:t>
      </w:r>
      <w:r w:rsidRPr="00AE4FDA">
        <w:t>U  tijeku  postupka  dostavljen  je  i  izlučni  zahtjev  vjerovnica  Antice  Martinić Jerčić  i  Rine  Galinović  iz  Pučišća,  u  svezi  nekretnine  koja  označene  kao  čest.zgr 341 Zu 122 k.o. Pučišća  pobliže  naznačene  kao  hotel  „Porat“. Uvidom  u  dokumentaciju  dužnika  utvrđeno je da je navedena  nekretnina  bila  iskazana  u  Rješenju  HFP  klasa: UP/I-943-01/98-02/197, ur.broj: 563-04-403/99-4  od  10.svibnja 1999. godine te  da  je  ista  prodana  prema  Ugovoru  o   kupoprodaji  nekretnina  od  10.lipnja  2002. godine, ovjerenog  kod  javnog  bilje</w:t>
      </w:r>
      <w:r>
        <w:t>žnika  Ivan  Rajčić  iz  Splita, pa  navedena  nekretnina  nije   iskazna  u  vlasništvu u  trenutku  otvaranja  stečaja  dužnika.</w:t>
      </w:r>
    </w:p>
    <w:p w:rsidR="007A0A09" w:rsidP="00442EE0" w:rsidRDefault="007A0A09">
      <w:pPr>
        <w:pStyle w:val="Odlomakpopisa"/>
        <w:ind w:left="0"/>
      </w:pPr>
    </w:p>
    <w:p w:rsidRPr="00212153" w:rsidR="00223508" w:rsidP="00E76740" w:rsidRDefault="00723A95">
      <w:pPr>
        <w:pStyle w:val="Opisslike"/>
        <w:numPr>
          <w:ilvl w:val="1"/>
          <w:numId w:val="21"/>
        </w:numPr>
        <w:rPr>
          <w:color w:val="FF0000"/>
          <w:sz w:val="22"/>
          <w:szCs w:val="22"/>
        </w:rPr>
      </w:pPr>
      <w:r w:rsidRPr="00212153">
        <w:rPr>
          <w:color w:val="FF0000"/>
          <w:sz w:val="22"/>
          <w:szCs w:val="22"/>
        </w:rPr>
        <w:t xml:space="preserve">REKAPITULACIJA  </w:t>
      </w:r>
      <w:r w:rsidR="00212153">
        <w:rPr>
          <w:color w:val="FF0000"/>
          <w:sz w:val="22"/>
          <w:szCs w:val="22"/>
        </w:rPr>
        <w:t xml:space="preserve"> VJEROVNIKA </w:t>
      </w:r>
      <w:r w:rsidRPr="00212153" w:rsidR="00391822">
        <w:rPr>
          <w:color w:val="FF0000"/>
          <w:sz w:val="22"/>
          <w:szCs w:val="22"/>
        </w:rPr>
        <w:t xml:space="preserve">  nakon  </w:t>
      </w:r>
      <w:r w:rsidRPr="00212153" w:rsidR="00166C79">
        <w:rPr>
          <w:color w:val="FF0000"/>
          <w:sz w:val="22"/>
          <w:szCs w:val="22"/>
        </w:rPr>
        <w:t>provedenih  isplata,  presuda</w:t>
      </w:r>
      <w:r w:rsidRPr="00212153" w:rsidR="00391822">
        <w:rPr>
          <w:color w:val="FF0000"/>
          <w:sz w:val="22"/>
          <w:szCs w:val="22"/>
        </w:rPr>
        <w:t xml:space="preserve">  i  prijenosa  tražbina</w:t>
      </w:r>
    </w:p>
    <w:tbl>
      <w:tblPr>
        <w:tblW w:w="5000" w:type="pct"/>
        <w:tblLook w:firstRow="1" w:lastRow="0" w:firstColumn="1" w:lastColumn="0" w:noHBand="0" w:noVBand="0" w:val="00A0"/>
      </w:tblPr>
      <w:tblGrid>
        <w:gridCol w:w="5373"/>
        <w:gridCol w:w="2286"/>
        <w:gridCol w:w="3023"/>
      </w:tblGrid>
      <w:tr w:rsidRPr="00036274" w:rsidR="00223508" w:rsidTr="00166C79">
        <w:trPr>
          <w:trHeight w:val="283"/>
          <w:tblHeader/>
        </w:trPr>
        <w:tc>
          <w:tcPr>
            <w:tcW w:w="2515" w:type="pct"/>
            <w:tcBorders>
              <w:top w:val="nil"/>
              <w:left w:val="nil"/>
              <w:bottom w:val="nil"/>
              <w:right w:val="nil"/>
            </w:tcBorders>
            <w:shd w:val="clear" w:color="000000" w:fill="98002E"/>
            <w:noWrap/>
            <w:vAlign w:val="bottom"/>
          </w:tcPr>
          <w:p w:rsidRPr="00036274" w:rsidR="00223508" w:rsidP="00F7262B" w:rsidRDefault="00223508">
            <w:pPr>
              <w:rPr>
                <w:b/>
                <w:bCs/>
                <w:color w:val="FFFFFF"/>
                <w:sz w:val="20"/>
                <w:szCs w:val="20"/>
              </w:rPr>
            </w:pPr>
            <w:r w:rsidRPr="00036274">
              <w:rPr>
                <w:b/>
                <w:bCs/>
                <w:color w:val="FFFFFF"/>
                <w:sz w:val="20"/>
                <w:szCs w:val="20"/>
              </w:rPr>
              <w:t>STRUKTURA VJEROVNIKA U STEČAJU</w:t>
            </w:r>
          </w:p>
        </w:tc>
        <w:tc>
          <w:tcPr>
            <w:tcW w:w="1070" w:type="pct"/>
            <w:tcBorders>
              <w:top w:val="nil"/>
              <w:left w:val="nil"/>
              <w:bottom w:val="nil"/>
              <w:right w:val="nil"/>
            </w:tcBorders>
            <w:shd w:val="clear" w:color="000000" w:fill="98002E"/>
            <w:noWrap/>
            <w:vAlign w:val="bottom"/>
          </w:tcPr>
          <w:p w:rsidRPr="00036274" w:rsidR="00223508" w:rsidP="00F7262B" w:rsidRDefault="00223508">
            <w:pPr>
              <w:rPr>
                <w:b/>
                <w:bCs/>
                <w:color w:val="FFFFFF"/>
                <w:sz w:val="20"/>
                <w:szCs w:val="20"/>
              </w:rPr>
            </w:pPr>
            <w:r w:rsidRPr="00036274">
              <w:rPr>
                <w:b/>
                <w:bCs/>
                <w:color w:val="FFFFFF"/>
                <w:sz w:val="20"/>
                <w:szCs w:val="20"/>
              </w:rPr>
              <w:t> </w:t>
            </w:r>
          </w:p>
        </w:tc>
        <w:tc>
          <w:tcPr>
            <w:tcW w:w="1415" w:type="pct"/>
            <w:tcBorders>
              <w:top w:val="nil"/>
              <w:left w:val="nil"/>
              <w:bottom w:val="nil"/>
              <w:right w:val="nil"/>
            </w:tcBorders>
            <w:shd w:val="clear" w:color="000000" w:fill="98002E"/>
            <w:noWrap/>
            <w:vAlign w:val="bottom"/>
          </w:tcPr>
          <w:p w:rsidRPr="00036274" w:rsidR="00223508" w:rsidP="00F7262B" w:rsidRDefault="00223508">
            <w:pPr>
              <w:rPr>
                <w:b/>
                <w:bCs/>
                <w:color w:val="FFFFFF"/>
                <w:sz w:val="20"/>
                <w:szCs w:val="20"/>
              </w:rPr>
            </w:pPr>
            <w:r w:rsidRPr="00036274">
              <w:rPr>
                <w:b/>
                <w:bCs/>
                <w:color w:val="FFFFFF"/>
                <w:sz w:val="20"/>
                <w:szCs w:val="20"/>
              </w:rPr>
              <w:t> </w:t>
            </w:r>
          </w:p>
        </w:tc>
      </w:tr>
      <w:tr w:rsidRPr="00036274" w:rsidR="00223508" w:rsidTr="00166C79">
        <w:trPr>
          <w:trHeight w:val="283"/>
        </w:trPr>
        <w:tc>
          <w:tcPr>
            <w:tcW w:w="2515" w:type="pct"/>
            <w:tcBorders>
              <w:top w:val="nil"/>
              <w:left w:val="nil"/>
              <w:bottom w:val="single" w:color="404040" w:sz="4" w:space="0"/>
              <w:right w:val="nil"/>
            </w:tcBorders>
            <w:noWrap/>
            <w:vAlign w:val="bottom"/>
          </w:tcPr>
          <w:p w:rsidRPr="00036274" w:rsidR="00223508" w:rsidP="00F7262B" w:rsidRDefault="00223508">
            <w:pPr>
              <w:rPr>
                <w:sz w:val="20"/>
                <w:szCs w:val="20"/>
              </w:rPr>
            </w:pPr>
            <w:r w:rsidRPr="00036274">
              <w:rPr>
                <w:sz w:val="20"/>
                <w:szCs w:val="20"/>
              </w:rPr>
              <w:t>Vjerovnik</w:t>
            </w:r>
          </w:p>
        </w:tc>
        <w:tc>
          <w:tcPr>
            <w:tcW w:w="1070" w:type="pct"/>
            <w:tcBorders>
              <w:top w:val="nil"/>
              <w:left w:val="nil"/>
              <w:bottom w:val="single" w:color="404040" w:sz="4" w:space="0"/>
              <w:right w:val="nil"/>
            </w:tcBorders>
            <w:vAlign w:val="bottom"/>
          </w:tcPr>
          <w:p w:rsidRPr="00036274" w:rsidR="00223508" w:rsidP="00F7262B" w:rsidRDefault="00223508">
            <w:pPr>
              <w:jc w:val="center"/>
              <w:rPr>
                <w:sz w:val="20"/>
                <w:szCs w:val="20"/>
              </w:rPr>
            </w:pPr>
            <w:r w:rsidRPr="00036274">
              <w:rPr>
                <w:sz w:val="20"/>
                <w:szCs w:val="20"/>
              </w:rPr>
              <w:t>I</w:t>
            </w:r>
            <w:r w:rsidR="00391822">
              <w:rPr>
                <w:sz w:val="20"/>
                <w:szCs w:val="20"/>
              </w:rPr>
              <w:t>znos tražbine</w:t>
            </w:r>
          </w:p>
        </w:tc>
        <w:tc>
          <w:tcPr>
            <w:tcW w:w="1415" w:type="pct"/>
            <w:tcBorders>
              <w:top w:val="nil"/>
              <w:left w:val="nil"/>
              <w:bottom w:val="single" w:color="404040" w:sz="4" w:space="0"/>
              <w:right w:val="nil"/>
            </w:tcBorders>
            <w:vAlign w:val="bottom"/>
          </w:tcPr>
          <w:p w:rsidRPr="00036274" w:rsidR="00223508" w:rsidP="00F7262B" w:rsidRDefault="00223508">
            <w:pPr>
              <w:jc w:val="center"/>
              <w:rPr>
                <w:sz w:val="20"/>
                <w:szCs w:val="20"/>
              </w:rPr>
            </w:pPr>
            <w:r w:rsidRPr="00036274">
              <w:rPr>
                <w:sz w:val="20"/>
                <w:szCs w:val="20"/>
              </w:rPr>
              <w:t>Učešće u ukupnom dugu u %</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p>
        </w:tc>
        <w:tc>
          <w:tcPr>
            <w:tcW w:w="1070" w:type="pct"/>
            <w:tcBorders>
              <w:top w:val="nil"/>
              <w:left w:val="nil"/>
              <w:bottom w:val="nil"/>
              <w:right w:val="nil"/>
            </w:tcBorders>
            <w:vAlign w:val="bottom"/>
          </w:tcPr>
          <w:p w:rsidRPr="00036274" w:rsidR="00223508" w:rsidP="00F7262B" w:rsidRDefault="00223508">
            <w:pPr>
              <w:jc w:val="center"/>
              <w:rPr>
                <w:sz w:val="20"/>
                <w:szCs w:val="20"/>
              </w:rPr>
            </w:pPr>
          </w:p>
        </w:tc>
        <w:tc>
          <w:tcPr>
            <w:tcW w:w="1415" w:type="pct"/>
            <w:tcBorders>
              <w:top w:val="nil"/>
              <w:left w:val="nil"/>
              <w:bottom w:val="nil"/>
              <w:right w:val="nil"/>
            </w:tcBorders>
            <w:vAlign w:val="bottom"/>
          </w:tcPr>
          <w:p w:rsidRPr="00036274" w:rsidR="00223508" w:rsidP="00F7262B" w:rsidRDefault="00223508">
            <w:pPr>
              <w:jc w:val="center"/>
              <w:rPr>
                <w:sz w:val="20"/>
                <w:szCs w:val="20"/>
              </w:rPr>
            </w:pP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Pr>
                <w:sz w:val="20"/>
                <w:szCs w:val="20"/>
              </w:rPr>
              <w:t>Radnici  o</w:t>
            </w:r>
            <w:r w:rsidRPr="00036274">
              <w:rPr>
                <w:sz w:val="20"/>
                <w:szCs w:val="20"/>
              </w:rPr>
              <w:t>d broja 1-299</w:t>
            </w:r>
          </w:p>
        </w:tc>
        <w:tc>
          <w:tcPr>
            <w:tcW w:w="1070" w:type="pct"/>
            <w:tcBorders>
              <w:top w:val="nil"/>
              <w:left w:val="nil"/>
              <w:bottom w:val="nil"/>
              <w:right w:val="nil"/>
            </w:tcBorders>
            <w:noWrap/>
            <w:vAlign w:val="bottom"/>
          </w:tcPr>
          <w:p w:rsidRPr="00036274" w:rsidR="00223508" w:rsidP="00F7262B" w:rsidRDefault="00391822">
            <w:pPr>
              <w:jc w:val="right"/>
              <w:rPr>
                <w:sz w:val="20"/>
                <w:szCs w:val="20"/>
              </w:rPr>
            </w:pPr>
            <w:r>
              <w:rPr>
                <w:sz w:val="20"/>
                <w:szCs w:val="20"/>
              </w:rPr>
              <w:t>14.323.409,37</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6,84</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RH za poreze i doprinose</w:t>
            </w:r>
          </w:p>
        </w:tc>
        <w:tc>
          <w:tcPr>
            <w:tcW w:w="1070" w:type="pct"/>
            <w:tcBorders>
              <w:top w:val="nil"/>
              <w:left w:val="nil"/>
              <w:bottom w:val="nil"/>
              <w:right w:val="nil"/>
            </w:tcBorders>
            <w:noWrap/>
            <w:vAlign w:val="bottom"/>
          </w:tcPr>
          <w:p w:rsidRPr="00036274" w:rsidR="00223508" w:rsidP="00F7262B" w:rsidRDefault="00391822">
            <w:pPr>
              <w:jc w:val="right"/>
              <w:rPr>
                <w:sz w:val="20"/>
                <w:szCs w:val="20"/>
              </w:rPr>
            </w:pPr>
            <w:r>
              <w:rPr>
                <w:sz w:val="20"/>
                <w:szCs w:val="20"/>
              </w:rPr>
              <w:t>20.266.808,21</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9,67</w:t>
            </w:r>
          </w:p>
        </w:tc>
      </w:tr>
      <w:tr w:rsidRPr="00036274" w:rsidR="00391822" w:rsidTr="00166C79">
        <w:trPr>
          <w:trHeight w:val="283"/>
        </w:trPr>
        <w:tc>
          <w:tcPr>
            <w:tcW w:w="2515" w:type="pct"/>
            <w:tcBorders>
              <w:top w:val="nil"/>
              <w:left w:val="nil"/>
              <w:bottom w:val="nil"/>
              <w:right w:val="nil"/>
            </w:tcBorders>
            <w:noWrap/>
            <w:vAlign w:val="bottom"/>
          </w:tcPr>
          <w:p w:rsidRPr="00036274" w:rsidR="00391822" w:rsidP="00F7262B" w:rsidRDefault="00391822">
            <w:pPr>
              <w:rPr>
                <w:sz w:val="20"/>
                <w:szCs w:val="20"/>
              </w:rPr>
            </w:pPr>
            <w:r>
              <w:rPr>
                <w:sz w:val="20"/>
                <w:szCs w:val="20"/>
              </w:rPr>
              <w:t>Agencija  za osig.radničkih  potaživanja</w:t>
            </w:r>
          </w:p>
        </w:tc>
        <w:tc>
          <w:tcPr>
            <w:tcW w:w="1070" w:type="pct"/>
            <w:tcBorders>
              <w:top w:val="nil"/>
              <w:left w:val="nil"/>
              <w:bottom w:val="nil"/>
              <w:right w:val="nil"/>
            </w:tcBorders>
            <w:noWrap/>
            <w:vAlign w:val="bottom"/>
          </w:tcPr>
          <w:p w:rsidR="00391822" w:rsidP="00A10AD0" w:rsidRDefault="00391822">
            <w:pPr>
              <w:jc w:val="right"/>
              <w:rPr>
                <w:sz w:val="20"/>
                <w:szCs w:val="20"/>
              </w:rPr>
            </w:pPr>
            <w:r>
              <w:rPr>
                <w:sz w:val="20"/>
                <w:szCs w:val="20"/>
              </w:rPr>
              <w:t>6.2</w:t>
            </w:r>
            <w:r w:rsidR="00A10AD0">
              <w:rPr>
                <w:sz w:val="20"/>
                <w:szCs w:val="20"/>
              </w:rPr>
              <w:t>1</w:t>
            </w:r>
            <w:r>
              <w:rPr>
                <w:sz w:val="20"/>
                <w:szCs w:val="20"/>
              </w:rPr>
              <w:t>4.604,62</w:t>
            </w:r>
          </w:p>
        </w:tc>
        <w:tc>
          <w:tcPr>
            <w:tcW w:w="1415" w:type="pct"/>
            <w:tcBorders>
              <w:top w:val="nil"/>
              <w:left w:val="nil"/>
              <w:bottom w:val="nil"/>
              <w:right w:val="nil"/>
            </w:tcBorders>
            <w:noWrap/>
            <w:vAlign w:val="bottom"/>
          </w:tcPr>
          <w:p w:rsidRPr="00036274" w:rsidR="00391822" w:rsidP="00F7262B" w:rsidRDefault="00710D7C">
            <w:pPr>
              <w:jc w:val="right"/>
              <w:rPr>
                <w:sz w:val="20"/>
                <w:szCs w:val="20"/>
              </w:rPr>
            </w:pPr>
            <w:r>
              <w:rPr>
                <w:sz w:val="20"/>
                <w:szCs w:val="20"/>
              </w:rPr>
              <w:t>2,97</w:t>
            </w:r>
          </w:p>
        </w:tc>
      </w:tr>
      <w:tr w:rsidRPr="00036274" w:rsidR="00223508" w:rsidTr="00166C79">
        <w:trPr>
          <w:trHeight w:val="283"/>
        </w:trPr>
        <w:tc>
          <w:tcPr>
            <w:tcW w:w="2515" w:type="pct"/>
            <w:tcBorders>
              <w:top w:val="single" w:color="C00000" w:sz="4" w:space="0"/>
              <w:left w:val="nil"/>
              <w:bottom w:val="single" w:color="C00000" w:sz="4" w:space="0"/>
              <w:right w:val="nil"/>
            </w:tcBorders>
            <w:noWrap/>
            <w:vAlign w:val="bottom"/>
          </w:tcPr>
          <w:p w:rsidRPr="00036274" w:rsidR="00223508" w:rsidP="00F7262B" w:rsidRDefault="00223508">
            <w:pPr>
              <w:rPr>
                <w:b/>
                <w:bCs/>
                <w:sz w:val="20"/>
                <w:szCs w:val="20"/>
              </w:rPr>
            </w:pPr>
            <w:r w:rsidRPr="00036274">
              <w:rPr>
                <w:b/>
                <w:bCs/>
                <w:sz w:val="20"/>
                <w:szCs w:val="20"/>
              </w:rPr>
              <w:t>Ukupno prvi viši isplatni red</w:t>
            </w:r>
          </w:p>
        </w:tc>
        <w:tc>
          <w:tcPr>
            <w:tcW w:w="1070" w:type="pct"/>
            <w:tcBorders>
              <w:top w:val="single" w:color="C00000" w:sz="4" w:space="0"/>
              <w:left w:val="nil"/>
              <w:bottom w:val="single" w:color="C00000" w:sz="4" w:space="0"/>
              <w:right w:val="nil"/>
            </w:tcBorders>
            <w:noWrap/>
            <w:vAlign w:val="bottom"/>
          </w:tcPr>
          <w:p w:rsidRPr="00036274" w:rsidR="00223508" w:rsidP="00F7262B" w:rsidRDefault="00391822">
            <w:pPr>
              <w:jc w:val="right"/>
              <w:rPr>
                <w:b/>
                <w:bCs/>
                <w:sz w:val="20"/>
                <w:szCs w:val="20"/>
              </w:rPr>
            </w:pPr>
            <w:r>
              <w:rPr>
                <w:b/>
                <w:bCs/>
                <w:sz w:val="20"/>
                <w:szCs w:val="20"/>
              </w:rPr>
              <w:t>40.804.822,20</w:t>
            </w:r>
          </w:p>
        </w:tc>
        <w:tc>
          <w:tcPr>
            <w:tcW w:w="1415" w:type="pct"/>
            <w:tcBorders>
              <w:top w:val="single" w:color="C00000" w:sz="4" w:space="0"/>
              <w:left w:val="nil"/>
              <w:bottom w:val="single" w:color="C00000" w:sz="4" w:space="0"/>
              <w:right w:val="nil"/>
            </w:tcBorders>
            <w:noWrap/>
            <w:vAlign w:val="bottom"/>
          </w:tcPr>
          <w:p w:rsidRPr="00036274" w:rsidR="00223508" w:rsidP="00F7262B" w:rsidRDefault="00710D7C">
            <w:pPr>
              <w:jc w:val="right"/>
              <w:rPr>
                <w:b/>
                <w:bCs/>
                <w:sz w:val="20"/>
                <w:szCs w:val="20"/>
              </w:rPr>
            </w:pPr>
            <w:r>
              <w:rPr>
                <w:b/>
                <w:bCs/>
                <w:sz w:val="20"/>
                <w:szCs w:val="20"/>
              </w:rPr>
              <w:t>19,48</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E82F83">
            <w:pPr>
              <w:rPr>
                <w:sz w:val="20"/>
                <w:szCs w:val="20"/>
              </w:rPr>
            </w:pPr>
            <w:r>
              <w:rPr>
                <w:sz w:val="20"/>
                <w:szCs w:val="20"/>
              </w:rPr>
              <w:t>HRVATSKA BANKA ZA OBNOVU I RAZVITAK d.d</w:t>
            </w:r>
          </w:p>
        </w:tc>
        <w:tc>
          <w:tcPr>
            <w:tcW w:w="1070" w:type="pct"/>
            <w:tcBorders>
              <w:top w:val="nil"/>
              <w:left w:val="nil"/>
              <w:bottom w:val="nil"/>
              <w:right w:val="nil"/>
            </w:tcBorders>
            <w:noWrap/>
            <w:vAlign w:val="bottom"/>
          </w:tcPr>
          <w:p w:rsidRPr="00036274" w:rsidR="00223508" w:rsidP="00F7262B" w:rsidRDefault="00391822">
            <w:pPr>
              <w:rPr>
                <w:sz w:val="20"/>
                <w:szCs w:val="20"/>
              </w:rPr>
            </w:pPr>
            <w:r>
              <w:rPr>
                <w:sz w:val="20"/>
                <w:szCs w:val="20"/>
              </w:rPr>
              <w:t xml:space="preserve">                    17.960.754,34</w:t>
            </w:r>
          </w:p>
        </w:tc>
        <w:tc>
          <w:tcPr>
            <w:tcW w:w="1415" w:type="pct"/>
            <w:tcBorders>
              <w:top w:val="nil"/>
              <w:left w:val="nil"/>
              <w:bottom w:val="nil"/>
              <w:right w:val="nil"/>
            </w:tcBorders>
            <w:noWrap/>
            <w:vAlign w:val="bottom"/>
          </w:tcPr>
          <w:p w:rsidRPr="00036274" w:rsidR="00223508" w:rsidP="00F7262B" w:rsidRDefault="00710D7C">
            <w:pPr>
              <w:rPr>
                <w:sz w:val="20"/>
                <w:szCs w:val="20"/>
              </w:rPr>
            </w:pPr>
            <w:r>
              <w:rPr>
                <w:sz w:val="20"/>
                <w:szCs w:val="20"/>
              </w:rPr>
              <w:t xml:space="preserve">                                                      8,57</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CENTAR BANKA d.d.</w:t>
            </w:r>
            <w:r w:rsidR="00E82F83">
              <w:rPr>
                <w:sz w:val="20"/>
                <w:szCs w:val="20"/>
              </w:rPr>
              <w:t xml:space="preserve"> u stečaju</w:t>
            </w:r>
          </w:p>
        </w:tc>
        <w:tc>
          <w:tcPr>
            <w:tcW w:w="1070" w:type="pct"/>
            <w:tcBorders>
              <w:top w:val="nil"/>
              <w:left w:val="nil"/>
              <w:bottom w:val="nil"/>
              <w:right w:val="nil"/>
            </w:tcBorders>
            <w:noWrap/>
            <w:vAlign w:val="bottom"/>
          </w:tcPr>
          <w:p w:rsidRPr="00036274" w:rsidR="00223508" w:rsidP="00F7262B" w:rsidRDefault="00391822">
            <w:pPr>
              <w:jc w:val="right"/>
              <w:rPr>
                <w:sz w:val="20"/>
                <w:szCs w:val="20"/>
              </w:rPr>
            </w:pPr>
            <w:r>
              <w:rPr>
                <w:sz w:val="20"/>
                <w:szCs w:val="20"/>
              </w:rPr>
              <w:t>11.763.591,24</w:t>
            </w:r>
          </w:p>
        </w:tc>
        <w:tc>
          <w:tcPr>
            <w:tcW w:w="1415" w:type="pct"/>
            <w:tcBorders>
              <w:top w:val="nil"/>
              <w:left w:val="nil"/>
              <w:bottom w:val="nil"/>
              <w:right w:val="nil"/>
            </w:tcBorders>
            <w:noWrap/>
            <w:vAlign w:val="bottom"/>
          </w:tcPr>
          <w:p w:rsidRPr="00036274" w:rsidR="00223508" w:rsidP="00391822" w:rsidRDefault="00710D7C">
            <w:pPr>
              <w:jc w:val="right"/>
              <w:rPr>
                <w:sz w:val="20"/>
                <w:szCs w:val="20"/>
              </w:rPr>
            </w:pPr>
            <w:r>
              <w:rPr>
                <w:sz w:val="20"/>
                <w:szCs w:val="20"/>
              </w:rPr>
              <w:t>5,61</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CROATIA OSIGURANJE d.d.</w:t>
            </w:r>
          </w:p>
        </w:tc>
        <w:tc>
          <w:tcPr>
            <w:tcW w:w="1070" w:type="pct"/>
            <w:tcBorders>
              <w:top w:val="nil"/>
              <w:left w:val="nil"/>
              <w:bottom w:val="nil"/>
              <w:right w:val="nil"/>
            </w:tcBorders>
            <w:noWrap/>
            <w:vAlign w:val="bottom"/>
          </w:tcPr>
          <w:p w:rsidRPr="00036274" w:rsidR="00223508" w:rsidP="00F7262B" w:rsidRDefault="00223508">
            <w:pPr>
              <w:jc w:val="right"/>
              <w:rPr>
                <w:sz w:val="20"/>
                <w:szCs w:val="20"/>
              </w:rPr>
            </w:pPr>
            <w:r w:rsidRPr="00036274">
              <w:rPr>
                <w:sz w:val="20"/>
                <w:szCs w:val="20"/>
              </w:rPr>
              <w:t>4.163.904</w:t>
            </w:r>
            <w:r>
              <w:rPr>
                <w:sz w:val="20"/>
                <w:szCs w:val="20"/>
              </w:rPr>
              <w:t>,12</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1,99</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BANKA SPLITSKO DALMATINSKA</w:t>
            </w:r>
            <w:r w:rsidR="00E82F83">
              <w:rPr>
                <w:sz w:val="20"/>
                <w:szCs w:val="20"/>
              </w:rPr>
              <w:t xml:space="preserve"> d.d u stečaju</w:t>
            </w:r>
          </w:p>
        </w:tc>
        <w:tc>
          <w:tcPr>
            <w:tcW w:w="1070" w:type="pct"/>
            <w:tcBorders>
              <w:top w:val="nil"/>
              <w:left w:val="nil"/>
              <w:bottom w:val="nil"/>
              <w:right w:val="nil"/>
            </w:tcBorders>
            <w:noWrap/>
            <w:vAlign w:val="bottom"/>
          </w:tcPr>
          <w:p w:rsidRPr="00036274" w:rsidR="00223508" w:rsidP="00F7262B" w:rsidRDefault="00391822">
            <w:pPr>
              <w:jc w:val="right"/>
              <w:rPr>
                <w:sz w:val="20"/>
                <w:szCs w:val="20"/>
              </w:rPr>
            </w:pPr>
            <w:r>
              <w:rPr>
                <w:sz w:val="20"/>
                <w:szCs w:val="20"/>
              </w:rPr>
              <w:t>5.942.310,78</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2,84</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E82F83" w:rsidRDefault="00E82F83">
            <w:pPr>
              <w:rPr>
                <w:sz w:val="20"/>
                <w:szCs w:val="20"/>
              </w:rPr>
            </w:pPr>
            <w:r>
              <w:rPr>
                <w:sz w:val="20"/>
                <w:szCs w:val="20"/>
              </w:rPr>
              <w:t>B-2 KAPITAL d.o.o.</w:t>
            </w:r>
          </w:p>
        </w:tc>
        <w:tc>
          <w:tcPr>
            <w:tcW w:w="1070" w:type="pct"/>
            <w:tcBorders>
              <w:top w:val="nil"/>
              <w:left w:val="nil"/>
              <w:bottom w:val="nil"/>
              <w:right w:val="nil"/>
            </w:tcBorders>
            <w:noWrap/>
            <w:vAlign w:val="bottom"/>
          </w:tcPr>
          <w:p w:rsidRPr="00036274" w:rsidR="00223508" w:rsidP="00F7262B" w:rsidRDefault="00391822">
            <w:pPr>
              <w:jc w:val="right"/>
              <w:rPr>
                <w:sz w:val="20"/>
                <w:szCs w:val="20"/>
              </w:rPr>
            </w:pPr>
            <w:r>
              <w:rPr>
                <w:sz w:val="20"/>
                <w:szCs w:val="20"/>
              </w:rPr>
              <w:t>52.277.039,74</w:t>
            </w:r>
          </w:p>
        </w:tc>
        <w:tc>
          <w:tcPr>
            <w:tcW w:w="1415" w:type="pct"/>
            <w:tcBorders>
              <w:top w:val="nil"/>
              <w:left w:val="nil"/>
              <w:bottom w:val="nil"/>
              <w:right w:val="nil"/>
            </w:tcBorders>
            <w:noWrap/>
            <w:vAlign w:val="bottom"/>
          </w:tcPr>
          <w:p w:rsidRPr="00036274" w:rsidR="00223508" w:rsidP="00710D7C" w:rsidRDefault="00710D7C">
            <w:pPr>
              <w:jc w:val="center"/>
              <w:rPr>
                <w:sz w:val="20"/>
                <w:szCs w:val="20"/>
              </w:rPr>
            </w:pPr>
            <w:r>
              <w:rPr>
                <w:sz w:val="20"/>
                <w:szCs w:val="20"/>
              </w:rPr>
              <w:t xml:space="preserve">                                                    24,95</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 xml:space="preserve">CREDO BANKA d.d. </w:t>
            </w:r>
            <w:r>
              <w:rPr>
                <w:sz w:val="20"/>
                <w:szCs w:val="20"/>
              </w:rPr>
              <w:t>u</w:t>
            </w:r>
            <w:r w:rsidRPr="00036274">
              <w:rPr>
                <w:sz w:val="20"/>
                <w:szCs w:val="20"/>
              </w:rPr>
              <w:t xml:space="preserve"> stečaju</w:t>
            </w:r>
          </w:p>
        </w:tc>
        <w:tc>
          <w:tcPr>
            <w:tcW w:w="1070" w:type="pct"/>
            <w:tcBorders>
              <w:top w:val="nil"/>
              <w:left w:val="nil"/>
              <w:bottom w:val="nil"/>
              <w:right w:val="nil"/>
            </w:tcBorders>
            <w:noWrap/>
            <w:vAlign w:val="bottom"/>
          </w:tcPr>
          <w:p w:rsidRPr="00036274" w:rsidR="00223508" w:rsidP="00F7262B" w:rsidRDefault="00223508">
            <w:pPr>
              <w:jc w:val="right"/>
              <w:rPr>
                <w:sz w:val="20"/>
                <w:szCs w:val="20"/>
              </w:rPr>
            </w:pPr>
            <w:r w:rsidRPr="00036274">
              <w:rPr>
                <w:sz w:val="20"/>
                <w:szCs w:val="20"/>
              </w:rPr>
              <w:t>2.234.191</w:t>
            </w:r>
            <w:r>
              <w:rPr>
                <w:sz w:val="20"/>
                <w:szCs w:val="20"/>
              </w:rPr>
              <w:t>,20</w:t>
            </w:r>
          </w:p>
        </w:tc>
        <w:tc>
          <w:tcPr>
            <w:tcW w:w="1415" w:type="pct"/>
            <w:tcBorders>
              <w:top w:val="nil"/>
              <w:left w:val="nil"/>
              <w:bottom w:val="nil"/>
              <w:right w:val="nil"/>
            </w:tcBorders>
            <w:noWrap/>
            <w:vAlign w:val="bottom"/>
          </w:tcPr>
          <w:p w:rsidRPr="00036274" w:rsidR="00223508" w:rsidP="00710D7C" w:rsidRDefault="00710D7C">
            <w:pPr>
              <w:jc w:val="center"/>
              <w:rPr>
                <w:sz w:val="20"/>
                <w:szCs w:val="20"/>
              </w:rPr>
            </w:pPr>
            <w:r>
              <w:rPr>
                <w:sz w:val="20"/>
                <w:szCs w:val="20"/>
              </w:rPr>
              <w:t xml:space="preserve">                                                      1,07</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NAVA BANKA d.d.</w:t>
            </w:r>
            <w:r>
              <w:rPr>
                <w:sz w:val="20"/>
                <w:szCs w:val="20"/>
              </w:rPr>
              <w:t xml:space="preserve"> u stečaju</w:t>
            </w:r>
          </w:p>
        </w:tc>
        <w:tc>
          <w:tcPr>
            <w:tcW w:w="1070" w:type="pct"/>
            <w:tcBorders>
              <w:top w:val="nil"/>
              <w:left w:val="nil"/>
              <w:bottom w:val="nil"/>
              <w:right w:val="nil"/>
            </w:tcBorders>
            <w:noWrap/>
            <w:vAlign w:val="bottom"/>
          </w:tcPr>
          <w:p w:rsidRPr="00036274" w:rsidR="00223508" w:rsidP="00F7262B" w:rsidRDefault="00223508">
            <w:pPr>
              <w:jc w:val="right"/>
              <w:rPr>
                <w:sz w:val="20"/>
                <w:szCs w:val="20"/>
              </w:rPr>
            </w:pPr>
            <w:r>
              <w:rPr>
                <w:sz w:val="20"/>
                <w:szCs w:val="20"/>
              </w:rPr>
              <w:t>2.058.665,78</w:t>
            </w:r>
          </w:p>
        </w:tc>
        <w:tc>
          <w:tcPr>
            <w:tcW w:w="1415" w:type="pct"/>
            <w:tcBorders>
              <w:top w:val="nil"/>
              <w:left w:val="nil"/>
              <w:bottom w:val="nil"/>
              <w:right w:val="nil"/>
            </w:tcBorders>
            <w:noWrap/>
            <w:vAlign w:val="bottom"/>
          </w:tcPr>
          <w:p w:rsidRPr="00036274" w:rsidR="00223508" w:rsidP="00710D7C" w:rsidRDefault="00710D7C">
            <w:pPr>
              <w:rPr>
                <w:sz w:val="20"/>
                <w:szCs w:val="20"/>
              </w:rPr>
            </w:pPr>
            <w:r>
              <w:rPr>
                <w:sz w:val="20"/>
                <w:szCs w:val="20"/>
              </w:rPr>
              <w:t xml:space="preserve">                                                      0,98</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 xml:space="preserve">RH </w:t>
            </w:r>
            <w:r w:rsidR="00E82F83">
              <w:rPr>
                <w:sz w:val="20"/>
                <w:szCs w:val="20"/>
              </w:rPr>
              <w:t xml:space="preserve"> MINISTARSTVO FINANCIJA</w:t>
            </w:r>
          </w:p>
        </w:tc>
        <w:tc>
          <w:tcPr>
            <w:tcW w:w="1070" w:type="pct"/>
            <w:tcBorders>
              <w:top w:val="nil"/>
              <w:left w:val="nil"/>
              <w:bottom w:val="nil"/>
              <w:right w:val="nil"/>
            </w:tcBorders>
            <w:noWrap/>
            <w:vAlign w:val="bottom"/>
          </w:tcPr>
          <w:p w:rsidRPr="00036274" w:rsidR="00223508" w:rsidP="00F7262B" w:rsidRDefault="00223508">
            <w:pPr>
              <w:jc w:val="right"/>
              <w:rPr>
                <w:sz w:val="20"/>
                <w:szCs w:val="20"/>
              </w:rPr>
            </w:pPr>
            <w:r w:rsidRPr="00036274">
              <w:rPr>
                <w:sz w:val="20"/>
                <w:szCs w:val="20"/>
              </w:rPr>
              <w:t>10.000.000</w:t>
            </w:r>
            <w:r>
              <w:rPr>
                <w:sz w:val="20"/>
                <w:szCs w:val="20"/>
              </w:rPr>
              <w:t>,00</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4,77</w:t>
            </w:r>
          </w:p>
        </w:tc>
      </w:tr>
      <w:tr w:rsidRPr="00036274" w:rsidR="00223508" w:rsidTr="00166C79">
        <w:trPr>
          <w:trHeight w:val="283"/>
        </w:trPr>
        <w:tc>
          <w:tcPr>
            <w:tcW w:w="2515" w:type="pct"/>
            <w:tcBorders>
              <w:top w:val="single" w:color="C00000" w:sz="4" w:space="0"/>
              <w:left w:val="nil"/>
              <w:bottom w:val="single" w:color="C00000" w:sz="4" w:space="0"/>
              <w:right w:val="nil"/>
            </w:tcBorders>
            <w:noWrap/>
            <w:vAlign w:val="bottom"/>
          </w:tcPr>
          <w:p w:rsidRPr="00036274" w:rsidR="00223508" w:rsidP="00F7262B" w:rsidRDefault="00223508">
            <w:pPr>
              <w:rPr>
                <w:b/>
                <w:bCs/>
                <w:sz w:val="20"/>
                <w:szCs w:val="20"/>
              </w:rPr>
            </w:pPr>
            <w:r w:rsidRPr="00036274">
              <w:rPr>
                <w:b/>
                <w:bCs/>
                <w:sz w:val="20"/>
                <w:szCs w:val="20"/>
              </w:rPr>
              <w:t xml:space="preserve">Ukupno razlučni vjerovnici </w:t>
            </w:r>
          </w:p>
        </w:tc>
        <w:tc>
          <w:tcPr>
            <w:tcW w:w="1070" w:type="pct"/>
            <w:tcBorders>
              <w:top w:val="single" w:color="C00000" w:sz="4" w:space="0"/>
              <w:left w:val="nil"/>
              <w:bottom w:val="single" w:color="C00000" w:sz="4" w:space="0"/>
              <w:right w:val="nil"/>
            </w:tcBorders>
            <w:noWrap/>
            <w:vAlign w:val="bottom"/>
          </w:tcPr>
          <w:p w:rsidRPr="00036274" w:rsidR="00223508" w:rsidP="00F7262B" w:rsidRDefault="00391822">
            <w:pPr>
              <w:jc w:val="right"/>
              <w:rPr>
                <w:b/>
                <w:bCs/>
                <w:sz w:val="20"/>
                <w:szCs w:val="20"/>
              </w:rPr>
            </w:pPr>
            <w:r>
              <w:rPr>
                <w:b/>
                <w:bCs/>
                <w:sz w:val="20"/>
                <w:szCs w:val="20"/>
              </w:rPr>
              <w:t>106.400.457,20</w:t>
            </w:r>
          </w:p>
        </w:tc>
        <w:tc>
          <w:tcPr>
            <w:tcW w:w="1415" w:type="pct"/>
            <w:tcBorders>
              <w:top w:val="single" w:color="C00000" w:sz="4" w:space="0"/>
              <w:left w:val="nil"/>
              <w:bottom w:val="single" w:color="C00000" w:sz="4" w:space="0"/>
              <w:right w:val="nil"/>
            </w:tcBorders>
            <w:noWrap/>
            <w:vAlign w:val="bottom"/>
          </w:tcPr>
          <w:p w:rsidRPr="00036274" w:rsidR="00223508" w:rsidP="00F7262B" w:rsidRDefault="00710D7C">
            <w:pPr>
              <w:jc w:val="right"/>
              <w:rPr>
                <w:b/>
                <w:bCs/>
                <w:sz w:val="20"/>
                <w:szCs w:val="20"/>
              </w:rPr>
            </w:pPr>
            <w:r>
              <w:rPr>
                <w:b/>
                <w:bCs/>
                <w:sz w:val="20"/>
                <w:szCs w:val="20"/>
              </w:rPr>
              <w:t>50,78</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p>
        </w:tc>
        <w:tc>
          <w:tcPr>
            <w:tcW w:w="1070" w:type="pct"/>
            <w:tcBorders>
              <w:top w:val="nil"/>
              <w:left w:val="nil"/>
              <w:bottom w:val="nil"/>
              <w:right w:val="nil"/>
            </w:tcBorders>
            <w:noWrap/>
            <w:vAlign w:val="bottom"/>
          </w:tcPr>
          <w:p w:rsidRPr="00036274" w:rsidR="00223508" w:rsidP="00F7262B" w:rsidRDefault="00223508">
            <w:pPr>
              <w:rPr>
                <w:sz w:val="20"/>
                <w:szCs w:val="20"/>
              </w:rPr>
            </w:pPr>
          </w:p>
        </w:tc>
        <w:tc>
          <w:tcPr>
            <w:tcW w:w="1415" w:type="pct"/>
            <w:tcBorders>
              <w:top w:val="nil"/>
              <w:left w:val="nil"/>
              <w:bottom w:val="nil"/>
              <w:right w:val="nil"/>
            </w:tcBorders>
            <w:noWrap/>
            <w:vAlign w:val="bottom"/>
          </w:tcPr>
          <w:p w:rsidRPr="00036274" w:rsidR="00223508" w:rsidP="00F7262B" w:rsidRDefault="00223508">
            <w:pPr>
              <w:rPr>
                <w:sz w:val="20"/>
                <w:szCs w:val="20"/>
              </w:rPr>
            </w:pPr>
          </w:p>
        </w:tc>
      </w:tr>
      <w:tr w:rsidRPr="00036274" w:rsidR="00223508" w:rsidTr="00166C79">
        <w:trPr>
          <w:trHeight w:val="283"/>
        </w:trPr>
        <w:tc>
          <w:tcPr>
            <w:tcW w:w="2515" w:type="pct"/>
            <w:tcBorders>
              <w:top w:val="single" w:color="C00000" w:sz="4" w:space="0"/>
              <w:left w:val="nil"/>
              <w:bottom w:val="single" w:color="C00000" w:sz="4" w:space="0"/>
              <w:right w:val="nil"/>
            </w:tcBorders>
            <w:noWrap/>
            <w:vAlign w:val="bottom"/>
          </w:tcPr>
          <w:p w:rsidRPr="00036274" w:rsidR="00223508" w:rsidP="00F7262B" w:rsidRDefault="00223508">
            <w:pPr>
              <w:rPr>
                <w:b/>
                <w:bCs/>
                <w:sz w:val="20"/>
                <w:szCs w:val="20"/>
              </w:rPr>
            </w:pPr>
            <w:r w:rsidRPr="00036274">
              <w:rPr>
                <w:b/>
                <w:bCs/>
                <w:sz w:val="20"/>
                <w:szCs w:val="20"/>
              </w:rPr>
              <w:t>Opći isplatni red</w:t>
            </w:r>
          </w:p>
        </w:tc>
        <w:tc>
          <w:tcPr>
            <w:tcW w:w="1070" w:type="pct"/>
            <w:tcBorders>
              <w:top w:val="single" w:color="C00000" w:sz="4" w:space="0"/>
              <w:left w:val="nil"/>
              <w:bottom w:val="single" w:color="C00000" w:sz="4" w:space="0"/>
              <w:right w:val="nil"/>
            </w:tcBorders>
            <w:noWrap/>
            <w:vAlign w:val="bottom"/>
          </w:tcPr>
          <w:p w:rsidRPr="00036274" w:rsidR="00223508" w:rsidP="00391822" w:rsidRDefault="00223508">
            <w:pPr>
              <w:jc w:val="center"/>
              <w:rPr>
                <w:b/>
                <w:bCs/>
                <w:sz w:val="20"/>
                <w:szCs w:val="20"/>
              </w:rPr>
            </w:pPr>
          </w:p>
        </w:tc>
        <w:tc>
          <w:tcPr>
            <w:tcW w:w="1415" w:type="pct"/>
            <w:tcBorders>
              <w:top w:val="single" w:color="C00000" w:sz="4" w:space="0"/>
              <w:left w:val="nil"/>
              <w:bottom w:val="single" w:color="C00000" w:sz="4" w:space="0"/>
              <w:right w:val="nil"/>
            </w:tcBorders>
            <w:noWrap/>
            <w:vAlign w:val="bottom"/>
          </w:tcPr>
          <w:p w:rsidRPr="00036274" w:rsidR="00223508" w:rsidP="00F7262B" w:rsidRDefault="00223508">
            <w:pPr>
              <w:jc w:val="right"/>
              <w:rPr>
                <w:b/>
                <w:bCs/>
                <w:sz w:val="20"/>
                <w:szCs w:val="20"/>
              </w:rPr>
            </w:pP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RH- koncesije, porezi, naknada i sl.</w:t>
            </w:r>
          </w:p>
        </w:tc>
        <w:tc>
          <w:tcPr>
            <w:tcW w:w="1070" w:type="pct"/>
            <w:tcBorders>
              <w:top w:val="nil"/>
              <w:left w:val="nil"/>
              <w:bottom w:val="nil"/>
              <w:right w:val="nil"/>
            </w:tcBorders>
            <w:noWrap/>
            <w:vAlign w:val="bottom"/>
          </w:tcPr>
          <w:p w:rsidRPr="00036274" w:rsidR="00223508" w:rsidP="00F7262B" w:rsidRDefault="00223508">
            <w:pPr>
              <w:jc w:val="right"/>
              <w:rPr>
                <w:sz w:val="20"/>
                <w:szCs w:val="20"/>
              </w:rPr>
            </w:pPr>
            <w:r>
              <w:rPr>
                <w:sz w:val="20"/>
                <w:szCs w:val="20"/>
              </w:rPr>
              <w:t>23.110.213,90</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11,03</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E82F83">
            <w:pPr>
              <w:rPr>
                <w:sz w:val="20"/>
                <w:szCs w:val="20"/>
              </w:rPr>
            </w:pPr>
            <w:r>
              <w:rPr>
                <w:sz w:val="20"/>
                <w:szCs w:val="20"/>
              </w:rPr>
              <w:t xml:space="preserve">Dobavljači </w:t>
            </w:r>
          </w:p>
        </w:tc>
        <w:tc>
          <w:tcPr>
            <w:tcW w:w="1070" w:type="pct"/>
            <w:tcBorders>
              <w:top w:val="nil"/>
              <w:left w:val="nil"/>
              <w:bottom w:val="nil"/>
              <w:right w:val="nil"/>
            </w:tcBorders>
            <w:noWrap/>
            <w:vAlign w:val="bottom"/>
          </w:tcPr>
          <w:p w:rsidRPr="00036274" w:rsidR="00223508" w:rsidP="00166C79" w:rsidRDefault="00166C79">
            <w:pPr>
              <w:jc w:val="right"/>
              <w:rPr>
                <w:sz w:val="20"/>
                <w:szCs w:val="20"/>
              </w:rPr>
            </w:pPr>
            <w:r>
              <w:rPr>
                <w:sz w:val="20"/>
                <w:szCs w:val="20"/>
              </w:rPr>
              <w:t>15.988.909,43</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7,42</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Centar banka d.d.</w:t>
            </w:r>
            <w:r w:rsidR="00E82F83">
              <w:rPr>
                <w:sz w:val="20"/>
                <w:szCs w:val="20"/>
              </w:rPr>
              <w:t xml:space="preserve"> u stečaju</w:t>
            </w:r>
          </w:p>
        </w:tc>
        <w:tc>
          <w:tcPr>
            <w:tcW w:w="1070" w:type="pct"/>
            <w:tcBorders>
              <w:top w:val="nil"/>
              <w:left w:val="nil"/>
              <w:bottom w:val="nil"/>
              <w:right w:val="nil"/>
            </w:tcBorders>
            <w:noWrap/>
            <w:vAlign w:val="bottom"/>
          </w:tcPr>
          <w:p w:rsidRPr="00036274" w:rsidR="00223508" w:rsidP="00F7262B" w:rsidRDefault="00223508">
            <w:pPr>
              <w:jc w:val="right"/>
              <w:rPr>
                <w:sz w:val="20"/>
                <w:szCs w:val="20"/>
              </w:rPr>
            </w:pPr>
            <w:r w:rsidRPr="00036274">
              <w:rPr>
                <w:sz w:val="20"/>
                <w:szCs w:val="20"/>
              </w:rPr>
              <w:t>1.967.614</w:t>
            </w:r>
            <w:r>
              <w:rPr>
                <w:sz w:val="20"/>
                <w:szCs w:val="20"/>
              </w:rPr>
              <w:t>,25</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0,94</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Croatia osiguranje d.d.</w:t>
            </w:r>
          </w:p>
        </w:tc>
        <w:tc>
          <w:tcPr>
            <w:tcW w:w="1070" w:type="pct"/>
            <w:tcBorders>
              <w:top w:val="nil"/>
              <w:left w:val="nil"/>
              <w:bottom w:val="nil"/>
              <w:right w:val="nil"/>
            </w:tcBorders>
            <w:noWrap/>
            <w:vAlign w:val="bottom"/>
          </w:tcPr>
          <w:p w:rsidRPr="00036274" w:rsidR="00223508" w:rsidP="00710D7C" w:rsidRDefault="00223508">
            <w:pPr>
              <w:jc w:val="right"/>
              <w:rPr>
                <w:sz w:val="20"/>
                <w:szCs w:val="20"/>
              </w:rPr>
            </w:pPr>
            <w:r w:rsidRPr="00036274">
              <w:rPr>
                <w:sz w:val="20"/>
                <w:szCs w:val="20"/>
              </w:rPr>
              <w:t>952.759</w:t>
            </w:r>
            <w:r w:rsidR="00710D7C">
              <w:rPr>
                <w:sz w:val="20"/>
                <w:szCs w:val="20"/>
              </w:rPr>
              <w:t>,44</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0,45</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A1128F">
            <w:pPr>
              <w:rPr>
                <w:sz w:val="20"/>
                <w:szCs w:val="20"/>
              </w:rPr>
            </w:pPr>
            <w:r>
              <w:rPr>
                <w:sz w:val="20"/>
                <w:szCs w:val="20"/>
              </w:rPr>
              <w:t>B-2 KAPITAL d.o.o.</w:t>
            </w:r>
          </w:p>
        </w:tc>
        <w:tc>
          <w:tcPr>
            <w:tcW w:w="1070" w:type="pct"/>
            <w:tcBorders>
              <w:top w:val="nil"/>
              <w:left w:val="nil"/>
              <w:bottom w:val="nil"/>
              <w:right w:val="nil"/>
            </w:tcBorders>
            <w:noWrap/>
            <w:vAlign w:val="bottom"/>
          </w:tcPr>
          <w:p w:rsidRPr="00036274" w:rsidR="00223508" w:rsidP="00391822" w:rsidRDefault="00391822">
            <w:pPr>
              <w:jc w:val="right"/>
              <w:rPr>
                <w:sz w:val="20"/>
                <w:szCs w:val="20"/>
              </w:rPr>
            </w:pPr>
            <w:r>
              <w:rPr>
                <w:sz w:val="20"/>
                <w:szCs w:val="20"/>
              </w:rPr>
              <w:t>5.126.833,28</w:t>
            </w:r>
          </w:p>
        </w:tc>
        <w:tc>
          <w:tcPr>
            <w:tcW w:w="1415" w:type="pct"/>
            <w:tcBorders>
              <w:top w:val="nil"/>
              <w:left w:val="nil"/>
              <w:bottom w:val="nil"/>
              <w:right w:val="nil"/>
            </w:tcBorders>
            <w:noWrap/>
            <w:vAlign w:val="bottom"/>
          </w:tcPr>
          <w:p w:rsidRPr="00036274" w:rsidR="00223508" w:rsidP="00F7262B" w:rsidRDefault="00223508">
            <w:pPr>
              <w:jc w:val="right"/>
              <w:rPr>
                <w:sz w:val="20"/>
                <w:szCs w:val="20"/>
              </w:rPr>
            </w:pPr>
            <w:r w:rsidRPr="00036274">
              <w:rPr>
                <w:sz w:val="20"/>
                <w:szCs w:val="20"/>
              </w:rPr>
              <w:t>2</w:t>
            </w:r>
            <w:r w:rsidR="00710D7C">
              <w:rPr>
                <w:sz w:val="20"/>
                <w:szCs w:val="20"/>
              </w:rPr>
              <w:t>,45</w:t>
            </w:r>
          </w:p>
        </w:tc>
      </w:tr>
      <w:tr w:rsidRPr="00036274" w:rsidR="00A1128F" w:rsidTr="00166C79">
        <w:trPr>
          <w:trHeight w:val="283"/>
        </w:trPr>
        <w:tc>
          <w:tcPr>
            <w:tcW w:w="2515" w:type="pct"/>
            <w:tcBorders>
              <w:top w:val="nil"/>
              <w:left w:val="nil"/>
              <w:bottom w:val="nil"/>
              <w:right w:val="nil"/>
            </w:tcBorders>
            <w:noWrap/>
            <w:vAlign w:val="bottom"/>
          </w:tcPr>
          <w:p w:rsidR="00A1128F" w:rsidP="00F7262B" w:rsidRDefault="00E82F83">
            <w:pPr>
              <w:rPr>
                <w:sz w:val="20"/>
                <w:szCs w:val="20"/>
              </w:rPr>
            </w:pPr>
            <w:r>
              <w:rPr>
                <w:sz w:val="20"/>
                <w:szCs w:val="20"/>
              </w:rPr>
              <w:t xml:space="preserve">Ostali  vjerovnici </w:t>
            </w:r>
          </w:p>
        </w:tc>
        <w:tc>
          <w:tcPr>
            <w:tcW w:w="1070" w:type="pct"/>
            <w:tcBorders>
              <w:top w:val="nil"/>
              <w:left w:val="nil"/>
              <w:bottom w:val="nil"/>
              <w:right w:val="nil"/>
            </w:tcBorders>
            <w:noWrap/>
            <w:vAlign w:val="bottom"/>
          </w:tcPr>
          <w:p w:rsidRPr="00036274" w:rsidR="00A1128F" w:rsidP="00166C79" w:rsidRDefault="00710D7C">
            <w:pPr>
              <w:jc w:val="right"/>
              <w:rPr>
                <w:sz w:val="20"/>
                <w:szCs w:val="20"/>
              </w:rPr>
            </w:pPr>
            <w:r>
              <w:rPr>
                <w:sz w:val="20"/>
                <w:szCs w:val="20"/>
              </w:rPr>
              <w:t>11.09</w:t>
            </w:r>
            <w:r w:rsidR="00166C79">
              <w:rPr>
                <w:sz w:val="20"/>
                <w:szCs w:val="20"/>
              </w:rPr>
              <w:t>0</w:t>
            </w:r>
            <w:r w:rsidR="00391822">
              <w:rPr>
                <w:sz w:val="20"/>
                <w:szCs w:val="20"/>
              </w:rPr>
              <w:t>.</w:t>
            </w:r>
            <w:r w:rsidR="00166C79">
              <w:rPr>
                <w:sz w:val="20"/>
                <w:szCs w:val="20"/>
              </w:rPr>
              <w:t>841,87</w:t>
            </w:r>
          </w:p>
        </w:tc>
        <w:tc>
          <w:tcPr>
            <w:tcW w:w="1415" w:type="pct"/>
            <w:tcBorders>
              <w:top w:val="nil"/>
              <w:left w:val="nil"/>
              <w:bottom w:val="nil"/>
              <w:right w:val="nil"/>
            </w:tcBorders>
            <w:noWrap/>
            <w:vAlign w:val="bottom"/>
          </w:tcPr>
          <w:p w:rsidRPr="00036274" w:rsidR="00A1128F" w:rsidP="00F7262B" w:rsidRDefault="00710D7C">
            <w:pPr>
              <w:jc w:val="right"/>
              <w:rPr>
                <w:sz w:val="20"/>
                <w:szCs w:val="20"/>
              </w:rPr>
            </w:pPr>
            <w:r>
              <w:rPr>
                <w:sz w:val="20"/>
                <w:szCs w:val="20"/>
              </w:rPr>
              <w:t>5,30</w:t>
            </w:r>
          </w:p>
        </w:tc>
      </w:tr>
      <w:tr w:rsidRPr="00036274" w:rsidR="00223508" w:rsidTr="00166C79">
        <w:trPr>
          <w:trHeight w:val="283"/>
        </w:trPr>
        <w:tc>
          <w:tcPr>
            <w:tcW w:w="2515" w:type="pct"/>
            <w:tcBorders>
              <w:top w:val="nil"/>
              <w:left w:val="nil"/>
              <w:bottom w:val="nil"/>
              <w:right w:val="nil"/>
            </w:tcBorders>
            <w:noWrap/>
            <w:vAlign w:val="bottom"/>
          </w:tcPr>
          <w:p w:rsidRPr="00036274" w:rsidR="00223508" w:rsidP="00F7262B" w:rsidRDefault="00223508">
            <w:pPr>
              <w:rPr>
                <w:sz w:val="20"/>
                <w:szCs w:val="20"/>
              </w:rPr>
            </w:pPr>
            <w:r w:rsidRPr="00036274">
              <w:rPr>
                <w:sz w:val="20"/>
                <w:szCs w:val="20"/>
              </w:rPr>
              <w:t>Nava banka d.d.</w:t>
            </w:r>
            <w:r w:rsidR="00E82F83">
              <w:rPr>
                <w:sz w:val="20"/>
                <w:szCs w:val="20"/>
              </w:rPr>
              <w:t xml:space="preserve"> u stečaju</w:t>
            </w:r>
          </w:p>
        </w:tc>
        <w:tc>
          <w:tcPr>
            <w:tcW w:w="1070" w:type="pct"/>
            <w:tcBorders>
              <w:top w:val="nil"/>
              <w:left w:val="nil"/>
              <w:bottom w:val="nil"/>
              <w:right w:val="nil"/>
            </w:tcBorders>
            <w:noWrap/>
            <w:vAlign w:val="bottom"/>
          </w:tcPr>
          <w:p w:rsidRPr="00036274" w:rsidR="00223508" w:rsidP="00F7262B" w:rsidRDefault="00223508">
            <w:pPr>
              <w:jc w:val="right"/>
              <w:rPr>
                <w:sz w:val="20"/>
                <w:szCs w:val="20"/>
              </w:rPr>
            </w:pPr>
            <w:r>
              <w:rPr>
                <w:sz w:val="20"/>
                <w:szCs w:val="20"/>
              </w:rPr>
              <w:t>4.087.979,90</w:t>
            </w:r>
          </w:p>
        </w:tc>
        <w:tc>
          <w:tcPr>
            <w:tcW w:w="1415" w:type="pct"/>
            <w:tcBorders>
              <w:top w:val="nil"/>
              <w:left w:val="nil"/>
              <w:bottom w:val="nil"/>
              <w:right w:val="nil"/>
            </w:tcBorders>
            <w:noWrap/>
            <w:vAlign w:val="bottom"/>
          </w:tcPr>
          <w:p w:rsidRPr="00036274" w:rsidR="00223508" w:rsidP="00F7262B" w:rsidRDefault="00710D7C">
            <w:pPr>
              <w:jc w:val="right"/>
              <w:rPr>
                <w:sz w:val="20"/>
                <w:szCs w:val="20"/>
              </w:rPr>
            </w:pPr>
            <w:r>
              <w:rPr>
                <w:sz w:val="20"/>
                <w:szCs w:val="20"/>
              </w:rPr>
              <w:t>1,95</w:t>
            </w:r>
          </w:p>
        </w:tc>
      </w:tr>
      <w:tr w:rsidRPr="00036274" w:rsidR="00223508" w:rsidTr="00166C79">
        <w:trPr>
          <w:trHeight w:val="283"/>
        </w:trPr>
        <w:tc>
          <w:tcPr>
            <w:tcW w:w="2515" w:type="pct"/>
            <w:tcBorders>
              <w:top w:val="single" w:color="C00000" w:sz="4" w:space="0"/>
              <w:left w:val="nil"/>
              <w:bottom w:val="single" w:color="C00000" w:sz="4" w:space="0"/>
              <w:right w:val="nil"/>
            </w:tcBorders>
            <w:noWrap/>
            <w:vAlign w:val="bottom"/>
          </w:tcPr>
          <w:p w:rsidRPr="00036274" w:rsidR="00223508" w:rsidP="00F7262B" w:rsidRDefault="00223508">
            <w:pPr>
              <w:rPr>
                <w:b/>
                <w:bCs/>
                <w:sz w:val="20"/>
                <w:szCs w:val="20"/>
              </w:rPr>
            </w:pPr>
            <w:r w:rsidRPr="00036274">
              <w:rPr>
                <w:b/>
                <w:bCs/>
                <w:sz w:val="20"/>
                <w:szCs w:val="20"/>
              </w:rPr>
              <w:t xml:space="preserve">UKUPNO </w:t>
            </w:r>
            <w:r w:rsidR="005B0847">
              <w:rPr>
                <w:b/>
                <w:bCs/>
                <w:sz w:val="20"/>
                <w:szCs w:val="20"/>
              </w:rPr>
              <w:t xml:space="preserve"> opći  isplatni  red</w:t>
            </w:r>
          </w:p>
        </w:tc>
        <w:tc>
          <w:tcPr>
            <w:tcW w:w="1070" w:type="pct"/>
            <w:tcBorders>
              <w:top w:val="single" w:color="C00000" w:sz="4" w:space="0"/>
              <w:left w:val="nil"/>
              <w:bottom w:val="single" w:color="C00000" w:sz="4" w:space="0"/>
              <w:right w:val="nil"/>
            </w:tcBorders>
            <w:noWrap/>
            <w:vAlign w:val="bottom"/>
          </w:tcPr>
          <w:p w:rsidRPr="00036274" w:rsidR="00223508" w:rsidP="00166C79" w:rsidRDefault="00166C79">
            <w:pPr>
              <w:jc w:val="right"/>
              <w:rPr>
                <w:b/>
                <w:bCs/>
                <w:sz w:val="20"/>
                <w:szCs w:val="20"/>
              </w:rPr>
            </w:pPr>
            <w:r>
              <w:rPr>
                <w:b/>
                <w:bCs/>
                <w:sz w:val="20"/>
                <w:szCs w:val="20"/>
              </w:rPr>
              <w:t>62.325</w:t>
            </w:r>
            <w:r w:rsidR="00391822">
              <w:rPr>
                <w:b/>
                <w:bCs/>
                <w:sz w:val="20"/>
                <w:szCs w:val="20"/>
              </w:rPr>
              <w:t>.</w:t>
            </w:r>
            <w:r>
              <w:rPr>
                <w:b/>
                <w:bCs/>
                <w:sz w:val="20"/>
                <w:szCs w:val="20"/>
              </w:rPr>
              <w:t>152,07</w:t>
            </w:r>
          </w:p>
        </w:tc>
        <w:tc>
          <w:tcPr>
            <w:tcW w:w="1415" w:type="pct"/>
            <w:tcBorders>
              <w:top w:val="single" w:color="C00000" w:sz="4" w:space="0"/>
              <w:left w:val="nil"/>
              <w:bottom w:val="single" w:color="C00000" w:sz="4" w:space="0"/>
              <w:right w:val="nil"/>
            </w:tcBorders>
            <w:noWrap/>
            <w:vAlign w:val="bottom"/>
          </w:tcPr>
          <w:p w:rsidRPr="00036274" w:rsidR="00223508" w:rsidP="00F7262B" w:rsidRDefault="00710D7C">
            <w:pPr>
              <w:jc w:val="right"/>
              <w:rPr>
                <w:b/>
                <w:bCs/>
                <w:sz w:val="20"/>
                <w:szCs w:val="20"/>
              </w:rPr>
            </w:pPr>
            <w:r>
              <w:rPr>
                <w:b/>
                <w:bCs/>
                <w:sz w:val="20"/>
                <w:szCs w:val="20"/>
              </w:rPr>
              <w:t>29,74</w:t>
            </w:r>
          </w:p>
        </w:tc>
      </w:tr>
    </w:tbl>
    <w:p w:rsidRPr="005B0847" w:rsidR="005B0847" w:rsidP="00985040" w:rsidRDefault="005B0847">
      <w:pPr>
        <w:rPr>
          <w:b/>
          <w:sz w:val="20"/>
          <w:szCs w:val="20"/>
        </w:rPr>
      </w:pPr>
      <w:r w:rsidRPr="005B0847">
        <w:rPr>
          <w:b/>
          <w:sz w:val="20"/>
          <w:szCs w:val="20"/>
        </w:rPr>
        <w:t>SVEUKUPNO  TRAŽBINE</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t xml:space="preserve">           </w:t>
      </w:r>
      <w:r w:rsidR="00166C79">
        <w:rPr>
          <w:b/>
          <w:sz w:val="20"/>
          <w:szCs w:val="20"/>
        </w:rPr>
        <w:t>209.533.431,47</w:t>
      </w:r>
      <w:r w:rsidR="00710D7C">
        <w:rPr>
          <w:b/>
          <w:sz w:val="20"/>
          <w:szCs w:val="20"/>
        </w:rPr>
        <w:t xml:space="preserve">                                                     100,00</w:t>
      </w:r>
    </w:p>
    <w:p w:rsidRPr="007E60CA" w:rsidR="00223508" w:rsidP="00985040" w:rsidRDefault="00223508"/>
    <w:p w:rsidRPr="00E82F83" w:rsidR="00E82F83" w:rsidP="00E82F83" w:rsidRDefault="00E82F83"/>
    <w:p w:rsidRPr="002410EF" w:rsidR="00223508" w:rsidP="002C527C" w:rsidRDefault="00CC09B7">
      <w:pPr>
        <w:pStyle w:val="TPHeading2"/>
        <w:spacing w:before="0"/>
        <w:ind w:left="720" w:firstLine="0"/>
        <w:rPr>
          <w:sz w:val="24"/>
        </w:rPr>
      </w:pPr>
      <w:r>
        <w:rPr>
          <w:sz w:val="24"/>
        </w:rPr>
        <w:t>3</w:t>
      </w:r>
      <w:r w:rsidR="00723A95">
        <w:rPr>
          <w:sz w:val="24"/>
        </w:rPr>
        <w:t>.</w:t>
      </w:r>
      <w:r w:rsidR="00212153">
        <w:rPr>
          <w:sz w:val="24"/>
        </w:rPr>
        <w:t>8</w:t>
      </w:r>
      <w:r w:rsidR="00723A95">
        <w:rPr>
          <w:sz w:val="24"/>
        </w:rPr>
        <w:t xml:space="preserve">. </w:t>
      </w:r>
      <w:r w:rsidR="00E82F83">
        <w:rPr>
          <w:sz w:val="24"/>
        </w:rPr>
        <w:t>O</w:t>
      </w:r>
      <w:r w:rsidRPr="002410EF" w:rsidR="00223508">
        <w:rPr>
          <w:sz w:val="24"/>
        </w:rPr>
        <w:t>sporene tražbine</w:t>
      </w:r>
      <w:r w:rsidR="00212153">
        <w:rPr>
          <w:sz w:val="24"/>
        </w:rPr>
        <w:t xml:space="preserve"> i parnice  u  tijeku</w:t>
      </w:r>
    </w:p>
    <w:p w:rsidRPr="00CC09B7" w:rsidR="007A0A09" w:rsidP="00985040" w:rsidRDefault="007A0A09">
      <w:pPr>
        <w:spacing w:line="276" w:lineRule="auto"/>
        <w:rPr>
          <w:rFonts w:cstheme="minorHAnsi"/>
        </w:rPr>
      </w:pPr>
      <w:r w:rsidRPr="00CC09B7">
        <w:rPr>
          <w:rFonts w:cstheme="minorHAnsi"/>
        </w:rPr>
        <w:t>Na  ispitnim  ročištima  osp</w:t>
      </w:r>
      <w:r w:rsidRPr="00CC09B7" w:rsidR="00CC09B7">
        <w:rPr>
          <w:rFonts w:cstheme="minorHAnsi"/>
        </w:rPr>
        <w:t>o</w:t>
      </w:r>
      <w:r w:rsidRPr="00CC09B7">
        <w:rPr>
          <w:rFonts w:cstheme="minorHAnsi"/>
        </w:rPr>
        <w:t>ren  je  dio  tražbina  vjerovnicima  koji  nisu  imali  ovršnu  ispravu  i  to  od  strane  stečajne  upraviteljice  i  stečajnog  vjerovnika  bivšeg  djelatnika.</w:t>
      </w:r>
    </w:p>
    <w:p w:rsidRPr="00CC09B7" w:rsidR="007A0A09" w:rsidP="007A0A09" w:rsidRDefault="007A0A09">
      <w:pPr>
        <w:spacing w:line="276" w:lineRule="auto"/>
        <w:rPr>
          <w:rFonts w:cstheme="minorHAnsi"/>
        </w:rPr>
      </w:pPr>
      <w:r w:rsidRPr="00CC09B7">
        <w:rPr>
          <w:rFonts w:cstheme="minorHAnsi"/>
        </w:rPr>
        <w:t xml:space="preserve">Pregled svih osporenih tražbina prema ročištu i osporavatelju. </w:t>
      </w:r>
    </w:p>
    <w:tbl>
      <w:tblPr>
        <w:tblW w:w="5000" w:type="pct"/>
        <w:tblLook w:firstRow="1" w:lastRow="0" w:firstColumn="1" w:lastColumn="0" w:noHBand="0" w:noVBand="0" w:val="00A0"/>
      </w:tblPr>
      <w:tblGrid>
        <w:gridCol w:w="3460"/>
        <w:gridCol w:w="2408"/>
        <w:gridCol w:w="2408"/>
        <w:gridCol w:w="2406"/>
      </w:tblGrid>
      <w:tr w:rsidRPr="007E60CA" w:rsidR="00223508" w:rsidTr="002410EF">
        <w:trPr>
          <w:trHeight w:val="283"/>
        </w:trPr>
        <w:tc>
          <w:tcPr>
            <w:tcW w:w="1619" w:type="pct"/>
            <w:tcBorders>
              <w:top w:val="nil"/>
              <w:left w:val="nil"/>
              <w:bottom w:val="nil"/>
              <w:right w:val="nil"/>
            </w:tcBorders>
            <w:shd w:val="clear" w:color="000000" w:fill="98002E"/>
            <w:vAlign w:val="bottom"/>
          </w:tcPr>
          <w:p w:rsidRPr="007E60CA" w:rsidR="00223508" w:rsidP="00F7262B" w:rsidRDefault="00223508">
            <w:pPr>
              <w:rPr>
                <w:b/>
                <w:bCs/>
                <w:color w:val="FFFFFF"/>
                <w:sz w:val="12"/>
                <w:szCs w:val="16"/>
              </w:rPr>
            </w:pPr>
            <w:r w:rsidRPr="007E60CA">
              <w:rPr>
                <w:b/>
                <w:bCs/>
                <w:color w:val="FFFFFF"/>
                <w:sz w:val="12"/>
                <w:szCs w:val="16"/>
              </w:rPr>
              <w:t>OSPORENE TRAŽBINE u HRK</w:t>
            </w:r>
          </w:p>
        </w:tc>
        <w:tc>
          <w:tcPr>
            <w:tcW w:w="1127" w:type="pct"/>
            <w:tcBorders>
              <w:top w:val="nil"/>
              <w:left w:val="nil"/>
              <w:bottom w:val="nil"/>
              <w:right w:val="nil"/>
            </w:tcBorders>
            <w:shd w:val="clear" w:color="000000" w:fill="98002E"/>
            <w:vAlign w:val="bottom"/>
          </w:tcPr>
          <w:p w:rsidRPr="007E60CA" w:rsidR="00223508" w:rsidP="00F7262B" w:rsidRDefault="00223508">
            <w:pPr>
              <w:jc w:val="right"/>
              <w:rPr>
                <w:b/>
                <w:bCs/>
                <w:color w:val="FFFFFF"/>
                <w:sz w:val="12"/>
                <w:szCs w:val="16"/>
              </w:rPr>
            </w:pPr>
            <w:r w:rsidRPr="007E60CA">
              <w:rPr>
                <w:b/>
                <w:bCs/>
                <w:color w:val="FFFFFF"/>
                <w:sz w:val="12"/>
                <w:szCs w:val="16"/>
              </w:rPr>
              <w:t> </w:t>
            </w:r>
          </w:p>
        </w:tc>
        <w:tc>
          <w:tcPr>
            <w:tcW w:w="1127" w:type="pct"/>
            <w:tcBorders>
              <w:top w:val="nil"/>
              <w:left w:val="nil"/>
              <w:bottom w:val="nil"/>
              <w:right w:val="nil"/>
            </w:tcBorders>
            <w:shd w:val="clear" w:color="000000" w:fill="98002E"/>
            <w:vAlign w:val="bottom"/>
          </w:tcPr>
          <w:p w:rsidRPr="007E60CA" w:rsidR="00223508" w:rsidP="00F7262B" w:rsidRDefault="00223508">
            <w:pPr>
              <w:jc w:val="right"/>
              <w:rPr>
                <w:b/>
                <w:bCs/>
                <w:color w:val="FFFFFF"/>
                <w:sz w:val="12"/>
                <w:szCs w:val="16"/>
              </w:rPr>
            </w:pPr>
            <w:r w:rsidRPr="007E60CA">
              <w:rPr>
                <w:b/>
                <w:bCs/>
                <w:color w:val="FFFFFF"/>
                <w:sz w:val="12"/>
                <w:szCs w:val="16"/>
              </w:rPr>
              <w:t> </w:t>
            </w:r>
          </w:p>
        </w:tc>
        <w:tc>
          <w:tcPr>
            <w:tcW w:w="1126" w:type="pct"/>
            <w:tcBorders>
              <w:top w:val="nil"/>
              <w:left w:val="nil"/>
              <w:bottom w:val="nil"/>
              <w:right w:val="nil"/>
            </w:tcBorders>
            <w:shd w:val="clear" w:color="000000" w:fill="98002E"/>
            <w:vAlign w:val="bottom"/>
          </w:tcPr>
          <w:p w:rsidRPr="007E60CA" w:rsidR="00223508" w:rsidP="00F7262B" w:rsidRDefault="00223508">
            <w:pPr>
              <w:jc w:val="right"/>
              <w:rPr>
                <w:b/>
                <w:bCs/>
                <w:color w:val="FFFFFF"/>
                <w:sz w:val="12"/>
                <w:szCs w:val="16"/>
              </w:rPr>
            </w:pPr>
            <w:r w:rsidRPr="007E60CA">
              <w:rPr>
                <w:b/>
                <w:bCs/>
                <w:color w:val="FFFFFF"/>
                <w:sz w:val="12"/>
                <w:szCs w:val="16"/>
              </w:rPr>
              <w:t> </w:t>
            </w:r>
          </w:p>
        </w:tc>
      </w:tr>
      <w:tr w:rsidRPr="007E60CA" w:rsidR="00223508" w:rsidTr="002410EF">
        <w:trPr>
          <w:trHeight w:val="283"/>
        </w:trPr>
        <w:tc>
          <w:tcPr>
            <w:tcW w:w="1619" w:type="pct"/>
            <w:tcBorders>
              <w:top w:val="nil"/>
              <w:left w:val="nil"/>
              <w:bottom w:val="single" w:color="404040" w:sz="8" w:space="0"/>
              <w:right w:val="nil"/>
            </w:tcBorders>
            <w:shd w:val="clear" w:color="000000" w:fill="FFFFFF"/>
            <w:noWrap/>
            <w:vAlign w:val="bottom"/>
          </w:tcPr>
          <w:p w:rsidRPr="002C527C" w:rsidR="00223508" w:rsidP="00F7262B" w:rsidRDefault="00223508">
            <w:pPr>
              <w:rPr>
                <w:sz w:val="18"/>
                <w:szCs w:val="18"/>
              </w:rPr>
            </w:pPr>
            <w:r w:rsidRPr="002C527C">
              <w:rPr>
                <w:sz w:val="18"/>
                <w:szCs w:val="18"/>
              </w:rPr>
              <w:t>Vjerovnik</w:t>
            </w:r>
          </w:p>
        </w:tc>
        <w:tc>
          <w:tcPr>
            <w:tcW w:w="1127" w:type="pct"/>
            <w:tcBorders>
              <w:top w:val="nil"/>
              <w:left w:val="nil"/>
              <w:bottom w:val="single" w:color="404040" w:sz="8" w:space="0"/>
              <w:right w:val="nil"/>
            </w:tcBorders>
            <w:shd w:val="clear" w:color="000000" w:fill="FFFFFF"/>
            <w:noWrap/>
            <w:vAlign w:val="bottom"/>
          </w:tcPr>
          <w:p w:rsidRPr="002C527C" w:rsidR="00223508" w:rsidP="00F7262B" w:rsidRDefault="00223508">
            <w:pPr>
              <w:jc w:val="center"/>
              <w:rPr>
                <w:sz w:val="18"/>
                <w:szCs w:val="18"/>
              </w:rPr>
            </w:pPr>
            <w:r w:rsidRPr="002C527C">
              <w:rPr>
                <w:sz w:val="18"/>
                <w:szCs w:val="18"/>
              </w:rPr>
              <w:t>Ročište održano 12.07.2012.</w:t>
            </w:r>
          </w:p>
        </w:tc>
        <w:tc>
          <w:tcPr>
            <w:tcW w:w="1127" w:type="pct"/>
            <w:tcBorders>
              <w:top w:val="nil"/>
              <w:left w:val="nil"/>
              <w:bottom w:val="single" w:color="404040" w:sz="8" w:space="0"/>
              <w:right w:val="nil"/>
            </w:tcBorders>
            <w:shd w:val="clear" w:color="000000" w:fill="FFFFFF"/>
            <w:noWrap/>
            <w:vAlign w:val="bottom"/>
          </w:tcPr>
          <w:p w:rsidRPr="002C527C" w:rsidR="00223508" w:rsidP="00F7262B" w:rsidRDefault="00223508">
            <w:pPr>
              <w:jc w:val="center"/>
              <w:rPr>
                <w:sz w:val="18"/>
                <w:szCs w:val="18"/>
              </w:rPr>
            </w:pPr>
            <w:r w:rsidRPr="002C527C">
              <w:rPr>
                <w:sz w:val="18"/>
                <w:szCs w:val="18"/>
              </w:rPr>
              <w:t>Ročište održano 21.03.2013.</w:t>
            </w:r>
          </w:p>
        </w:tc>
        <w:tc>
          <w:tcPr>
            <w:tcW w:w="1126" w:type="pct"/>
            <w:tcBorders>
              <w:top w:val="nil"/>
              <w:left w:val="nil"/>
              <w:bottom w:val="single" w:color="404040" w:sz="8" w:space="0"/>
              <w:right w:val="nil"/>
            </w:tcBorders>
            <w:shd w:val="clear" w:color="000000" w:fill="FFFFFF"/>
            <w:noWrap/>
            <w:vAlign w:val="bottom"/>
          </w:tcPr>
          <w:p w:rsidRPr="002C527C" w:rsidR="00223508" w:rsidP="00F7262B" w:rsidRDefault="00223508">
            <w:pPr>
              <w:jc w:val="center"/>
              <w:rPr>
                <w:sz w:val="18"/>
                <w:szCs w:val="18"/>
              </w:rPr>
            </w:pPr>
            <w:r w:rsidRPr="002C527C">
              <w:rPr>
                <w:sz w:val="18"/>
                <w:szCs w:val="18"/>
              </w:rPr>
              <w:t>Osporavatelj</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ALAS SEGET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16.082</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BONAČIĆ SECURITY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500</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KERUM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638</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NIVEX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437</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Odvjetnik Tihomir Luetić</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15.684</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2C527C" w:rsidRDefault="002C527C">
            <w:pPr>
              <w:rPr>
                <w:sz w:val="18"/>
                <w:szCs w:val="18"/>
              </w:rPr>
            </w:pPr>
            <w:r>
              <w:rPr>
                <w:sz w:val="18"/>
                <w:szCs w:val="18"/>
              </w:rPr>
              <w:t xml:space="preserve">Unicredit leasing Croatia </w:t>
            </w:r>
            <w:r w:rsidRPr="002C527C" w:rsidR="00223508">
              <w:rPr>
                <w:sz w:val="18"/>
                <w:szCs w:val="18"/>
              </w:rPr>
              <w:t>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2.522.886</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CROATIA OSIGURANJE d.d.</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8.225.952</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RAIFFEISEN LEASING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1.309.846</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TISKARA FRANJO KLUZ d.d.</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2.890</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EURO CONSTRUCT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93.750</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2C527C" w:rsidRDefault="002C527C">
            <w:pPr>
              <w:rPr>
                <w:sz w:val="18"/>
                <w:szCs w:val="18"/>
              </w:rPr>
            </w:pPr>
            <w:r>
              <w:rPr>
                <w:sz w:val="18"/>
                <w:szCs w:val="18"/>
              </w:rPr>
              <w:t xml:space="preserve">Elektro Kaštelan ,vl. Z </w:t>
            </w:r>
            <w:r w:rsidRPr="002C527C" w:rsidR="00223508">
              <w:rPr>
                <w:sz w:val="18"/>
                <w:szCs w:val="18"/>
              </w:rPr>
              <w:t>Kaštelan</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625</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TURE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6.900</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GRAD ZAGREB</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10.649</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METALIA AUTO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491.071</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ŽUPA JOZO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2.025.030</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BERICA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48.380</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lastRenderedPageBreak/>
              <w:t>MATE RADIĆ</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470.647</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2C527C" w:rsidRDefault="002C527C">
            <w:pPr>
              <w:rPr>
                <w:sz w:val="18"/>
                <w:szCs w:val="18"/>
              </w:rPr>
            </w:pPr>
            <w:r>
              <w:rPr>
                <w:sz w:val="18"/>
                <w:szCs w:val="18"/>
              </w:rPr>
              <w:t>Vodovod  i  kanalizacija  d.</w:t>
            </w:r>
            <w:r w:rsidRPr="002C527C" w:rsidR="00223508">
              <w:rPr>
                <w:sz w:val="18"/>
                <w:szCs w:val="18"/>
              </w:rPr>
              <w:t>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7.254</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RH</w:t>
            </w:r>
            <w:r w:rsidR="002C527C">
              <w:rPr>
                <w:sz w:val="18"/>
                <w:szCs w:val="18"/>
              </w:rPr>
              <w:t xml:space="preserve"> MF Porezna  uprava</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3.844.686</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UNICUMTECHNA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27.229</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C527C">
            <w:pPr>
              <w:rPr>
                <w:sz w:val="18"/>
                <w:szCs w:val="18"/>
              </w:rPr>
            </w:pPr>
            <w:r>
              <w:rPr>
                <w:sz w:val="18"/>
                <w:szCs w:val="18"/>
              </w:rPr>
              <w:t>Nikola Eterović,vl.</w:t>
            </w:r>
            <w:r w:rsidRPr="002C527C" w:rsidR="00223508">
              <w:rPr>
                <w:sz w:val="18"/>
                <w:szCs w:val="18"/>
              </w:rPr>
              <w:t xml:space="preserve"> obrta "Škarpelin"</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48.500</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2C527C" w:rsidRDefault="002C527C">
            <w:pPr>
              <w:rPr>
                <w:sz w:val="18"/>
                <w:szCs w:val="18"/>
              </w:rPr>
            </w:pPr>
            <w:r>
              <w:rPr>
                <w:sz w:val="18"/>
                <w:szCs w:val="18"/>
              </w:rPr>
              <w:t>Laktić &amp; Partneri odvj.društvo</w:t>
            </w:r>
            <w:r w:rsidRPr="002C527C" w:rsidR="00223508">
              <w:rPr>
                <w:sz w:val="18"/>
                <w:szCs w:val="18"/>
              </w:rPr>
              <w:t xml:space="preserve">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4.164</w:t>
            </w:r>
          </w:p>
        </w:tc>
        <w:tc>
          <w:tcPr>
            <w:tcW w:w="1126"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Vjerovnik Tonči Drpić</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 xml:space="preserve">HIDROELEKTRA PROJEKT d.o.o. </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62.206</w:t>
            </w:r>
          </w:p>
        </w:tc>
        <w:tc>
          <w:tcPr>
            <w:tcW w:w="1126" w:type="pct"/>
            <w:tcBorders>
              <w:top w:val="nil"/>
              <w:left w:val="nil"/>
              <w:bottom w:val="nil"/>
              <w:right w:val="nil"/>
            </w:tcBorders>
            <w:shd w:val="clear" w:color="000000" w:fill="FFFFFF"/>
            <w:vAlign w:val="bottom"/>
          </w:tcPr>
          <w:p w:rsidRPr="002C527C" w:rsidR="00223508" w:rsidP="002C527C" w:rsidRDefault="002C527C">
            <w:pPr>
              <w:jc w:val="right"/>
              <w:rPr>
                <w:sz w:val="18"/>
                <w:szCs w:val="18"/>
              </w:rPr>
            </w:pPr>
            <w:r>
              <w:rPr>
                <w:sz w:val="18"/>
                <w:szCs w:val="18"/>
              </w:rPr>
              <w:t>St.uprav.</w:t>
            </w:r>
            <w:r w:rsidRPr="002C527C" w:rsidR="00223508">
              <w:rPr>
                <w:sz w:val="18"/>
                <w:szCs w:val="18"/>
              </w:rPr>
              <w:t xml:space="preserve"> iTonči Drpić</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IVGRAD d.o.o.</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147.948</w:t>
            </w:r>
          </w:p>
        </w:tc>
        <w:tc>
          <w:tcPr>
            <w:tcW w:w="1126" w:type="pct"/>
            <w:tcBorders>
              <w:top w:val="nil"/>
              <w:left w:val="nil"/>
              <w:bottom w:val="nil"/>
              <w:right w:val="nil"/>
            </w:tcBorders>
            <w:shd w:val="clear" w:color="000000" w:fill="FFFFFF"/>
            <w:vAlign w:val="bottom"/>
          </w:tcPr>
          <w:p w:rsidRPr="002C527C" w:rsidR="00223508" w:rsidP="00F7262B" w:rsidRDefault="002C527C">
            <w:pPr>
              <w:jc w:val="right"/>
              <w:rPr>
                <w:sz w:val="18"/>
                <w:szCs w:val="18"/>
              </w:rPr>
            </w:pPr>
            <w:r>
              <w:rPr>
                <w:sz w:val="18"/>
                <w:szCs w:val="18"/>
              </w:rPr>
              <w:t>St.uprav.</w:t>
            </w:r>
            <w:r w:rsidRPr="002C527C" w:rsidR="00223508">
              <w:rPr>
                <w:sz w:val="18"/>
                <w:szCs w:val="18"/>
              </w:rPr>
              <w:t xml:space="preserve"> i Tonči Drpić</w:t>
            </w:r>
          </w:p>
        </w:tc>
      </w:tr>
      <w:tr w:rsidRPr="007E60CA" w:rsidR="00223508" w:rsidTr="002410EF">
        <w:trPr>
          <w:trHeight w:val="283"/>
        </w:trPr>
        <w:tc>
          <w:tcPr>
            <w:tcW w:w="1619" w:type="pct"/>
            <w:tcBorders>
              <w:top w:val="nil"/>
              <w:left w:val="nil"/>
              <w:bottom w:val="nil"/>
              <w:right w:val="nil"/>
            </w:tcBorders>
            <w:shd w:val="clear" w:color="000000" w:fill="FFFFFF"/>
            <w:vAlign w:val="bottom"/>
          </w:tcPr>
          <w:p w:rsidRPr="002C527C" w:rsidR="00223508" w:rsidP="00F7262B" w:rsidRDefault="00223508">
            <w:pPr>
              <w:rPr>
                <w:sz w:val="18"/>
                <w:szCs w:val="18"/>
              </w:rPr>
            </w:pPr>
            <w:r w:rsidRPr="002C527C">
              <w:rPr>
                <w:sz w:val="18"/>
                <w:szCs w:val="18"/>
              </w:rPr>
              <w:t>Ante Eterović Faraunić, OPG</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7" w:type="pct"/>
            <w:tcBorders>
              <w:top w:val="nil"/>
              <w:left w:val="nil"/>
              <w:bottom w:val="nil"/>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250.395</w:t>
            </w:r>
          </w:p>
        </w:tc>
        <w:tc>
          <w:tcPr>
            <w:tcW w:w="1126" w:type="pct"/>
            <w:tcBorders>
              <w:top w:val="nil"/>
              <w:left w:val="nil"/>
              <w:bottom w:val="nil"/>
              <w:right w:val="nil"/>
            </w:tcBorders>
            <w:shd w:val="clear" w:color="000000" w:fill="FFFFFF"/>
            <w:vAlign w:val="bottom"/>
          </w:tcPr>
          <w:p w:rsidRPr="002C527C" w:rsidR="00223508" w:rsidP="00F7262B" w:rsidRDefault="002C527C">
            <w:pPr>
              <w:jc w:val="right"/>
              <w:rPr>
                <w:sz w:val="18"/>
                <w:szCs w:val="18"/>
              </w:rPr>
            </w:pPr>
            <w:r>
              <w:rPr>
                <w:sz w:val="18"/>
                <w:szCs w:val="18"/>
              </w:rPr>
              <w:t>St.uprav.</w:t>
            </w:r>
            <w:r w:rsidRPr="002C527C" w:rsidR="00223508">
              <w:rPr>
                <w:sz w:val="18"/>
                <w:szCs w:val="18"/>
              </w:rPr>
              <w:t xml:space="preserve"> i Tonči Drpić</w:t>
            </w:r>
          </w:p>
        </w:tc>
      </w:tr>
      <w:tr w:rsidRPr="007E60CA" w:rsidR="00223508" w:rsidTr="002410EF">
        <w:trPr>
          <w:trHeight w:val="283"/>
        </w:trPr>
        <w:tc>
          <w:tcPr>
            <w:tcW w:w="1619" w:type="pct"/>
            <w:tcBorders>
              <w:top w:val="nil"/>
              <w:left w:val="nil"/>
              <w:bottom w:val="single" w:color="98002E" w:sz="8" w:space="0"/>
              <w:right w:val="nil"/>
            </w:tcBorders>
            <w:shd w:val="clear" w:color="000000" w:fill="FFFFFF"/>
            <w:vAlign w:val="bottom"/>
          </w:tcPr>
          <w:p w:rsidRPr="002C527C" w:rsidR="00223508" w:rsidP="00F7262B" w:rsidRDefault="002C527C">
            <w:pPr>
              <w:rPr>
                <w:sz w:val="18"/>
                <w:szCs w:val="18"/>
              </w:rPr>
            </w:pPr>
            <w:r>
              <w:rPr>
                <w:sz w:val="18"/>
                <w:szCs w:val="18"/>
              </w:rPr>
              <w:t>I.</w:t>
            </w:r>
            <w:r w:rsidRPr="002C527C" w:rsidR="00223508">
              <w:rPr>
                <w:sz w:val="18"/>
                <w:szCs w:val="18"/>
              </w:rPr>
              <w:t xml:space="preserve"> Milardović, vl. Iskopi Milardović</w:t>
            </w:r>
          </w:p>
        </w:tc>
        <w:tc>
          <w:tcPr>
            <w:tcW w:w="1127" w:type="pct"/>
            <w:tcBorders>
              <w:top w:val="nil"/>
              <w:left w:val="nil"/>
              <w:bottom w:val="single" w:color="98002E" w:sz="8" w:space="0"/>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 </w:t>
            </w:r>
          </w:p>
        </w:tc>
        <w:tc>
          <w:tcPr>
            <w:tcW w:w="1127" w:type="pct"/>
            <w:tcBorders>
              <w:top w:val="nil"/>
              <w:left w:val="nil"/>
              <w:bottom w:val="single" w:color="98002E" w:sz="8" w:space="0"/>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794.941</w:t>
            </w:r>
          </w:p>
        </w:tc>
        <w:tc>
          <w:tcPr>
            <w:tcW w:w="1126" w:type="pct"/>
            <w:tcBorders>
              <w:top w:val="nil"/>
              <w:left w:val="nil"/>
              <w:bottom w:val="single" w:color="98002E" w:sz="8" w:space="0"/>
              <w:right w:val="nil"/>
            </w:tcBorders>
            <w:shd w:val="clear" w:color="000000" w:fill="FFFFFF"/>
            <w:noWrap/>
            <w:vAlign w:val="bottom"/>
          </w:tcPr>
          <w:p w:rsidRPr="002C527C" w:rsidR="00223508" w:rsidP="00F7262B" w:rsidRDefault="00223508">
            <w:pPr>
              <w:jc w:val="right"/>
              <w:rPr>
                <w:sz w:val="18"/>
                <w:szCs w:val="18"/>
              </w:rPr>
            </w:pPr>
            <w:r w:rsidRPr="002C527C">
              <w:rPr>
                <w:sz w:val="18"/>
                <w:szCs w:val="18"/>
              </w:rPr>
              <w:t>stečajna upraviteljica</w:t>
            </w:r>
          </w:p>
        </w:tc>
      </w:tr>
      <w:tr w:rsidRPr="007E60CA" w:rsidR="00223508" w:rsidTr="002410EF">
        <w:trPr>
          <w:trHeight w:val="283"/>
        </w:trPr>
        <w:tc>
          <w:tcPr>
            <w:tcW w:w="1619" w:type="pct"/>
            <w:tcBorders>
              <w:top w:val="nil"/>
              <w:left w:val="nil"/>
              <w:bottom w:val="single" w:color="98002E" w:sz="8" w:space="0"/>
              <w:right w:val="nil"/>
            </w:tcBorders>
            <w:shd w:val="clear" w:color="000000" w:fill="FFFFFF"/>
            <w:noWrap/>
            <w:vAlign w:val="bottom"/>
          </w:tcPr>
          <w:p w:rsidRPr="002C527C" w:rsidR="00223508" w:rsidP="00F7262B" w:rsidRDefault="00223508">
            <w:pPr>
              <w:rPr>
                <w:b/>
                <w:bCs/>
                <w:sz w:val="18"/>
                <w:szCs w:val="18"/>
              </w:rPr>
            </w:pPr>
            <w:r w:rsidRPr="002C527C">
              <w:rPr>
                <w:b/>
                <w:bCs/>
                <w:sz w:val="18"/>
                <w:szCs w:val="18"/>
              </w:rPr>
              <w:t>UKUPNO</w:t>
            </w:r>
          </w:p>
        </w:tc>
        <w:tc>
          <w:tcPr>
            <w:tcW w:w="1127" w:type="pct"/>
            <w:tcBorders>
              <w:top w:val="nil"/>
              <w:left w:val="nil"/>
              <w:bottom w:val="single" w:color="98002E" w:sz="8" w:space="0"/>
              <w:right w:val="nil"/>
            </w:tcBorders>
            <w:shd w:val="clear" w:color="000000" w:fill="FFFFFF"/>
            <w:noWrap/>
            <w:vAlign w:val="bottom"/>
          </w:tcPr>
          <w:p w:rsidRPr="002C527C" w:rsidR="00223508" w:rsidP="00F7262B" w:rsidRDefault="00223508">
            <w:pPr>
              <w:jc w:val="right"/>
              <w:rPr>
                <w:b/>
                <w:bCs/>
                <w:sz w:val="18"/>
                <w:szCs w:val="18"/>
              </w:rPr>
            </w:pPr>
            <w:r w:rsidRPr="002C527C">
              <w:rPr>
                <w:b/>
                <w:bCs/>
                <w:sz w:val="18"/>
                <w:szCs w:val="18"/>
              </w:rPr>
              <w:t>15.249.222</w:t>
            </w:r>
          </w:p>
        </w:tc>
        <w:tc>
          <w:tcPr>
            <w:tcW w:w="1127" w:type="pct"/>
            <w:tcBorders>
              <w:top w:val="nil"/>
              <w:left w:val="nil"/>
              <w:bottom w:val="single" w:color="98002E" w:sz="8" w:space="0"/>
              <w:right w:val="nil"/>
            </w:tcBorders>
            <w:shd w:val="clear" w:color="000000" w:fill="FFFFFF"/>
            <w:noWrap/>
            <w:vAlign w:val="bottom"/>
          </w:tcPr>
          <w:p w:rsidRPr="002C527C" w:rsidR="00223508" w:rsidP="00F7262B" w:rsidRDefault="00223508">
            <w:pPr>
              <w:jc w:val="right"/>
              <w:rPr>
                <w:b/>
                <w:bCs/>
                <w:sz w:val="18"/>
                <w:szCs w:val="18"/>
              </w:rPr>
            </w:pPr>
            <w:r w:rsidRPr="002C527C">
              <w:rPr>
                <w:b/>
                <w:bCs/>
                <w:sz w:val="18"/>
                <w:szCs w:val="18"/>
              </w:rPr>
              <w:t>5.180.069</w:t>
            </w:r>
          </w:p>
        </w:tc>
        <w:tc>
          <w:tcPr>
            <w:tcW w:w="1126" w:type="pct"/>
            <w:tcBorders>
              <w:top w:val="nil"/>
              <w:left w:val="nil"/>
              <w:bottom w:val="single" w:color="98002E" w:sz="8" w:space="0"/>
              <w:right w:val="nil"/>
            </w:tcBorders>
            <w:shd w:val="clear" w:color="000000" w:fill="FFFFFF"/>
            <w:noWrap/>
            <w:vAlign w:val="bottom"/>
          </w:tcPr>
          <w:p w:rsidRPr="002C527C" w:rsidR="00223508" w:rsidP="00F7262B" w:rsidRDefault="00223508">
            <w:pPr>
              <w:rPr>
                <w:b/>
                <w:bCs/>
                <w:sz w:val="18"/>
                <w:szCs w:val="18"/>
              </w:rPr>
            </w:pPr>
          </w:p>
        </w:tc>
      </w:tr>
    </w:tbl>
    <w:p w:rsidR="00E82F83" w:rsidP="002410EF" w:rsidRDefault="00E82F83">
      <w:pPr>
        <w:pStyle w:val="Odlomakpopisa"/>
        <w:ind w:left="0"/>
        <w:rPr>
          <w:szCs w:val="20"/>
        </w:rPr>
      </w:pPr>
    </w:p>
    <w:p w:rsidR="00CC09B7" w:rsidP="002410EF" w:rsidRDefault="00CC09B7">
      <w:pPr>
        <w:pStyle w:val="Odlomakpopisa"/>
        <w:ind w:left="0"/>
        <w:rPr>
          <w:szCs w:val="20"/>
        </w:rPr>
      </w:pPr>
    </w:p>
    <w:p w:rsidRPr="002410EF" w:rsidR="00223508" w:rsidP="002410EF" w:rsidRDefault="00223508">
      <w:pPr>
        <w:pStyle w:val="Odlomakpopisa"/>
        <w:ind w:left="0"/>
        <w:rPr>
          <w:szCs w:val="20"/>
        </w:rPr>
      </w:pPr>
      <w:r w:rsidRPr="002410EF">
        <w:rPr>
          <w:szCs w:val="20"/>
        </w:rPr>
        <w:t xml:space="preserve">Za osporene tražbine pokrenute su parnice na Trgovačkom sudu u Splitu, gdje je stečajni upravitelj pokrenuo parnični postupak u kojem je vjerovnik imao ovršnu ispravu, a od ostalih vjerovnika kojima su osporene tražbine samo dio je pokrenuo parnične postupke i to kako slijedi: </w:t>
      </w:r>
    </w:p>
    <w:tbl>
      <w:tblPr>
        <w:tblW w:w="5000" w:type="pct"/>
        <w:tblLook w:firstRow="1" w:lastRow="0" w:firstColumn="1" w:lastColumn="0" w:noHBand="0" w:noVBand="0" w:val="00A0"/>
      </w:tblPr>
      <w:tblGrid>
        <w:gridCol w:w="6300"/>
        <w:gridCol w:w="4382"/>
      </w:tblGrid>
      <w:tr w:rsidRPr="007E60CA" w:rsidR="00223508" w:rsidTr="00F7262B">
        <w:trPr>
          <w:trHeight w:val="283"/>
        </w:trPr>
        <w:tc>
          <w:tcPr>
            <w:tcW w:w="2949" w:type="pct"/>
            <w:tcBorders>
              <w:top w:val="nil"/>
              <w:left w:val="nil"/>
              <w:bottom w:val="nil"/>
              <w:right w:val="nil"/>
            </w:tcBorders>
            <w:shd w:val="clear" w:color="000000" w:fill="98002E"/>
            <w:vAlign w:val="bottom"/>
          </w:tcPr>
          <w:p w:rsidRPr="007E60CA" w:rsidR="00223508" w:rsidP="00F7262B" w:rsidRDefault="00223508">
            <w:pPr>
              <w:rPr>
                <w:color w:val="FFFFFF"/>
                <w:sz w:val="12"/>
                <w:szCs w:val="12"/>
              </w:rPr>
            </w:pPr>
            <w:r w:rsidRPr="007E60CA">
              <w:rPr>
                <w:color w:val="FFFFFF"/>
                <w:sz w:val="12"/>
                <w:szCs w:val="12"/>
              </w:rPr>
              <w:t>POPIS SUDSKIH SPOROVA</w:t>
            </w:r>
            <w:r w:rsidRPr="007E60CA">
              <w:rPr>
                <w:rStyle w:val="Referencafusnote"/>
                <w:color w:val="FFFFFF"/>
                <w:sz w:val="12"/>
                <w:szCs w:val="12"/>
              </w:rPr>
              <w:footnoteReference w:id="1"/>
            </w:r>
          </w:p>
        </w:tc>
        <w:tc>
          <w:tcPr>
            <w:tcW w:w="2051" w:type="pct"/>
            <w:tcBorders>
              <w:top w:val="nil"/>
              <w:left w:val="nil"/>
              <w:bottom w:val="nil"/>
              <w:right w:val="nil"/>
            </w:tcBorders>
            <w:shd w:val="clear" w:color="000000" w:fill="98002E"/>
            <w:noWrap/>
            <w:vAlign w:val="bottom"/>
          </w:tcPr>
          <w:p w:rsidRPr="007E60CA" w:rsidR="00223508" w:rsidP="00F7262B" w:rsidRDefault="00223508">
            <w:pPr>
              <w:jc w:val="right"/>
              <w:rPr>
                <w:sz w:val="12"/>
                <w:szCs w:val="12"/>
              </w:rPr>
            </w:pPr>
            <w:r w:rsidRPr="007E60CA">
              <w:rPr>
                <w:sz w:val="12"/>
                <w:szCs w:val="12"/>
              </w:rPr>
              <w:t> </w:t>
            </w:r>
          </w:p>
        </w:tc>
      </w:tr>
      <w:tr w:rsidRPr="002C527C" w:rsidR="00223508" w:rsidTr="00F7262B">
        <w:trPr>
          <w:trHeight w:val="283"/>
        </w:trPr>
        <w:tc>
          <w:tcPr>
            <w:tcW w:w="2949" w:type="pct"/>
            <w:tcBorders>
              <w:top w:val="nil"/>
              <w:left w:val="nil"/>
              <w:bottom w:val="nil"/>
              <w:right w:val="nil"/>
            </w:tcBorders>
            <w:shd w:val="clear" w:color="000000" w:fill="FFFFFF"/>
            <w:vAlign w:val="bottom"/>
          </w:tcPr>
          <w:p w:rsidRPr="002C527C" w:rsidR="00223508" w:rsidP="00F7262B" w:rsidRDefault="00223508">
            <w:pPr>
              <w:rPr>
                <w:sz w:val="16"/>
                <w:szCs w:val="16"/>
              </w:rPr>
            </w:pPr>
            <w:r w:rsidRPr="002C527C">
              <w:rPr>
                <w:sz w:val="16"/>
                <w:szCs w:val="16"/>
              </w:rPr>
              <w:t>CROATIA OSIGURANJE d.d.</w:t>
            </w:r>
          </w:p>
        </w:tc>
        <w:tc>
          <w:tcPr>
            <w:tcW w:w="2051" w:type="pct"/>
            <w:tcBorders>
              <w:top w:val="nil"/>
              <w:left w:val="nil"/>
              <w:bottom w:val="nil"/>
              <w:right w:val="nil"/>
            </w:tcBorders>
            <w:shd w:val="clear" w:color="000000" w:fill="FFFFFF"/>
            <w:noWrap/>
            <w:vAlign w:val="bottom"/>
          </w:tcPr>
          <w:p w:rsidRPr="002C527C" w:rsidR="00223508" w:rsidP="00F7262B" w:rsidRDefault="00223508">
            <w:pPr>
              <w:jc w:val="right"/>
              <w:rPr>
                <w:sz w:val="16"/>
                <w:szCs w:val="16"/>
              </w:rPr>
            </w:pPr>
            <w:r w:rsidRPr="002C527C">
              <w:rPr>
                <w:sz w:val="16"/>
                <w:szCs w:val="16"/>
              </w:rPr>
              <w:t>8.225.952</w:t>
            </w:r>
            <w:r w:rsidR="00CC09B7">
              <w:rPr>
                <w:sz w:val="16"/>
                <w:szCs w:val="16"/>
              </w:rPr>
              <w:t>,00</w:t>
            </w:r>
            <w:r w:rsidRPr="002C527C">
              <w:rPr>
                <w:sz w:val="16"/>
                <w:szCs w:val="16"/>
              </w:rPr>
              <w:t xml:space="preserve">   </w:t>
            </w:r>
          </w:p>
        </w:tc>
      </w:tr>
      <w:tr w:rsidRPr="002C527C" w:rsidR="00223508" w:rsidTr="00F7262B">
        <w:trPr>
          <w:trHeight w:val="283"/>
        </w:trPr>
        <w:tc>
          <w:tcPr>
            <w:tcW w:w="2949" w:type="pct"/>
            <w:tcBorders>
              <w:top w:val="nil"/>
              <w:left w:val="nil"/>
              <w:bottom w:val="nil"/>
              <w:right w:val="nil"/>
            </w:tcBorders>
            <w:shd w:val="clear" w:color="000000" w:fill="FFFFFF"/>
            <w:vAlign w:val="bottom"/>
          </w:tcPr>
          <w:p w:rsidRPr="002C527C" w:rsidR="00223508" w:rsidP="00F7262B" w:rsidRDefault="00223508">
            <w:pPr>
              <w:rPr>
                <w:sz w:val="16"/>
                <w:szCs w:val="16"/>
              </w:rPr>
            </w:pPr>
            <w:r w:rsidRPr="002C527C">
              <w:rPr>
                <w:sz w:val="16"/>
                <w:szCs w:val="16"/>
              </w:rPr>
              <w:t>METALIA AUTO d.o.o.</w:t>
            </w:r>
          </w:p>
        </w:tc>
        <w:tc>
          <w:tcPr>
            <w:tcW w:w="2051" w:type="pct"/>
            <w:tcBorders>
              <w:top w:val="nil"/>
              <w:left w:val="nil"/>
              <w:bottom w:val="nil"/>
              <w:right w:val="nil"/>
            </w:tcBorders>
            <w:shd w:val="clear" w:color="000000" w:fill="FFFFFF"/>
            <w:noWrap/>
            <w:vAlign w:val="bottom"/>
          </w:tcPr>
          <w:p w:rsidRPr="002C527C" w:rsidR="00223508" w:rsidP="00F7262B" w:rsidRDefault="00223508">
            <w:pPr>
              <w:jc w:val="right"/>
              <w:rPr>
                <w:sz w:val="16"/>
                <w:szCs w:val="16"/>
              </w:rPr>
            </w:pPr>
            <w:r w:rsidRPr="002C527C">
              <w:rPr>
                <w:sz w:val="16"/>
                <w:szCs w:val="16"/>
              </w:rPr>
              <w:t>491.071</w:t>
            </w:r>
            <w:r w:rsidR="00CC09B7">
              <w:rPr>
                <w:sz w:val="16"/>
                <w:szCs w:val="16"/>
              </w:rPr>
              <w:t>,00</w:t>
            </w:r>
          </w:p>
        </w:tc>
      </w:tr>
      <w:tr w:rsidRPr="002C527C" w:rsidR="00223508" w:rsidTr="00F7262B">
        <w:trPr>
          <w:trHeight w:val="283"/>
        </w:trPr>
        <w:tc>
          <w:tcPr>
            <w:tcW w:w="2949" w:type="pct"/>
            <w:tcBorders>
              <w:top w:val="nil"/>
              <w:left w:val="nil"/>
              <w:bottom w:val="nil"/>
              <w:right w:val="nil"/>
            </w:tcBorders>
            <w:shd w:val="clear" w:color="000000" w:fill="FFFFFF"/>
            <w:vAlign w:val="bottom"/>
          </w:tcPr>
          <w:p w:rsidRPr="002C527C" w:rsidR="00223508" w:rsidP="00F7262B" w:rsidRDefault="00223508">
            <w:pPr>
              <w:rPr>
                <w:sz w:val="16"/>
                <w:szCs w:val="16"/>
              </w:rPr>
            </w:pPr>
            <w:r w:rsidRPr="002C527C">
              <w:rPr>
                <w:sz w:val="16"/>
                <w:szCs w:val="16"/>
              </w:rPr>
              <w:t>ŽUPA JOZO</w:t>
            </w:r>
          </w:p>
        </w:tc>
        <w:tc>
          <w:tcPr>
            <w:tcW w:w="2051" w:type="pct"/>
            <w:tcBorders>
              <w:top w:val="nil"/>
              <w:left w:val="nil"/>
              <w:bottom w:val="nil"/>
              <w:right w:val="nil"/>
            </w:tcBorders>
            <w:shd w:val="clear" w:color="000000" w:fill="FFFFFF"/>
            <w:noWrap/>
            <w:vAlign w:val="bottom"/>
          </w:tcPr>
          <w:p w:rsidRPr="002C527C" w:rsidR="00223508" w:rsidP="002C527C" w:rsidRDefault="00223508">
            <w:pPr>
              <w:ind w:firstLine="1440" w:firstLineChars="900"/>
              <w:jc w:val="right"/>
              <w:rPr>
                <w:sz w:val="16"/>
                <w:szCs w:val="16"/>
              </w:rPr>
            </w:pPr>
            <w:r w:rsidRPr="002C527C">
              <w:rPr>
                <w:sz w:val="16"/>
                <w:szCs w:val="16"/>
              </w:rPr>
              <w:t>2.025.030,00</w:t>
            </w:r>
          </w:p>
        </w:tc>
      </w:tr>
      <w:tr w:rsidRPr="002C527C" w:rsidR="00223508" w:rsidTr="00F7262B">
        <w:trPr>
          <w:trHeight w:val="283"/>
        </w:trPr>
        <w:tc>
          <w:tcPr>
            <w:tcW w:w="2949" w:type="pct"/>
            <w:tcBorders>
              <w:top w:val="nil"/>
              <w:left w:val="nil"/>
              <w:bottom w:val="nil"/>
              <w:right w:val="nil"/>
            </w:tcBorders>
            <w:shd w:val="clear" w:color="000000" w:fill="FFFFFF"/>
            <w:vAlign w:val="bottom"/>
          </w:tcPr>
          <w:p w:rsidRPr="002C527C" w:rsidR="00223508" w:rsidP="00F7262B" w:rsidRDefault="00223508">
            <w:pPr>
              <w:rPr>
                <w:sz w:val="16"/>
                <w:szCs w:val="16"/>
              </w:rPr>
            </w:pPr>
            <w:r w:rsidRPr="002C527C">
              <w:rPr>
                <w:sz w:val="16"/>
                <w:szCs w:val="16"/>
              </w:rPr>
              <w:t>UNICUMTECHNA d.o.o.</w:t>
            </w:r>
          </w:p>
        </w:tc>
        <w:tc>
          <w:tcPr>
            <w:tcW w:w="2051" w:type="pct"/>
            <w:tcBorders>
              <w:top w:val="nil"/>
              <w:left w:val="nil"/>
              <w:bottom w:val="nil"/>
              <w:right w:val="nil"/>
            </w:tcBorders>
            <w:shd w:val="clear" w:color="000000" w:fill="FFFFFF"/>
            <w:noWrap/>
            <w:vAlign w:val="bottom"/>
          </w:tcPr>
          <w:p w:rsidRPr="002C527C" w:rsidR="00223508" w:rsidP="00F7262B" w:rsidRDefault="00223508">
            <w:pPr>
              <w:jc w:val="right"/>
              <w:rPr>
                <w:sz w:val="16"/>
                <w:szCs w:val="16"/>
              </w:rPr>
            </w:pPr>
            <w:r w:rsidRPr="002C527C">
              <w:rPr>
                <w:sz w:val="16"/>
                <w:szCs w:val="16"/>
              </w:rPr>
              <w:t>27.229,18 </w:t>
            </w:r>
          </w:p>
        </w:tc>
      </w:tr>
      <w:tr w:rsidRPr="002C527C" w:rsidR="00223508" w:rsidTr="00F7262B">
        <w:trPr>
          <w:trHeight w:val="283"/>
        </w:trPr>
        <w:tc>
          <w:tcPr>
            <w:tcW w:w="2949" w:type="pct"/>
            <w:tcBorders>
              <w:top w:val="nil"/>
              <w:left w:val="nil"/>
              <w:bottom w:val="nil"/>
              <w:right w:val="nil"/>
            </w:tcBorders>
            <w:shd w:val="clear" w:color="000000" w:fill="FFFFFF"/>
            <w:vAlign w:val="bottom"/>
          </w:tcPr>
          <w:p w:rsidRPr="002C527C" w:rsidR="00223508" w:rsidP="00F7262B" w:rsidRDefault="00223508">
            <w:pPr>
              <w:rPr>
                <w:sz w:val="16"/>
                <w:szCs w:val="16"/>
              </w:rPr>
            </w:pPr>
            <w:r w:rsidRPr="002C527C">
              <w:rPr>
                <w:sz w:val="16"/>
                <w:szCs w:val="16"/>
              </w:rPr>
              <w:t xml:space="preserve">HIDROELEKTRA PROJEKT d.o.o. </w:t>
            </w:r>
          </w:p>
        </w:tc>
        <w:tc>
          <w:tcPr>
            <w:tcW w:w="2051" w:type="pct"/>
            <w:tcBorders>
              <w:top w:val="nil"/>
              <w:left w:val="nil"/>
              <w:bottom w:val="nil"/>
              <w:right w:val="nil"/>
            </w:tcBorders>
            <w:shd w:val="clear" w:color="000000" w:fill="FFFFFF"/>
            <w:noWrap/>
            <w:vAlign w:val="bottom"/>
          </w:tcPr>
          <w:p w:rsidRPr="002C527C" w:rsidR="00223508" w:rsidP="00F7262B" w:rsidRDefault="00223508">
            <w:pPr>
              <w:jc w:val="right"/>
              <w:rPr>
                <w:sz w:val="16"/>
                <w:szCs w:val="16"/>
              </w:rPr>
            </w:pPr>
            <w:r w:rsidRPr="002C527C">
              <w:rPr>
                <w:sz w:val="16"/>
                <w:szCs w:val="16"/>
              </w:rPr>
              <w:t>61.272,13 </w:t>
            </w:r>
          </w:p>
        </w:tc>
      </w:tr>
      <w:tr w:rsidRPr="002C527C" w:rsidR="00223508" w:rsidTr="00F7262B">
        <w:trPr>
          <w:trHeight w:val="283"/>
        </w:trPr>
        <w:tc>
          <w:tcPr>
            <w:tcW w:w="2949" w:type="pct"/>
            <w:tcBorders>
              <w:top w:val="nil"/>
              <w:left w:val="nil"/>
              <w:bottom w:val="nil"/>
              <w:right w:val="nil"/>
            </w:tcBorders>
            <w:shd w:val="clear" w:color="000000" w:fill="FFFFFF"/>
            <w:vAlign w:val="bottom"/>
          </w:tcPr>
          <w:p w:rsidRPr="002C527C" w:rsidR="00223508" w:rsidP="00F7262B" w:rsidRDefault="00223508">
            <w:pPr>
              <w:rPr>
                <w:sz w:val="16"/>
                <w:szCs w:val="16"/>
              </w:rPr>
            </w:pPr>
            <w:r w:rsidRPr="002C527C">
              <w:rPr>
                <w:sz w:val="16"/>
                <w:szCs w:val="16"/>
              </w:rPr>
              <w:t xml:space="preserve">IVGRAD d.o.o. </w:t>
            </w:r>
          </w:p>
        </w:tc>
        <w:tc>
          <w:tcPr>
            <w:tcW w:w="2051" w:type="pct"/>
            <w:tcBorders>
              <w:top w:val="nil"/>
              <w:left w:val="nil"/>
              <w:bottom w:val="nil"/>
              <w:right w:val="nil"/>
            </w:tcBorders>
            <w:shd w:val="clear" w:color="000000" w:fill="FFFFFF"/>
            <w:noWrap/>
            <w:vAlign w:val="bottom"/>
          </w:tcPr>
          <w:p w:rsidRPr="002C527C" w:rsidR="00223508" w:rsidP="00F7262B" w:rsidRDefault="00223508">
            <w:pPr>
              <w:jc w:val="right"/>
              <w:rPr>
                <w:sz w:val="16"/>
                <w:szCs w:val="16"/>
              </w:rPr>
            </w:pPr>
            <w:r w:rsidRPr="002C527C">
              <w:rPr>
                <w:sz w:val="16"/>
                <w:szCs w:val="16"/>
              </w:rPr>
              <w:t>147.948,16 </w:t>
            </w:r>
          </w:p>
        </w:tc>
      </w:tr>
      <w:tr w:rsidRPr="002C527C" w:rsidR="00223508" w:rsidTr="00F7262B">
        <w:trPr>
          <w:trHeight w:val="283"/>
        </w:trPr>
        <w:tc>
          <w:tcPr>
            <w:tcW w:w="2949" w:type="pct"/>
            <w:tcBorders>
              <w:top w:val="nil"/>
              <w:left w:val="nil"/>
              <w:bottom w:val="nil"/>
              <w:right w:val="nil"/>
            </w:tcBorders>
            <w:shd w:val="clear" w:color="000000" w:fill="FFFFFF"/>
            <w:vAlign w:val="bottom"/>
          </w:tcPr>
          <w:p w:rsidRPr="002C527C" w:rsidR="00223508" w:rsidP="00F7262B" w:rsidRDefault="00223508">
            <w:pPr>
              <w:rPr>
                <w:sz w:val="16"/>
                <w:szCs w:val="16"/>
              </w:rPr>
            </w:pPr>
            <w:r w:rsidRPr="002C527C">
              <w:rPr>
                <w:sz w:val="16"/>
                <w:szCs w:val="16"/>
              </w:rPr>
              <w:t>Ante Eterović Faraunić, OPG</w:t>
            </w:r>
          </w:p>
        </w:tc>
        <w:tc>
          <w:tcPr>
            <w:tcW w:w="2051" w:type="pct"/>
            <w:tcBorders>
              <w:top w:val="nil"/>
              <w:left w:val="nil"/>
              <w:bottom w:val="nil"/>
              <w:right w:val="nil"/>
            </w:tcBorders>
            <w:shd w:val="clear" w:color="000000" w:fill="FFFFFF"/>
            <w:noWrap/>
            <w:vAlign w:val="bottom"/>
          </w:tcPr>
          <w:p w:rsidRPr="002C527C" w:rsidR="00223508" w:rsidP="00F7262B" w:rsidRDefault="00223508">
            <w:pPr>
              <w:jc w:val="right"/>
              <w:rPr>
                <w:sz w:val="16"/>
                <w:szCs w:val="16"/>
              </w:rPr>
            </w:pPr>
            <w:r w:rsidRPr="002C527C">
              <w:rPr>
                <w:sz w:val="16"/>
                <w:szCs w:val="16"/>
              </w:rPr>
              <w:t>250.395,00 </w:t>
            </w:r>
          </w:p>
        </w:tc>
      </w:tr>
      <w:tr w:rsidRPr="002C527C" w:rsidR="00223508" w:rsidTr="00F7262B">
        <w:trPr>
          <w:trHeight w:val="283"/>
        </w:trPr>
        <w:tc>
          <w:tcPr>
            <w:tcW w:w="2949" w:type="pct"/>
            <w:tcBorders>
              <w:top w:val="nil"/>
              <w:left w:val="nil"/>
              <w:bottom w:val="nil"/>
              <w:right w:val="nil"/>
            </w:tcBorders>
            <w:shd w:val="clear" w:color="000000" w:fill="FFFFFF"/>
            <w:vAlign w:val="bottom"/>
          </w:tcPr>
          <w:p w:rsidRPr="002C527C" w:rsidR="00223508" w:rsidP="00F7262B" w:rsidRDefault="00223508">
            <w:pPr>
              <w:rPr>
                <w:sz w:val="16"/>
                <w:szCs w:val="16"/>
              </w:rPr>
            </w:pPr>
            <w:r w:rsidRPr="002C527C">
              <w:rPr>
                <w:sz w:val="16"/>
                <w:szCs w:val="16"/>
              </w:rPr>
              <w:t xml:space="preserve">Ivan Milardović, vl. Iskopi Milardović </w:t>
            </w:r>
          </w:p>
        </w:tc>
        <w:tc>
          <w:tcPr>
            <w:tcW w:w="2051" w:type="pct"/>
            <w:tcBorders>
              <w:top w:val="nil"/>
              <w:left w:val="nil"/>
              <w:bottom w:val="nil"/>
              <w:right w:val="nil"/>
            </w:tcBorders>
            <w:shd w:val="clear" w:color="000000" w:fill="FFFFFF"/>
            <w:noWrap/>
            <w:vAlign w:val="bottom"/>
          </w:tcPr>
          <w:p w:rsidRPr="002C527C" w:rsidR="00223508" w:rsidP="00F7262B" w:rsidRDefault="00223508">
            <w:pPr>
              <w:jc w:val="right"/>
              <w:rPr>
                <w:sz w:val="16"/>
                <w:szCs w:val="16"/>
              </w:rPr>
            </w:pPr>
            <w:r w:rsidRPr="002C527C">
              <w:rPr>
                <w:sz w:val="16"/>
                <w:szCs w:val="16"/>
              </w:rPr>
              <w:t>794.941,08 </w:t>
            </w:r>
          </w:p>
        </w:tc>
      </w:tr>
    </w:tbl>
    <w:p w:rsidR="007A0A09" w:rsidP="002410EF" w:rsidRDefault="007A0A09">
      <w:pPr>
        <w:pStyle w:val="Odlomakpopisa"/>
        <w:ind w:left="0"/>
      </w:pPr>
    </w:p>
    <w:p w:rsidR="00223508" w:rsidP="002410EF" w:rsidRDefault="00223508">
      <w:pPr>
        <w:pStyle w:val="Odlomakpopisa"/>
        <w:ind w:left="0"/>
      </w:pPr>
      <w:r w:rsidRPr="002410EF">
        <w:t>U odnosu na osporene tražbine prvog višeg isplatnog reda koje su osporene na</w:t>
      </w:r>
      <w:r w:rsidR="00865148">
        <w:t xml:space="preserve"> posebnom ispitnom ročištu, postupak je </w:t>
      </w:r>
      <w:r w:rsidRPr="002410EF">
        <w:t xml:space="preserve">nastavio </w:t>
      </w:r>
      <w:r w:rsidR="00865148">
        <w:t>vjerovnik Martinić Cezar M</w:t>
      </w:r>
      <w:r w:rsidR="00A10AD0">
        <w:t>ate, a postupak je još u t</w:t>
      </w:r>
      <w:r w:rsidR="00D92ADA">
        <w:t>ijeku za iznos od 174.936,43 kn,  te  se  za  navedenu  tražbinu  iznos  rezervira  do  okončanja  postupka.</w:t>
      </w:r>
    </w:p>
    <w:p w:rsidR="00A10AD0" w:rsidP="002410EF" w:rsidRDefault="00A10AD0">
      <w:pPr>
        <w:pStyle w:val="Odlomakpopisa"/>
        <w:ind w:left="0"/>
      </w:pPr>
    </w:p>
    <w:p w:rsidR="002C527C" w:rsidP="002410EF" w:rsidRDefault="00865148">
      <w:pPr>
        <w:pStyle w:val="Odlomakpopisa"/>
        <w:ind w:left="0"/>
      </w:pPr>
      <w:r>
        <w:t>U  odnosu na  osporene  tražbine  drugog  višeg  isplatnog  reda p</w:t>
      </w:r>
      <w:r w:rsidR="007A0A09">
        <w:t>ravomoćno su  okončane  parnice  kojima  se  utvrđuju  tražbine  vjerovnika</w:t>
      </w:r>
      <w:r w:rsidR="002C527C">
        <w:t>:</w:t>
      </w:r>
    </w:p>
    <w:p w:rsidR="002C527C" w:rsidP="002410EF" w:rsidRDefault="002C527C">
      <w:pPr>
        <w:pStyle w:val="Odlomakpopisa"/>
        <w:ind w:left="0"/>
      </w:pPr>
      <w:r>
        <w:t>-</w:t>
      </w:r>
      <w:r w:rsidR="007A0A09">
        <w:t xml:space="preserve">  Ante Eterović Faraunić  za  iznos  od  250.395,00  kn,  </w:t>
      </w:r>
    </w:p>
    <w:p w:rsidR="002C527C" w:rsidP="002410EF" w:rsidRDefault="002C527C">
      <w:pPr>
        <w:pStyle w:val="Odlomakpopisa"/>
        <w:ind w:left="0"/>
      </w:pPr>
      <w:r>
        <w:t xml:space="preserve">-  </w:t>
      </w:r>
      <w:r w:rsidR="007A0A09">
        <w:t xml:space="preserve">Hidroelektra  projekt  d.o.o. </w:t>
      </w:r>
      <w:r w:rsidR="00FD4744">
        <w:t xml:space="preserve"> u  iznosu  od  67.272,13</w:t>
      </w:r>
      <w:r>
        <w:t xml:space="preserve"> kn</w:t>
      </w:r>
    </w:p>
    <w:p w:rsidR="007A0A09" w:rsidP="002410EF" w:rsidRDefault="002C527C">
      <w:pPr>
        <w:pStyle w:val="Odlomakpopisa"/>
        <w:ind w:left="0"/>
      </w:pPr>
      <w:r>
        <w:t xml:space="preserve">-  </w:t>
      </w:r>
      <w:r w:rsidR="007A0A09">
        <w:t>Ivgrad  d.o.o.</w:t>
      </w:r>
      <w:r w:rsidR="00FD4744">
        <w:t xml:space="preserve">  za  iznos od  128.85456 kn</w:t>
      </w:r>
      <w:r>
        <w:t>.</w:t>
      </w:r>
    </w:p>
    <w:p w:rsidR="00865148" w:rsidP="002410EF" w:rsidRDefault="00CC5B36">
      <w:pPr>
        <w:pStyle w:val="Odlomakpopisa"/>
        <w:ind w:left="0"/>
      </w:pPr>
      <w:r>
        <w:t xml:space="preserve">Pravomoćno  je  okončana  parnica  </w:t>
      </w:r>
      <w:r w:rsidR="007A0A09">
        <w:t xml:space="preserve">koju  je  pokrenuo  stečajni  upravitelj  protiv  </w:t>
      </w:r>
      <w:r>
        <w:t xml:space="preserve">vjerovnika  </w:t>
      </w:r>
      <w:r w:rsidR="007A0A09">
        <w:t xml:space="preserve">Croatia  osiguranja  d.d.  </w:t>
      </w:r>
      <w:r w:rsidR="00865148">
        <w:t xml:space="preserve">presudom  je  </w:t>
      </w:r>
      <w:r>
        <w:t xml:space="preserve">potvrđeno </w:t>
      </w:r>
      <w:r w:rsidR="00865148">
        <w:t xml:space="preserve"> da vjerovnik nema tražbinu u iznosu od 8.225.952,0</w:t>
      </w:r>
      <w:r w:rsidR="007533E2">
        <w:t>0</w:t>
      </w:r>
      <w:r w:rsidR="00865148">
        <w:t xml:space="preserve">  kn.</w:t>
      </w:r>
    </w:p>
    <w:p w:rsidR="00FD4744" w:rsidP="002410EF" w:rsidRDefault="007A0A09">
      <w:pPr>
        <w:pStyle w:val="Odlomakpopisa"/>
        <w:ind w:left="0"/>
      </w:pPr>
      <w:r>
        <w:t xml:space="preserve">U  parnici  </w:t>
      </w:r>
      <w:r w:rsidR="00FD4744">
        <w:t xml:space="preserve">koju  vodi  Unicumtehna  d.o.o.  je  donesena  pravomoćna  presuda  kojom  se  utvrđuje  tražbina  u  iznosu  </w:t>
      </w:r>
      <w:r w:rsidR="007533E2">
        <w:t xml:space="preserve">od </w:t>
      </w:r>
      <w:r w:rsidR="00FD4744">
        <w:t xml:space="preserve"> 14.325,93  kn  dok  je  za  preostali  iznos  </w:t>
      </w:r>
      <w:r w:rsidR="00CC5B36">
        <w:t xml:space="preserve">od  12.903,25 kn </w:t>
      </w:r>
      <w:r w:rsidR="00FD4744">
        <w:t>spis  po  žalbi  na  VTS-u.</w:t>
      </w:r>
    </w:p>
    <w:p w:rsidR="00570840" w:rsidP="002410EF" w:rsidRDefault="00FD4744">
      <w:pPr>
        <w:pStyle w:val="Odlomakpopisa"/>
        <w:ind w:left="0"/>
      </w:pPr>
      <w:r>
        <w:t xml:space="preserve">U  parnici koju  je  nastavio  tužitelj  Župa  Jozo  iz  Solina  na  </w:t>
      </w:r>
      <w:r w:rsidR="00865148">
        <w:t>Općinskom  sudu  u  Supetru</w:t>
      </w:r>
      <w:r>
        <w:t xml:space="preserve">  još  nije  donesena  </w:t>
      </w:r>
      <w:r w:rsidR="00A10AD0">
        <w:t>prvostupanjska  presuda  za  iznos  od  2.025.030,00  kn.</w:t>
      </w:r>
      <w:r w:rsidR="00CC5B36">
        <w:t xml:space="preserve">Postupak je  u prekidu budući  je  vezan za druge postupke koji se odnose na vlasništvo nekretnine a koje  parnice  nisu  u  vezi s parnicom stečajnog dužnika.  </w:t>
      </w:r>
    </w:p>
    <w:p w:rsidR="00DE7CD7" w:rsidP="002410EF" w:rsidRDefault="00DE7CD7">
      <w:pPr>
        <w:pStyle w:val="Odlomakpopisa"/>
        <w:ind w:left="0"/>
      </w:pPr>
      <w:r>
        <w:lastRenderedPageBreak/>
        <w:t xml:space="preserve">Ivan  Milaradović  za  obrt  Iskopi  Milardović,  </w:t>
      </w:r>
      <w:r w:rsidR="00570840">
        <w:t xml:space="preserve">pokrenuo  je  parnicu  pod  brojem  P-416/2013.  te  je  nakon  podnesene  tužbe  i  odgovora  na  tužbu  </w:t>
      </w:r>
      <w:r>
        <w:t xml:space="preserve">stečajnog  </w:t>
      </w:r>
      <w:r w:rsidR="00570840">
        <w:t xml:space="preserve">upravitelja  </w:t>
      </w:r>
      <w:r>
        <w:t>tužitelj  je  povukao  tužbu.</w:t>
      </w:r>
    </w:p>
    <w:p w:rsidR="00775C87" w:rsidP="002410EF" w:rsidRDefault="00DE7CD7">
      <w:pPr>
        <w:pStyle w:val="Odlomakpopisa"/>
        <w:ind w:left="0"/>
      </w:pPr>
      <w:r>
        <w:t>Metali</w:t>
      </w:r>
      <w:r w:rsidR="00775C87">
        <w:t>a</w:t>
      </w:r>
      <w:r>
        <w:t xml:space="preserve">  auto  d.o.o.  </w:t>
      </w:r>
      <w:r w:rsidR="00775C87">
        <w:t xml:space="preserve">pokrenula  je  parnicu  pod  brojem  P-1217/12. radi  utvrđivanja  osnovanosti  tražbine koja tužba je </w:t>
      </w:r>
      <w:r w:rsidR="000E7532">
        <w:t xml:space="preserve">pravomoćno </w:t>
      </w:r>
      <w:r w:rsidR="00775C87">
        <w:t>odbačena zbog  litispedencije</w:t>
      </w:r>
      <w:r w:rsidR="000E7532">
        <w:t>. Tužitelj n</w:t>
      </w:r>
      <w:r w:rsidR="00775C87">
        <w:t xml:space="preserve">ije  u  zakonskom  roku  </w:t>
      </w:r>
      <w:r w:rsidR="000E7532">
        <w:t xml:space="preserve">sukladno rješenju  suda  </w:t>
      </w:r>
      <w:r w:rsidR="00775C87">
        <w:t xml:space="preserve">nastavio  parnicu  koja  je  </w:t>
      </w:r>
      <w:r w:rsidR="000E7532">
        <w:t>ranije vođena</w:t>
      </w:r>
      <w:r w:rsidR="00775C87">
        <w:t xml:space="preserve">. </w:t>
      </w:r>
    </w:p>
    <w:p w:rsidR="00775C87" w:rsidP="002410EF" w:rsidRDefault="00775C87">
      <w:pPr>
        <w:pStyle w:val="Odlomakpopisa"/>
        <w:ind w:left="0"/>
      </w:pPr>
    </w:p>
    <w:p w:rsidR="00CC5B36" w:rsidP="002410EF" w:rsidRDefault="00223508">
      <w:pPr>
        <w:pStyle w:val="Odlomakpopisa"/>
        <w:ind w:left="0"/>
      </w:pPr>
      <w:r w:rsidRPr="002479E3">
        <w:t>U odnosu  na  gore  navedeno  te  stanje  parničnih  postupaka  u  daljnjem  tijeku  postupka  potrebn</w:t>
      </w:r>
      <w:r w:rsidR="00DE7CD7">
        <w:t>o  je  rezervirati</w:t>
      </w:r>
    </w:p>
    <w:p w:rsidR="00CC5B36" w:rsidP="00E76740" w:rsidRDefault="00564737">
      <w:pPr>
        <w:pStyle w:val="Odlomakpopisa"/>
        <w:numPr>
          <w:ilvl w:val="0"/>
          <w:numId w:val="25"/>
        </w:numPr>
      </w:pPr>
      <w:r>
        <w:t>Na ime par</w:t>
      </w:r>
      <w:r w:rsidR="00CC5B36">
        <w:t>nice prvog višeg isplatnog reda iznos od 174.936,43 kn</w:t>
      </w:r>
    </w:p>
    <w:p w:rsidR="00CC5B36" w:rsidP="00E76740" w:rsidRDefault="00CC5B36">
      <w:pPr>
        <w:pStyle w:val="Odlomakpopisa"/>
        <w:numPr>
          <w:ilvl w:val="0"/>
          <w:numId w:val="25"/>
        </w:numPr>
      </w:pPr>
      <w:r>
        <w:t>Na ime parnica drugog  višeg isplatnog reda</w:t>
      </w:r>
      <w:r w:rsidRPr="002479E3" w:rsidR="00FD4744">
        <w:t xml:space="preserve"> iznos  od  </w:t>
      </w:r>
      <w:r w:rsidR="00DE7CD7">
        <w:t>2.037</w:t>
      </w:r>
      <w:r>
        <w:t>.</w:t>
      </w:r>
      <w:r w:rsidRPr="002479E3" w:rsidR="00865148">
        <w:t>9</w:t>
      </w:r>
      <w:r>
        <w:t>3</w:t>
      </w:r>
      <w:r w:rsidRPr="002479E3" w:rsidR="00865148">
        <w:t>3,25 kn</w:t>
      </w:r>
      <w:r>
        <w:t>.</w:t>
      </w:r>
    </w:p>
    <w:p w:rsidR="00CC5B36" w:rsidP="00775C87" w:rsidRDefault="00CC5B36">
      <w:pPr>
        <w:rPr>
          <w:i/>
        </w:rPr>
      </w:pPr>
      <w:r>
        <w:t>U odn</w:t>
      </w:r>
      <w:r w:rsidR="00B342B1">
        <w:t>o</w:t>
      </w:r>
      <w:r>
        <w:t xml:space="preserve">su  na  ostale  parnice  koje  vodi  stečajni  dužnik  radi  naplate  potraživanja  u  tijeku  je postupak koji  se  vodi  </w:t>
      </w:r>
      <w:r w:rsidR="00B342B1">
        <w:t xml:space="preserve">na  Trgovačkom  sudu  u  Rijeci  u  parnici  </w:t>
      </w:r>
      <w:r w:rsidRPr="003A18DE">
        <w:rPr>
          <w:i/>
        </w:rPr>
        <w:t xml:space="preserve"> </w:t>
      </w:r>
      <w:r w:rsidRPr="00B342B1">
        <w:t xml:space="preserve">P-671/13 GP Krk  d.d.  protiv  stečajnog  dužnika, radi  uklanjanja  nedostatka  po  ugovoru  koji  je  </w:t>
      </w:r>
      <w:r w:rsidR="00B342B1">
        <w:t xml:space="preserve">ugovoren  i  </w:t>
      </w:r>
      <w:r w:rsidRPr="00B342B1">
        <w:t>realiziran  prije  otvaranja stečajnog postupka, prvostupanjskom presudom je odbijen tužbeni zahtjev ali  je VTS po žalbi vratio prvostupanjskom sudu na ponovno odlučivanje</w:t>
      </w:r>
      <w:r>
        <w:rPr>
          <w:i/>
        </w:rPr>
        <w:t xml:space="preserve">.  </w:t>
      </w:r>
    </w:p>
    <w:p w:rsidR="00B342B1" w:rsidP="00775C87" w:rsidRDefault="00B342B1">
      <w:r>
        <w:t xml:space="preserve">U ostalim  parnicama  koje  je  vodio  stečajni  dužnik  donesena  su  rješenja  o  prekidima  postupka  zbog  predstečajnih nagodbi  i  stečajeva,  a  u  dijelu parnica  koje  je  vodio  Dužnik  radi  naplate  potraživanja  po  pravomoćnosti  se  dostavljaju  presude  na  naplatu.  </w:t>
      </w:r>
    </w:p>
    <w:p w:rsidR="00B342B1" w:rsidP="00775C87" w:rsidRDefault="00B342B1">
      <w:r>
        <w:t>U  parnici  koja  se  vodila  radi  pobijanja  pravne  radnje  nepravomoćna  je  presuda  kojom  se  dijelom  prihvaća  tužbeni  zahtjev  vezano  uz  ulaganja  u  stan  u  Zagrebu.</w:t>
      </w:r>
    </w:p>
    <w:p w:rsidRPr="00212153" w:rsidR="00A10AD0" w:rsidP="00A10AD0" w:rsidRDefault="00A10AD0">
      <w:pPr>
        <w:pStyle w:val="TPHeading2"/>
        <w:spacing w:before="0"/>
        <w:ind w:left="0" w:firstLine="0"/>
        <w:rPr>
          <w:rFonts w:asciiTheme="minorHAnsi" w:hAnsiTheme="minorHAnsi"/>
          <w:b w:val="false"/>
          <w:i/>
          <w:color w:val="auto"/>
          <w:kern w:val="0"/>
          <w:sz w:val="24"/>
          <w:szCs w:val="24"/>
        </w:rPr>
      </w:pPr>
    </w:p>
    <w:p w:rsidRPr="00212153" w:rsidR="00223508" w:rsidP="00E76740" w:rsidRDefault="00223508">
      <w:pPr>
        <w:pStyle w:val="TPHeading2"/>
        <w:numPr>
          <w:ilvl w:val="1"/>
          <w:numId w:val="24"/>
        </w:numPr>
        <w:spacing w:before="0"/>
        <w:rPr>
          <w:sz w:val="24"/>
          <w:szCs w:val="24"/>
        </w:rPr>
      </w:pPr>
      <w:r w:rsidRPr="00212153">
        <w:rPr>
          <w:sz w:val="24"/>
          <w:szCs w:val="24"/>
        </w:rPr>
        <w:t>Kapacitet duga</w:t>
      </w:r>
    </w:p>
    <w:p w:rsidR="00FA1579" w:rsidP="00E76740" w:rsidRDefault="00223508">
      <w:pPr>
        <w:pStyle w:val="Odlomakpopisa"/>
        <w:numPr>
          <w:ilvl w:val="0"/>
          <w:numId w:val="4"/>
        </w:numPr>
      </w:pPr>
      <w:r w:rsidRPr="00FA1579">
        <w:t xml:space="preserve">Društvo  </w:t>
      </w:r>
      <w:r w:rsidR="00FA1579">
        <w:t xml:space="preserve">je  nakon  održanih  ročišta,  utvrđenih  korekcija  tražbina  po  pravomoćnim  presudama,   </w:t>
      </w:r>
      <w:r w:rsidR="00D92ADA">
        <w:t xml:space="preserve">te </w:t>
      </w:r>
      <w:r w:rsidR="00FA1579">
        <w:t>provedenim  isplatama</w:t>
      </w:r>
      <w:r w:rsidRPr="00FA1579" w:rsidR="00FA1579">
        <w:t xml:space="preserve"> </w:t>
      </w:r>
      <w:r w:rsidRPr="00FA1579">
        <w:t>ima</w:t>
      </w:r>
      <w:r w:rsidRPr="00FA1579" w:rsidR="00FA1579">
        <w:t xml:space="preserve"> </w:t>
      </w:r>
      <w:r w:rsidRPr="00FA1579">
        <w:t xml:space="preserve">  utvrđene obveze pr</w:t>
      </w:r>
      <w:r w:rsidRPr="00FA1579" w:rsidR="00FA1579">
        <w:t xml:space="preserve">ema  vjerovnicima u </w:t>
      </w:r>
      <w:r w:rsidR="00D92ADA">
        <w:t>ukupnom iznosu od 209.533.431,47</w:t>
      </w:r>
      <w:r w:rsidRPr="00FA1579" w:rsidR="00FA1579">
        <w:t xml:space="preserve"> </w:t>
      </w:r>
      <w:r w:rsidRPr="00FA1579">
        <w:t>milijuna kuna duga</w:t>
      </w:r>
      <w:r w:rsidR="00FA1579">
        <w:t>.</w:t>
      </w:r>
    </w:p>
    <w:p w:rsidR="00710D7C" w:rsidP="00710D7C" w:rsidRDefault="00710D7C">
      <w:pPr>
        <w:pStyle w:val="Odlomakpopisa"/>
        <w:ind w:left="927"/>
      </w:pPr>
    </w:p>
    <w:p w:rsidR="002A3818" w:rsidP="00E76740" w:rsidRDefault="002A3818">
      <w:pPr>
        <w:pStyle w:val="Odlomakpopisa"/>
        <w:numPr>
          <w:ilvl w:val="0"/>
          <w:numId w:val="4"/>
        </w:numPr>
      </w:pPr>
      <w:r>
        <w:t>Za  parnicu  radi  utvrđivanja  tražbine  prvog  višeg  isplatnog  reda, koja  nije  pravomoćno  zaklj</w:t>
      </w:r>
      <w:r w:rsidR="00D92ADA">
        <w:t xml:space="preserve">učena   treba  rezervirati </w:t>
      </w:r>
      <w:r>
        <w:t xml:space="preserve">  iznos  od  174.936,45  kn.</w:t>
      </w:r>
    </w:p>
    <w:p w:rsidR="00710D7C" w:rsidP="00710D7C" w:rsidRDefault="00710D7C">
      <w:pPr>
        <w:pStyle w:val="Odlomakpopisa"/>
      </w:pPr>
    </w:p>
    <w:p w:rsidR="002A3818" w:rsidP="00E76740" w:rsidRDefault="002A3818">
      <w:pPr>
        <w:pStyle w:val="Odlomakpopisa"/>
        <w:numPr>
          <w:ilvl w:val="0"/>
          <w:numId w:val="4"/>
        </w:numPr>
      </w:pPr>
      <w:r>
        <w:t>Za  parnice  radi  utvrđivanja  tražbina  drugog  višeg  isplatnog  reda  koje  nisu  pravomoćno  zaključene  treba  rezervirati  iznos  od  2.037.933,25  kuna.</w:t>
      </w:r>
    </w:p>
    <w:p w:rsidR="00710D7C" w:rsidP="00710D7C" w:rsidRDefault="00710D7C">
      <w:pPr>
        <w:pStyle w:val="Odlomakpopisa"/>
      </w:pPr>
    </w:p>
    <w:p w:rsidRPr="00DC4204" w:rsidR="00B05716" w:rsidP="00E76740" w:rsidRDefault="002A3818">
      <w:pPr>
        <w:pStyle w:val="Odlomakpopisa"/>
        <w:numPr>
          <w:ilvl w:val="0"/>
          <w:numId w:val="4"/>
        </w:numPr>
      </w:pPr>
      <w:r w:rsidRPr="00DC4204">
        <w:t>Pored  gore  navedenih  obveza  Društvo  ima i  potencijalnu  obvezu  u  obliku  odgođene</w:t>
      </w:r>
      <w:r w:rsidRPr="00DC4204" w:rsidR="00223508">
        <w:t xml:space="preserve"> porezn</w:t>
      </w:r>
      <w:r w:rsidRPr="00DC4204">
        <w:t>e</w:t>
      </w:r>
      <w:r w:rsidRPr="00DC4204" w:rsidR="002479E3">
        <w:t xml:space="preserve"> obvez</w:t>
      </w:r>
      <w:r w:rsidRPr="00DC4204">
        <w:t>e</w:t>
      </w:r>
      <w:r w:rsidRPr="00DC4204" w:rsidR="002479E3">
        <w:t xml:space="preserve"> koja </w:t>
      </w:r>
      <w:r w:rsidRPr="00DC4204" w:rsidR="00223508">
        <w:t>d</w:t>
      </w:r>
      <w:r w:rsidRPr="00DC4204" w:rsidR="002479E3">
        <w:t xml:space="preserve">ospjeva </w:t>
      </w:r>
      <w:r w:rsidRPr="00DC4204">
        <w:t xml:space="preserve">samo </w:t>
      </w:r>
      <w:r w:rsidRPr="00DC4204" w:rsidR="002479E3">
        <w:t xml:space="preserve">u </w:t>
      </w:r>
      <w:r w:rsidRPr="00DC4204" w:rsidR="00223508">
        <w:t xml:space="preserve">slučaju prodaje </w:t>
      </w:r>
      <w:r w:rsidRPr="00DC4204" w:rsidR="002479E3">
        <w:t xml:space="preserve">određene </w:t>
      </w:r>
      <w:r w:rsidRPr="00DC4204" w:rsidR="00223508">
        <w:t>imovine</w:t>
      </w:r>
      <w:r w:rsidRPr="00DC4204" w:rsidR="002479E3">
        <w:t xml:space="preserve"> </w:t>
      </w:r>
      <w:r w:rsidRPr="00DC4204" w:rsidR="00D92ADA">
        <w:t xml:space="preserve">u </w:t>
      </w:r>
      <w:r w:rsidRPr="00DC4204" w:rsidR="002479E3">
        <w:t xml:space="preserve">iznosi </w:t>
      </w:r>
      <w:r w:rsidRPr="00DC4204" w:rsidR="00C85EA3">
        <w:t>9.237.334,00</w:t>
      </w:r>
      <w:r w:rsidRPr="00DC4204" w:rsidR="002479E3">
        <w:t xml:space="preserve">  k</w:t>
      </w:r>
      <w:r w:rsidRPr="00DC4204" w:rsidR="00C85EA3">
        <w:t xml:space="preserve">n </w:t>
      </w:r>
      <w:r w:rsidR="00DC4204">
        <w:t xml:space="preserve"> na dan </w:t>
      </w:r>
      <w:r w:rsidRPr="00DC4204" w:rsidR="00C85EA3">
        <w:t>31.03.2019.</w:t>
      </w:r>
    </w:p>
    <w:p w:rsidRPr="002A3818" w:rsidR="002A3818" w:rsidP="002A3818" w:rsidRDefault="002A3818">
      <w:pPr>
        <w:pStyle w:val="Odlomakpopisa"/>
        <w:ind w:left="927"/>
      </w:pPr>
    </w:p>
    <w:p w:rsidR="00223508" w:rsidP="00E76740" w:rsidRDefault="00223508">
      <w:pPr>
        <w:pStyle w:val="Odlomakpopisa"/>
        <w:numPr>
          <w:ilvl w:val="0"/>
          <w:numId w:val="4"/>
        </w:numPr>
      </w:pPr>
      <w:r w:rsidRPr="007E57BE">
        <w:t xml:space="preserve">Društvo u promatranom periodu ima gotovo identičan dug s obzirom na stečajni postupak i da je isti utvrđen u postupku, te se ne namiruje. Razlike u dugu u promatranom periodu odnose se isključivo na dug prema dobavljačima nastao iz redovnog poslovanja od dana otvaranja postupka stečaja nad dužnikom. </w:t>
      </w:r>
    </w:p>
    <w:p w:rsidR="007E57BE" w:rsidP="007E57BE" w:rsidRDefault="007E57BE">
      <w:pPr>
        <w:pStyle w:val="Odlomakpopisa"/>
      </w:pPr>
    </w:p>
    <w:p w:rsidR="007E57BE" w:rsidP="00E76740" w:rsidRDefault="007E57BE">
      <w:pPr>
        <w:pStyle w:val="Odlomakpopisa"/>
        <w:numPr>
          <w:ilvl w:val="0"/>
          <w:numId w:val="4"/>
        </w:numPr>
      </w:pPr>
      <w:r>
        <w:t xml:space="preserve">Ako  promatramo  iznos  duga  </w:t>
      </w:r>
      <w:r w:rsidR="000D4D7B">
        <w:t>te  ostvarene prihode  i  rezul</w:t>
      </w:r>
      <w:r>
        <w:t>tate poslovanja  u  stečaju,  vodeći  računa  o  činjenici  da  je  oprema  i  mehanizacija  koju  Društvo  trenutno  koristi  iznimno  zastarjela, proizlazi  i  zaključak  da  Društvo  samostalno  ne  bi moglo  servisirati  dugovanje  bez</w:t>
      </w:r>
      <w:r w:rsidR="000D4D7B">
        <w:t xml:space="preserve"> diskonta  -  umanjenja  duga  te  pronalaska  strateškog  partnera  koji  će  izvršiti  dokapitalizaciju  i  ulaganje  u  Društvo.</w:t>
      </w:r>
    </w:p>
    <w:p w:rsidR="009940AB" w:rsidP="009940AB" w:rsidRDefault="009940AB">
      <w:pPr>
        <w:pStyle w:val="Odlomakpopisa"/>
      </w:pPr>
    </w:p>
    <w:p w:rsidR="009940AB" w:rsidP="00E76740" w:rsidRDefault="009940AB">
      <w:pPr>
        <w:pStyle w:val="Odlomakpopisa"/>
        <w:numPr>
          <w:ilvl w:val="0"/>
          <w:numId w:val="4"/>
        </w:numPr>
      </w:pPr>
      <w:r>
        <w:t xml:space="preserve">Danom  31.03.2019. s  kojim  je  provedena  revizija  financijskih  izvještaja  za  posebne  namjene  -  potrebe  utvrđivanja  imovine  za  stečajni  plan,  utvrđeno  je  da  obveze ukupno  iznose  212.207.128  kn  </w:t>
      </w:r>
      <w:r w:rsidRPr="00DC4204" w:rsidR="00C85EA3">
        <w:t>212.194.861,00</w:t>
      </w:r>
      <w:r w:rsidR="00C85EA3">
        <w:t xml:space="preserve">  KN </w:t>
      </w:r>
      <w:r>
        <w:t>te  da  umanjenjem  za  iznos  utvrđenih  tražbine  od  209.53</w:t>
      </w:r>
      <w:r w:rsidR="00564737">
        <w:t>3</w:t>
      </w:r>
      <w:r>
        <w:t xml:space="preserve">.431  kn  ostaju  ostale  obveze  </w:t>
      </w:r>
      <w:r w:rsidR="00564737">
        <w:t>stečajne  mase  kao  tekuće  ob</w:t>
      </w:r>
      <w:r>
        <w:t>v</w:t>
      </w:r>
      <w:r w:rsidR="00564737">
        <w:t>e</w:t>
      </w:r>
      <w:r>
        <w:t xml:space="preserve">ze  od  2.673.697  kn.  </w:t>
      </w:r>
    </w:p>
    <w:p w:rsidR="009940AB" w:rsidP="009940AB" w:rsidRDefault="009940AB">
      <w:pPr>
        <w:pStyle w:val="Odlomakpopisa"/>
      </w:pPr>
    </w:p>
    <w:p w:rsidR="007E57BE" w:rsidP="007E57BE" w:rsidRDefault="007E57BE">
      <w:pPr>
        <w:pStyle w:val="Odlomakpopisa"/>
      </w:pPr>
    </w:p>
    <w:p w:rsidR="00C85EA3" w:rsidP="007E57BE" w:rsidRDefault="00C85EA3">
      <w:pPr>
        <w:pStyle w:val="Odlomakpopisa"/>
      </w:pPr>
    </w:p>
    <w:p w:rsidRPr="007D389A" w:rsidR="00223508" w:rsidP="0096502B" w:rsidRDefault="003B1619">
      <w:pPr>
        <w:widowControl w:val="false"/>
        <w:autoSpaceDE w:val="false"/>
        <w:autoSpaceDN w:val="false"/>
        <w:adjustRightInd w:val="false"/>
        <w:rPr>
          <w:rFonts w:ascii="Arial" w:hAnsi="Arial" w:cs="Arial"/>
          <w:sz w:val="32"/>
          <w:szCs w:val="32"/>
        </w:rPr>
      </w:pPr>
      <w:r>
        <w:rPr>
          <w:rFonts w:ascii="Arial" w:hAnsi="Arial" w:cs="Arial"/>
          <w:b/>
          <w:sz w:val="32"/>
          <w:szCs w:val="32"/>
        </w:rPr>
        <w:t>5</w:t>
      </w:r>
      <w:r w:rsidRPr="007D389A" w:rsidR="00223508">
        <w:rPr>
          <w:rFonts w:ascii="Arial" w:hAnsi="Arial" w:cs="Arial"/>
          <w:b/>
          <w:sz w:val="32"/>
          <w:szCs w:val="32"/>
        </w:rPr>
        <w:t>.</w:t>
      </w:r>
      <w:r w:rsidRPr="007D389A" w:rsidR="00223508">
        <w:rPr>
          <w:rFonts w:ascii="Arial" w:hAnsi="Arial" w:cs="Arial"/>
          <w:b/>
          <w:sz w:val="32"/>
          <w:szCs w:val="32"/>
        </w:rPr>
        <w:tab/>
        <w:t>IMOVINA STEČAJNOG DUŽNIKA</w:t>
      </w:r>
    </w:p>
    <w:p w:rsidR="00223508" w:rsidP="00E76740" w:rsidRDefault="00223508">
      <w:pPr>
        <w:pStyle w:val="TPHeading2"/>
        <w:numPr>
          <w:ilvl w:val="1"/>
          <w:numId w:val="17"/>
        </w:numPr>
        <w:spacing w:before="0" w:after="0" w:line="240" w:lineRule="auto"/>
        <w:rPr>
          <w:sz w:val="24"/>
        </w:rPr>
      </w:pPr>
      <w:bookmarkStart w:name="_Toc378582118" w:id="11"/>
      <w:r w:rsidRPr="00EF1918">
        <w:rPr>
          <w:sz w:val="24"/>
        </w:rPr>
        <w:t>Bilanca stanja</w:t>
      </w:r>
      <w:bookmarkEnd w:id="11"/>
    </w:p>
    <w:p w:rsidRPr="009D2BDA" w:rsidR="009D2BDA" w:rsidP="009D2BDA" w:rsidRDefault="009D2BDA"/>
    <w:p w:rsidRPr="000D4D7B" w:rsidR="000D4D7B" w:rsidP="000D4D7B" w:rsidRDefault="000D4D7B">
      <w:r>
        <w:t xml:space="preserve">U  bilanci  se  iskazuju  pozicije  imovine  Društva </w:t>
      </w:r>
      <w:r w:rsidR="009D2BDA">
        <w:t>kako  slijedi:</w:t>
      </w:r>
      <w:r>
        <w:t xml:space="preserve">  </w:t>
      </w:r>
    </w:p>
    <w:tbl>
      <w:tblPr>
        <w:tblW w:w="5000" w:type="pct"/>
        <w:tblLayout w:type="fixed"/>
        <w:tblLook w:firstRow="1" w:lastRow="0" w:firstColumn="1" w:lastColumn="0" w:noHBand="0" w:noVBand="0" w:val="00A0"/>
      </w:tblPr>
      <w:tblGrid>
        <w:gridCol w:w="3421"/>
        <w:gridCol w:w="1250"/>
        <w:gridCol w:w="17"/>
        <w:gridCol w:w="1250"/>
        <w:gridCol w:w="17"/>
        <w:gridCol w:w="1107"/>
        <w:gridCol w:w="143"/>
        <w:gridCol w:w="1107"/>
        <w:gridCol w:w="17"/>
        <w:gridCol w:w="1090"/>
        <w:gridCol w:w="1263"/>
      </w:tblGrid>
      <w:tr w:rsidRPr="007540DE" w:rsidR="00EC6E38" w:rsidTr="00EC6E38">
        <w:trPr>
          <w:trHeight w:val="282"/>
        </w:trPr>
        <w:tc>
          <w:tcPr>
            <w:tcW w:w="1601" w:type="pct"/>
            <w:tcBorders>
              <w:top w:val="nil"/>
              <w:left w:val="nil"/>
              <w:right w:val="nil"/>
            </w:tcBorders>
            <w:shd w:val="clear" w:color="000000" w:fill="98002E"/>
            <w:noWrap/>
            <w:vAlign w:val="bottom"/>
          </w:tcPr>
          <w:p w:rsidRPr="007540DE" w:rsidR="00EC6E38" w:rsidP="00B06434" w:rsidRDefault="00EC6E38">
            <w:pPr>
              <w:rPr>
                <w:b/>
                <w:bCs/>
                <w:color w:val="FFFFFF"/>
                <w:sz w:val="20"/>
                <w:szCs w:val="20"/>
              </w:rPr>
            </w:pPr>
            <w:r w:rsidRPr="007540DE">
              <w:rPr>
                <w:b/>
                <w:bCs/>
                <w:color w:val="FFFFFF"/>
                <w:sz w:val="20"/>
                <w:szCs w:val="20"/>
              </w:rPr>
              <w:t>Bilanca</w:t>
            </w:r>
          </w:p>
        </w:tc>
        <w:tc>
          <w:tcPr>
            <w:tcW w:w="585" w:type="pct"/>
            <w:tcBorders>
              <w:top w:val="nil"/>
              <w:left w:val="nil"/>
              <w:right w:val="nil"/>
            </w:tcBorders>
            <w:shd w:val="clear" w:color="000000" w:fill="98002E"/>
            <w:noWrap/>
            <w:vAlign w:val="bottom"/>
          </w:tcPr>
          <w:p w:rsidRPr="007540DE" w:rsidR="00EC6E38" w:rsidP="00B06434" w:rsidRDefault="00EC6E38">
            <w:pPr>
              <w:rPr>
                <w:color w:val="FFFFFF"/>
                <w:sz w:val="20"/>
                <w:szCs w:val="20"/>
              </w:rPr>
            </w:pPr>
            <w:r w:rsidRPr="007540DE">
              <w:rPr>
                <w:color w:val="FFFFFF"/>
                <w:sz w:val="20"/>
                <w:szCs w:val="20"/>
              </w:rPr>
              <w:t> </w:t>
            </w:r>
          </w:p>
        </w:tc>
        <w:tc>
          <w:tcPr>
            <w:tcW w:w="593" w:type="pct"/>
            <w:gridSpan w:val="2"/>
            <w:tcBorders>
              <w:top w:val="nil"/>
              <w:left w:val="nil"/>
              <w:right w:val="nil"/>
            </w:tcBorders>
            <w:shd w:val="clear" w:color="000000" w:fill="98002E"/>
          </w:tcPr>
          <w:p w:rsidRPr="007540DE" w:rsidR="00EC6E38" w:rsidP="00B06434" w:rsidRDefault="00EC6E38">
            <w:pPr>
              <w:rPr>
                <w:color w:val="FFFFFF"/>
                <w:sz w:val="20"/>
                <w:szCs w:val="20"/>
              </w:rPr>
            </w:pPr>
          </w:p>
        </w:tc>
        <w:tc>
          <w:tcPr>
            <w:tcW w:w="593" w:type="pct"/>
            <w:gridSpan w:val="3"/>
            <w:tcBorders>
              <w:top w:val="nil"/>
              <w:left w:val="nil"/>
              <w:right w:val="nil"/>
            </w:tcBorders>
            <w:shd w:val="clear" w:color="000000" w:fill="98002E"/>
          </w:tcPr>
          <w:p w:rsidRPr="007540DE" w:rsidR="00EC6E38" w:rsidP="00B06434" w:rsidRDefault="00EC6E38">
            <w:pPr>
              <w:rPr>
                <w:color w:val="FFFFFF"/>
                <w:sz w:val="20"/>
                <w:szCs w:val="20"/>
              </w:rPr>
            </w:pPr>
          </w:p>
        </w:tc>
        <w:tc>
          <w:tcPr>
            <w:tcW w:w="518" w:type="pct"/>
            <w:tcBorders>
              <w:top w:val="nil"/>
              <w:left w:val="nil"/>
              <w:right w:val="nil"/>
            </w:tcBorders>
            <w:shd w:val="clear" w:color="000000" w:fill="98002E"/>
          </w:tcPr>
          <w:p w:rsidRPr="007540DE" w:rsidR="00EC6E38" w:rsidP="00B06434" w:rsidRDefault="00EC6E38">
            <w:pPr>
              <w:rPr>
                <w:color w:val="FFFFFF"/>
                <w:sz w:val="20"/>
                <w:szCs w:val="20"/>
              </w:rPr>
            </w:pPr>
          </w:p>
        </w:tc>
        <w:tc>
          <w:tcPr>
            <w:tcW w:w="518" w:type="pct"/>
            <w:gridSpan w:val="2"/>
            <w:tcBorders>
              <w:top w:val="nil"/>
              <w:left w:val="nil"/>
              <w:right w:val="nil"/>
            </w:tcBorders>
            <w:shd w:val="clear" w:color="000000" w:fill="98002E"/>
            <w:noWrap/>
            <w:vAlign w:val="bottom"/>
          </w:tcPr>
          <w:p w:rsidRPr="007540DE" w:rsidR="00EC6E38" w:rsidP="00B06434" w:rsidRDefault="00EC6E38">
            <w:pPr>
              <w:rPr>
                <w:color w:val="FFFFFF"/>
                <w:sz w:val="20"/>
                <w:szCs w:val="20"/>
              </w:rPr>
            </w:pPr>
            <w:r w:rsidRPr="007540DE">
              <w:rPr>
                <w:color w:val="FFFFFF"/>
                <w:sz w:val="20"/>
                <w:szCs w:val="20"/>
              </w:rPr>
              <w:t> </w:t>
            </w:r>
          </w:p>
        </w:tc>
        <w:tc>
          <w:tcPr>
            <w:tcW w:w="591" w:type="pct"/>
            <w:tcBorders>
              <w:top w:val="nil"/>
              <w:left w:val="nil"/>
              <w:right w:val="nil"/>
            </w:tcBorders>
            <w:shd w:val="clear" w:color="000000" w:fill="98002E"/>
            <w:noWrap/>
            <w:vAlign w:val="bottom"/>
          </w:tcPr>
          <w:p w:rsidRPr="007540DE" w:rsidR="00EC6E38" w:rsidP="00B06434" w:rsidRDefault="00EC6E38">
            <w:pPr>
              <w:rPr>
                <w:color w:val="FFFFFF"/>
                <w:sz w:val="20"/>
                <w:szCs w:val="20"/>
              </w:rPr>
            </w:pPr>
            <w:r w:rsidRPr="007540DE">
              <w:rPr>
                <w:color w:val="FFFFFF"/>
                <w:sz w:val="20"/>
                <w:szCs w:val="20"/>
              </w:rPr>
              <w:t> </w:t>
            </w:r>
          </w:p>
        </w:tc>
      </w:tr>
      <w:tr w:rsidRPr="007540DE" w:rsidR="00EC6E38" w:rsidTr="00EC6E38">
        <w:trPr>
          <w:gridAfter w:val="2"/>
          <w:wAfter w:w="1101" w:type="pct"/>
          <w:trHeight w:val="270"/>
        </w:trPr>
        <w:tc>
          <w:tcPr>
            <w:tcW w:w="1601" w:type="pct"/>
            <w:tcBorders>
              <w:top w:val="nil"/>
              <w:left w:val="nil"/>
              <w:bottom w:val="single" w:color="404040" w:sz="4" w:space="0"/>
              <w:right w:val="nil"/>
            </w:tcBorders>
            <w:shd w:val="clear" w:color="000000" w:fill="FFFFFF"/>
            <w:noWrap/>
            <w:vAlign w:val="bottom"/>
          </w:tcPr>
          <w:p w:rsidRPr="007540DE" w:rsidR="00EC6E38" w:rsidP="00073596" w:rsidRDefault="00EC6E38">
            <w:pPr>
              <w:spacing w:after="0"/>
              <w:rPr>
                <w:color w:val="404040"/>
                <w:sz w:val="20"/>
                <w:szCs w:val="20"/>
              </w:rPr>
            </w:pPr>
            <w:r w:rsidRPr="007540DE">
              <w:rPr>
                <w:color w:val="404040"/>
                <w:sz w:val="20"/>
                <w:szCs w:val="20"/>
              </w:rPr>
              <w:t>u HRK</w:t>
            </w:r>
          </w:p>
        </w:tc>
        <w:tc>
          <w:tcPr>
            <w:tcW w:w="593" w:type="pct"/>
            <w:gridSpan w:val="2"/>
            <w:tcBorders>
              <w:top w:val="nil"/>
              <w:left w:val="nil"/>
              <w:bottom w:val="single" w:color="404040" w:sz="4" w:space="0"/>
              <w:right w:val="nil"/>
            </w:tcBorders>
            <w:shd w:val="clear" w:color="000000" w:fill="FFFFFF"/>
            <w:noWrap/>
            <w:vAlign w:val="bottom"/>
          </w:tcPr>
          <w:p w:rsidRPr="007540DE" w:rsidR="00EC6E38" w:rsidP="00D92ADA" w:rsidRDefault="00EC6E38">
            <w:pPr>
              <w:spacing w:after="0"/>
              <w:rPr>
                <w:color w:val="404040"/>
                <w:sz w:val="20"/>
                <w:szCs w:val="20"/>
              </w:rPr>
            </w:pPr>
          </w:p>
        </w:tc>
        <w:tc>
          <w:tcPr>
            <w:tcW w:w="593" w:type="pct"/>
            <w:gridSpan w:val="2"/>
            <w:tcBorders>
              <w:top w:val="nil"/>
              <w:left w:val="nil"/>
              <w:bottom w:val="single" w:color="404040" w:sz="4" w:space="0"/>
              <w:right w:val="nil"/>
            </w:tcBorders>
            <w:shd w:val="clear" w:color="000000" w:fill="FFFFFF"/>
          </w:tcPr>
          <w:p w:rsidRPr="007540DE" w:rsidR="00EC6E38" w:rsidP="00073596" w:rsidRDefault="00EC6E38">
            <w:pPr>
              <w:spacing w:after="0"/>
              <w:jc w:val="center"/>
              <w:rPr>
                <w:color w:val="404040"/>
                <w:sz w:val="20"/>
                <w:szCs w:val="20"/>
              </w:rPr>
            </w:pPr>
            <w:r>
              <w:rPr>
                <w:color w:val="404040"/>
                <w:sz w:val="20"/>
                <w:szCs w:val="20"/>
              </w:rPr>
              <w:t>31.12.2018.</w:t>
            </w:r>
          </w:p>
        </w:tc>
        <w:tc>
          <w:tcPr>
            <w:tcW w:w="518" w:type="pct"/>
            <w:tcBorders>
              <w:top w:val="nil"/>
              <w:left w:val="nil"/>
              <w:bottom w:val="single" w:color="404040" w:sz="4" w:space="0"/>
              <w:right w:val="nil"/>
            </w:tcBorders>
            <w:shd w:val="clear" w:color="000000" w:fill="FFFFFF"/>
          </w:tcPr>
          <w:p w:rsidR="00EC6E38" w:rsidP="00073596" w:rsidRDefault="00EC6E38">
            <w:pPr>
              <w:spacing w:after="0"/>
              <w:jc w:val="center"/>
              <w:rPr>
                <w:color w:val="404040"/>
                <w:sz w:val="20"/>
                <w:szCs w:val="20"/>
              </w:rPr>
            </w:pPr>
          </w:p>
        </w:tc>
        <w:tc>
          <w:tcPr>
            <w:tcW w:w="593" w:type="pct"/>
            <w:gridSpan w:val="3"/>
            <w:tcBorders>
              <w:top w:val="nil"/>
              <w:left w:val="nil"/>
              <w:bottom w:val="single" w:color="404040" w:sz="4" w:space="0"/>
              <w:right w:val="nil"/>
            </w:tcBorders>
            <w:shd w:val="clear" w:color="000000" w:fill="FFFFFF"/>
          </w:tcPr>
          <w:p w:rsidR="00EC6E38" w:rsidP="00073596" w:rsidRDefault="00EC6E38">
            <w:pPr>
              <w:spacing w:after="0"/>
              <w:jc w:val="center"/>
              <w:rPr>
                <w:color w:val="404040"/>
                <w:sz w:val="20"/>
                <w:szCs w:val="20"/>
              </w:rPr>
            </w:pPr>
            <w:r>
              <w:rPr>
                <w:color w:val="404040"/>
                <w:sz w:val="20"/>
                <w:szCs w:val="20"/>
              </w:rPr>
              <w:t>31.03.2019.</w:t>
            </w:r>
          </w:p>
        </w:tc>
      </w:tr>
      <w:tr w:rsidRPr="007540DE" w:rsidR="00EC6E38" w:rsidTr="00EC6E38">
        <w:trPr>
          <w:gridAfter w:val="2"/>
          <w:wAfter w:w="1101" w:type="pct"/>
          <w:trHeight w:val="227"/>
        </w:trPr>
        <w:tc>
          <w:tcPr>
            <w:tcW w:w="1601" w:type="pct"/>
            <w:tcBorders>
              <w:top w:val="single" w:color="404040" w:sz="4" w:space="0"/>
              <w:left w:val="nil"/>
              <w:bottom w:val="nil"/>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Dugotrajna imovina</w:t>
            </w:r>
          </w:p>
        </w:tc>
        <w:tc>
          <w:tcPr>
            <w:tcW w:w="593" w:type="pct"/>
            <w:gridSpan w:val="2"/>
            <w:tcBorders>
              <w:top w:val="single" w:color="404040" w:sz="4" w:space="0"/>
              <w:left w:val="nil"/>
              <w:bottom w:val="nil"/>
              <w:right w:val="nil"/>
            </w:tcBorders>
            <w:noWrap/>
            <w:vAlign w:val="bottom"/>
          </w:tcPr>
          <w:p w:rsidRPr="007540DE" w:rsidR="00EC6E38" w:rsidP="00073596" w:rsidRDefault="00EC6E38">
            <w:pPr>
              <w:spacing w:after="0"/>
              <w:rPr>
                <w:i/>
                <w:iCs/>
                <w:color w:val="404040"/>
                <w:sz w:val="20"/>
                <w:szCs w:val="20"/>
              </w:rPr>
            </w:pPr>
          </w:p>
        </w:tc>
        <w:tc>
          <w:tcPr>
            <w:tcW w:w="593" w:type="pct"/>
            <w:gridSpan w:val="2"/>
            <w:tcBorders>
              <w:top w:val="single" w:color="404040" w:sz="4" w:space="0"/>
              <w:left w:val="nil"/>
              <w:bottom w:val="nil"/>
              <w:right w:val="nil"/>
            </w:tcBorders>
          </w:tcPr>
          <w:p w:rsidRPr="007540DE" w:rsidR="00EC6E38" w:rsidP="00073596" w:rsidRDefault="00EC6E38">
            <w:pPr>
              <w:spacing w:after="0"/>
              <w:rPr>
                <w:i/>
                <w:iCs/>
                <w:color w:val="404040"/>
                <w:sz w:val="20"/>
                <w:szCs w:val="20"/>
              </w:rPr>
            </w:pPr>
          </w:p>
        </w:tc>
        <w:tc>
          <w:tcPr>
            <w:tcW w:w="518" w:type="pct"/>
            <w:tcBorders>
              <w:top w:val="single" w:color="404040" w:sz="4" w:space="0"/>
              <w:left w:val="nil"/>
              <w:bottom w:val="nil"/>
              <w:right w:val="nil"/>
            </w:tcBorders>
          </w:tcPr>
          <w:p w:rsidRPr="007540DE" w:rsidR="00EC6E38" w:rsidP="00073596" w:rsidRDefault="00EC6E38">
            <w:pPr>
              <w:spacing w:after="0"/>
              <w:rPr>
                <w:i/>
                <w:iCs/>
                <w:color w:val="404040"/>
                <w:sz w:val="20"/>
                <w:szCs w:val="20"/>
              </w:rPr>
            </w:pPr>
          </w:p>
        </w:tc>
        <w:tc>
          <w:tcPr>
            <w:tcW w:w="593" w:type="pct"/>
            <w:gridSpan w:val="3"/>
            <w:tcBorders>
              <w:top w:val="single" w:color="404040" w:sz="4" w:space="0"/>
              <w:left w:val="nil"/>
              <w:bottom w:val="nil"/>
              <w:right w:val="nil"/>
            </w:tcBorders>
          </w:tcPr>
          <w:p w:rsidRPr="00EC6E38" w:rsidR="00EC6E38" w:rsidP="00073596" w:rsidRDefault="00EC6E38">
            <w:pPr>
              <w:spacing w:after="0"/>
              <w:rPr>
                <w:iCs/>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Nematerijalna imovina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843.995</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EC6E38">
            <w:pPr>
              <w:spacing w:after="0"/>
              <w:jc w:val="right"/>
              <w:rPr>
                <w:color w:val="404040"/>
                <w:sz w:val="20"/>
                <w:szCs w:val="20"/>
              </w:rPr>
            </w:pPr>
            <w:r>
              <w:rPr>
                <w:color w:val="404040"/>
                <w:sz w:val="20"/>
                <w:szCs w:val="20"/>
              </w:rPr>
              <w:t>743.178</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Nekretnine, postrojenja i oprema</w:t>
            </w:r>
          </w:p>
        </w:tc>
        <w:tc>
          <w:tcPr>
            <w:tcW w:w="593" w:type="pct"/>
            <w:gridSpan w:val="2"/>
            <w:tcBorders>
              <w:top w:val="nil"/>
              <w:left w:val="nil"/>
              <w:bottom w:val="nil"/>
              <w:right w:val="nil"/>
            </w:tcBorders>
            <w:noWrap/>
            <w:vAlign w:val="bottom"/>
          </w:tcPr>
          <w:p w:rsidRPr="007540DE" w:rsidR="00EC6E38" w:rsidP="00D92ADA" w:rsidRDefault="00EC6E38">
            <w:pPr>
              <w:spacing w:after="0"/>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99.085.994</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EC6E38">
            <w:pPr>
              <w:spacing w:after="0"/>
              <w:jc w:val="right"/>
              <w:rPr>
                <w:color w:val="404040"/>
                <w:sz w:val="20"/>
                <w:szCs w:val="20"/>
              </w:rPr>
            </w:pPr>
            <w:r>
              <w:rPr>
                <w:color w:val="404040"/>
                <w:sz w:val="20"/>
                <w:szCs w:val="20"/>
              </w:rPr>
              <w:t>98.784.136</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Financijska imovina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24.812.812</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EC6E38">
            <w:pPr>
              <w:spacing w:after="0"/>
              <w:jc w:val="right"/>
              <w:rPr>
                <w:color w:val="404040"/>
                <w:sz w:val="20"/>
                <w:szCs w:val="20"/>
              </w:rPr>
            </w:pPr>
            <w:r>
              <w:rPr>
                <w:color w:val="404040"/>
                <w:sz w:val="20"/>
                <w:szCs w:val="20"/>
              </w:rPr>
              <w:t>24.812.812</w:t>
            </w:r>
          </w:p>
        </w:tc>
      </w:tr>
      <w:tr w:rsidRPr="007540DE" w:rsidR="00EC6E38" w:rsidTr="00EC6E38">
        <w:trPr>
          <w:gridAfter w:val="2"/>
          <w:wAfter w:w="1101" w:type="pct"/>
          <w:trHeight w:val="227"/>
        </w:trPr>
        <w:tc>
          <w:tcPr>
            <w:tcW w:w="1601" w:type="pct"/>
            <w:tcBorders>
              <w:top w:val="single" w:color="98002E" w:sz="4" w:space="0"/>
              <w:left w:val="nil"/>
              <w:bottom w:val="single" w:color="98002E" w:sz="4" w:space="0"/>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Ukupno dugotrajna imovina</w:t>
            </w:r>
          </w:p>
        </w:tc>
        <w:tc>
          <w:tcPr>
            <w:tcW w:w="593" w:type="pct"/>
            <w:gridSpan w:val="2"/>
            <w:tcBorders>
              <w:top w:val="single" w:color="98002E" w:sz="4" w:space="0"/>
              <w:left w:val="nil"/>
              <w:bottom w:val="single" w:color="98002E" w:sz="4" w:space="0"/>
              <w:right w:val="nil"/>
            </w:tcBorders>
            <w:noWrap/>
            <w:vAlign w:val="bottom"/>
          </w:tcPr>
          <w:p w:rsidRPr="007540DE" w:rsidR="00EC6E38" w:rsidP="00073596" w:rsidRDefault="00EC6E38">
            <w:pPr>
              <w:spacing w:after="0"/>
              <w:jc w:val="right"/>
              <w:rPr>
                <w:b/>
                <w:bCs/>
                <w:color w:val="404040"/>
                <w:sz w:val="20"/>
                <w:szCs w:val="20"/>
              </w:rPr>
            </w:pPr>
          </w:p>
        </w:tc>
        <w:tc>
          <w:tcPr>
            <w:tcW w:w="593" w:type="pct"/>
            <w:gridSpan w:val="2"/>
            <w:tcBorders>
              <w:top w:val="single" w:color="98002E" w:sz="4" w:space="0"/>
              <w:left w:val="nil"/>
              <w:bottom w:val="single" w:color="98002E" w:sz="4" w:space="0"/>
              <w:right w:val="nil"/>
            </w:tcBorders>
          </w:tcPr>
          <w:p w:rsidRPr="007540DE" w:rsidR="00EC6E38" w:rsidP="00073596" w:rsidRDefault="00EC6E38">
            <w:pPr>
              <w:spacing w:after="0"/>
              <w:jc w:val="right"/>
              <w:rPr>
                <w:b/>
                <w:bCs/>
                <w:color w:val="404040"/>
                <w:sz w:val="20"/>
                <w:szCs w:val="20"/>
              </w:rPr>
            </w:pPr>
            <w:r>
              <w:rPr>
                <w:b/>
                <w:bCs/>
                <w:color w:val="404040"/>
                <w:sz w:val="20"/>
                <w:szCs w:val="20"/>
              </w:rPr>
              <w:t>124.742.801</w:t>
            </w:r>
          </w:p>
        </w:tc>
        <w:tc>
          <w:tcPr>
            <w:tcW w:w="518" w:type="pct"/>
            <w:tcBorders>
              <w:top w:val="single" w:color="98002E" w:sz="4" w:space="0"/>
              <w:left w:val="nil"/>
              <w:bottom w:val="single" w:color="98002E" w:sz="4" w:space="0"/>
              <w:right w:val="nil"/>
            </w:tcBorders>
          </w:tcPr>
          <w:p w:rsidR="00EC6E38" w:rsidP="00073596" w:rsidRDefault="00EC6E38">
            <w:pPr>
              <w:spacing w:after="0"/>
              <w:jc w:val="right"/>
              <w:rPr>
                <w:b/>
                <w:bCs/>
                <w:color w:val="404040"/>
                <w:sz w:val="20"/>
                <w:szCs w:val="20"/>
              </w:rPr>
            </w:pPr>
          </w:p>
        </w:tc>
        <w:tc>
          <w:tcPr>
            <w:tcW w:w="593" w:type="pct"/>
            <w:gridSpan w:val="3"/>
            <w:tcBorders>
              <w:top w:val="single" w:color="98002E" w:sz="4" w:space="0"/>
              <w:left w:val="nil"/>
              <w:bottom w:val="single" w:color="98002E" w:sz="4" w:space="0"/>
              <w:right w:val="nil"/>
            </w:tcBorders>
          </w:tcPr>
          <w:p w:rsidR="00EC6E38" w:rsidP="00073596" w:rsidRDefault="00EC6E38">
            <w:pPr>
              <w:spacing w:after="0"/>
              <w:jc w:val="right"/>
              <w:rPr>
                <w:b/>
                <w:bCs/>
                <w:color w:val="404040"/>
                <w:sz w:val="20"/>
                <w:szCs w:val="20"/>
              </w:rPr>
            </w:pPr>
            <w:r>
              <w:rPr>
                <w:b/>
                <w:bCs/>
                <w:color w:val="404040"/>
                <w:sz w:val="20"/>
                <w:szCs w:val="20"/>
              </w:rPr>
              <w:t>124.340.126</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Kratkotrajna imovina</w:t>
            </w:r>
          </w:p>
        </w:tc>
        <w:tc>
          <w:tcPr>
            <w:tcW w:w="593" w:type="pct"/>
            <w:gridSpan w:val="2"/>
            <w:tcBorders>
              <w:top w:val="nil"/>
              <w:left w:val="nil"/>
              <w:bottom w:val="nil"/>
              <w:right w:val="nil"/>
            </w:tcBorders>
            <w:noWrap/>
            <w:vAlign w:val="bottom"/>
          </w:tcPr>
          <w:p w:rsidRPr="007540DE" w:rsidR="00EC6E38" w:rsidP="00073596" w:rsidRDefault="00EC6E38">
            <w:pPr>
              <w:spacing w:after="0"/>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rPr>
                <w:color w:val="404040"/>
                <w:sz w:val="20"/>
                <w:szCs w:val="20"/>
              </w:rPr>
            </w:pPr>
          </w:p>
        </w:tc>
        <w:tc>
          <w:tcPr>
            <w:tcW w:w="518" w:type="pct"/>
            <w:tcBorders>
              <w:top w:val="nil"/>
              <w:left w:val="nil"/>
              <w:bottom w:val="nil"/>
              <w:right w:val="nil"/>
            </w:tcBorders>
          </w:tcPr>
          <w:p w:rsidRPr="007540DE" w:rsidR="00EC6E38" w:rsidP="00073596" w:rsidRDefault="00EC6E38">
            <w:pPr>
              <w:spacing w:after="0"/>
              <w:rPr>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rPr>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Zalihe</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43.422.162</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43.465.665</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Potraživanja od kupaca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D4337" w:rsidRDefault="00EC6E38">
            <w:pPr>
              <w:spacing w:after="0"/>
              <w:jc w:val="right"/>
              <w:rPr>
                <w:color w:val="404040"/>
                <w:sz w:val="20"/>
                <w:szCs w:val="20"/>
              </w:rPr>
            </w:pPr>
            <w:r>
              <w:rPr>
                <w:color w:val="404040"/>
                <w:sz w:val="20"/>
                <w:szCs w:val="20"/>
              </w:rPr>
              <w:t>7.696.094</w:t>
            </w:r>
          </w:p>
        </w:tc>
        <w:tc>
          <w:tcPr>
            <w:tcW w:w="518" w:type="pct"/>
            <w:tcBorders>
              <w:top w:val="nil"/>
              <w:left w:val="nil"/>
              <w:bottom w:val="nil"/>
              <w:right w:val="nil"/>
            </w:tcBorders>
          </w:tcPr>
          <w:p w:rsidR="00EC6E38" w:rsidP="000D4337"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D4337" w:rsidRDefault="003B6A0A">
            <w:pPr>
              <w:spacing w:after="0"/>
              <w:jc w:val="right"/>
              <w:rPr>
                <w:color w:val="404040"/>
                <w:sz w:val="20"/>
                <w:szCs w:val="20"/>
              </w:rPr>
            </w:pPr>
            <w:r>
              <w:rPr>
                <w:color w:val="404040"/>
                <w:sz w:val="20"/>
                <w:szCs w:val="20"/>
              </w:rPr>
              <w:t>8.003.843</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Potraživanja od povezani poduzeća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4.111.356</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4.211.476</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Ostala potraživanja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D4337" w:rsidRDefault="00EC6E38">
            <w:pPr>
              <w:spacing w:after="0"/>
              <w:jc w:val="right"/>
              <w:rPr>
                <w:color w:val="404040"/>
                <w:sz w:val="20"/>
                <w:szCs w:val="20"/>
              </w:rPr>
            </w:pPr>
            <w:r>
              <w:rPr>
                <w:color w:val="404040"/>
                <w:sz w:val="20"/>
                <w:szCs w:val="20"/>
              </w:rPr>
              <w:t>7.091.366</w:t>
            </w:r>
          </w:p>
        </w:tc>
        <w:tc>
          <w:tcPr>
            <w:tcW w:w="518" w:type="pct"/>
            <w:tcBorders>
              <w:top w:val="nil"/>
              <w:left w:val="nil"/>
              <w:bottom w:val="nil"/>
              <w:right w:val="nil"/>
            </w:tcBorders>
          </w:tcPr>
          <w:p w:rsidR="00EC6E38" w:rsidP="000D4337"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D4337" w:rsidRDefault="003B6A0A">
            <w:pPr>
              <w:spacing w:after="0"/>
              <w:jc w:val="right"/>
              <w:rPr>
                <w:color w:val="404040"/>
                <w:sz w:val="20"/>
                <w:szCs w:val="20"/>
              </w:rPr>
            </w:pPr>
            <w:r>
              <w:rPr>
                <w:color w:val="404040"/>
                <w:sz w:val="20"/>
                <w:szCs w:val="20"/>
              </w:rPr>
              <w:t>8.236.411</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Novac u banci i blagajni</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5.171.920</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3.927.789</w:t>
            </w:r>
          </w:p>
        </w:tc>
      </w:tr>
      <w:tr w:rsidRPr="007540DE" w:rsidR="00EC6E38" w:rsidTr="00EC6E38">
        <w:trPr>
          <w:gridAfter w:val="2"/>
          <w:wAfter w:w="1101" w:type="pct"/>
          <w:trHeight w:val="227"/>
        </w:trPr>
        <w:tc>
          <w:tcPr>
            <w:tcW w:w="1601" w:type="pct"/>
            <w:tcBorders>
              <w:top w:val="single" w:color="98002E" w:sz="4" w:space="0"/>
              <w:left w:val="nil"/>
              <w:bottom w:val="single" w:color="98002E" w:sz="4" w:space="0"/>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Ukupno kratkotrajna imovina</w:t>
            </w:r>
          </w:p>
        </w:tc>
        <w:tc>
          <w:tcPr>
            <w:tcW w:w="593" w:type="pct"/>
            <w:gridSpan w:val="2"/>
            <w:tcBorders>
              <w:top w:val="single" w:color="98002E" w:sz="4" w:space="0"/>
              <w:left w:val="nil"/>
              <w:bottom w:val="single" w:color="98002E" w:sz="4" w:space="0"/>
              <w:right w:val="nil"/>
            </w:tcBorders>
            <w:noWrap/>
            <w:vAlign w:val="bottom"/>
          </w:tcPr>
          <w:p w:rsidRPr="007540DE" w:rsidR="00EC6E38" w:rsidP="00073596" w:rsidRDefault="00EC6E38">
            <w:pPr>
              <w:spacing w:after="0"/>
              <w:jc w:val="right"/>
              <w:rPr>
                <w:b/>
                <w:bCs/>
                <w:color w:val="404040"/>
                <w:sz w:val="20"/>
                <w:szCs w:val="20"/>
              </w:rPr>
            </w:pPr>
          </w:p>
        </w:tc>
        <w:tc>
          <w:tcPr>
            <w:tcW w:w="593" w:type="pct"/>
            <w:gridSpan w:val="2"/>
            <w:tcBorders>
              <w:top w:val="single" w:color="98002E" w:sz="4" w:space="0"/>
              <w:left w:val="nil"/>
              <w:bottom w:val="single" w:color="98002E" w:sz="4" w:space="0"/>
              <w:right w:val="nil"/>
            </w:tcBorders>
          </w:tcPr>
          <w:p w:rsidRPr="007540DE" w:rsidR="00EC6E38" w:rsidP="00073596" w:rsidRDefault="00EC6E38">
            <w:pPr>
              <w:spacing w:after="0"/>
              <w:jc w:val="right"/>
              <w:rPr>
                <w:b/>
                <w:bCs/>
                <w:color w:val="404040"/>
                <w:sz w:val="20"/>
                <w:szCs w:val="20"/>
              </w:rPr>
            </w:pPr>
            <w:r>
              <w:rPr>
                <w:b/>
                <w:bCs/>
                <w:color w:val="404040"/>
                <w:sz w:val="20"/>
                <w:szCs w:val="20"/>
              </w:rPr>
              <w:t>67.492.898</w:t>
            </w:r>
          </w:p>
        </w:tc>
        <w:tc>
          <w:tcPr>
            <w:tcW w:w="518" w:type="pct"/>
            <w:tcBorders>
              <w:top w:val="single" w:color="98002E" w:sz="4" w:space="0"/>
              <w:left w:val="nil"/>
              <w:bottom w:val="single" w:color="98002E" w:sz="4" w:space="0"/>
              <w:right w:val="nil"/>
            </w:tcBorders>
          </w:tcPr>
          <w:p w:rsidR="00EC6E38" w:rsidP="00073596" w:rsidRDefault="00EC6E38">
            <w:pPr>
              <w:spacing w:after="0"/>
              <w:jc w:val="right"/>
              <w:rPr>
                <w:b/>
                <w:bCs/>
                <w:color w:val="404040"/>
                <w:sz w:val="20"/>
                <w:szCs w:val="20"/>
              </w:rPr>
            </w:pPr>
          </w:p>
        </w:tc>
        <w:tc>
          <w:tcPr>
            <w:tcW w:w="593" w:type="pct"/>
            <w:gridSpan w:val="3"/>
            <w:tcBorders>
              <w:top w:val="single" w:color="98002E" w:sz="4" w:space="0"/>
              <w:left w:val="nil"/>
              <w:bottom w:val="single" w:color="98002E" w:sz="4" w:space="0"/>
              <w:right w:val="nil"/>
            </w:tcBorders>
          </w:tcPr>
          <w:p w:rsidR="00EC6E38" w:rsidP="00073596" w:rsidRDefault="003B6A0A">
            <w:pPr>
              <w:spacing w:after="0"/>
              <w:jc w:val="right"/>
              <w:rPr>
                <w:b/>
                <w:bCs/>
                <w:color w:val="404040"/>
                <w:sz w:val="20"/>
                <w:szCs w:val="20"/>
              </w:rPr>
            </w:pPr>
            <w:r>
              <w:rPr>
                <w:b/>
                <w:bCs/>
                <w:color w:val="404040"/>
                <w:sz w:val="20"/>
                <w:szCs w:val="20"/>
              </w:rPr>
              <w:t>67.845.184</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p>
        </w:tc>
        <w:tc>
          <w:tcPr>
            <w:tcW w:w="518" w:type="pct"/>
            <w:tcBorders>
              <w:top w:val="nil"/>
              <w:left w:val="nil"/>
              <w:bottom w:val="nil"/>
              <w:right w:val="nil"/>
            </w:tcBorders>
          </w:tcPr>
          <w:p w:rsidRPr="007540DE"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jc w:val="right"/>
              <w:rPr>
                <w:color w:val="404040"/>
                <w:sz w:val="20"/>
                <w:szCs w:val="20"/>
              </w:rPr>
            </w:pPr>
          </w:p>
        </w:tc>
      </w:tr>
      <w:tr w:rsidRPr="007540DE" w:rsidR="00EC6E38" w:rsidTr="00EC6E38">
        <w:trPr>
          <w:gridAfter w:val="2"/>
          <w:wAfter w:w="1101" w:type="pct"/>
          <w:trHeight w:val="227"/>
        </w:trPr>
        <w:tc>
          <w:tcPr>
            <w:tcW w:w="1601" w:type="pct"/>
            <w:tcBorders>
              <w:top w:val="single" w:color="98002E" w:sz="4" w:space="0"/>
              <w:left w:val="nil"/>
              <w:bottom w:val="single" w:color="98002E" w:sz="4" w:space="0"/>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UKUPNO AKTIVA</w:t>
            </w:r>
          </w:p>
        </w:tc>
        <w:tc>
          <w:tcPr>
            <w:tcW w:w="593" w:type="pct"/>
            <w:gridSpan w:val="2"/>
            <w:tcBorders>
              <w:top w:val="single" w:color="98002E" w:sz="4" w:space="0"/>
              <w:left w:val="nil"/>
              <w:bottom w:val="single" w:color="98002E" w:sz="4" w:space="0"/>
              <w:right w:val="nil"/>
            </w:tcBorders>
            <w:noWrap/>
            <w:vAlign w:val="bottom"/>
          </w:tcPr>
          <w:p w:rsidRPr="007540DE" w:rsidR="00EC6E38" w:rsidP="00073596" w:rsidRDefault="00EC6E38">
            <w:pPr>
              <w:spacing w:after="0"/>
              <w:jc w:val="right"/>
              <w:rPr>
                <w:b/>
                <w:bCs/>
                <w:color w:val="404040"/>
                <w:sz w:val="20"/>
                <w:szCs w:val="20"/>
              </w:rPr>
            </w:pPr>
          </w:p>
        </w:tc>
        <w:tc>
          <w:tcPr>
            <w:tcW w:w="593" w:type="pct"/>
            <w:gridSpan w:val="2"/>
            <w:tcBorders>
              <w:top w:val="single" w:color="98002E" w:sz="4" w:space="0"/>
              <w:left w:val="nil"/>
              <w:bottom w:val="single" w:color="98002E" w:sz="4" w:space="0"/>
              <w:right w:val="nil"/>
            </w:tcBorders>
          </w:tcPr>
          <w:p w:rsidRPr="007540DE" w:rsidR="00EC6E38" w:rsidP="00073596" w:rsidRDefault="00EC6E38">
            <w:pPr>
              <w:spacing w:after="0"/>
              <w:jc w:val="right"/>
              <w:rPr>
                <w:b/>
                <w:bCs/>
                <w:color w:val="404040"/>
                <w:sz w:val="20"/>
                <w:szCs w:val="20"/>
              </w:rPr>
            </w:pPr>
            <w:r>
              <w:rPr>
                <w:b/>
                <w:bCs/>
                <w:color w:val="404040"/>
                <w:sz w:val="20"/>
                <w:szCs w:val="20"/>
              </w:rPr>
              <w:t>192.235.699</w:t>
            </w:r>
          </w:p>
        </w:tc>
        <w:tc>
          <w:tcPr>
            <w:tcW w:w="518" w:type="pct"/>
            <w:tcBorders>
              <w:top w:val="single" w:color="98002E" w:sz="4" w:space="0"/>
              <w:left w:val="nil"/>
              <w:bottom w:val="single" w:color="98002E" w:sz="4" w:space="0"/>
              <w:right w:val="nil"/>
            </w:tcBorders>
          </w:tcPr>
          <w:p w:rsidR="00EC6E38" w:rsidP="00073596" w:rsidRDefault="00EC6E38">
            <w:pPr>
              <w:spacing w:after="0"/>
              <w:jc w:val="right"/>
              <w:rPr>
                <w:b/>
                <w:bCs/>
                <w:color w:val="404040"/>
                <w:sz w:val="20"/>
                <w:szCs w:val="20"/>
              </w:rPr>
            </w:pPr>
          </w:p>
        </w:tc>
        <w:tc>
          <w:tcPr>
            <w:tcW w:w="593" w:type="pct"/>
            <w:gridSpan w:val="3"/>
            <w:tcBorders>
              <w:top w:val="single" w:color="98002E" w:sz="4" w:space="0"/>
              <w:left w:val="nil"/>
              <w:bottom w:val="single" w:color="98002E" w:sz="4" w:space="0"/>
              <w:right w:val="nil"/>
            </w:tcBorders>
          </w:tcPr>
          <w:p w:rsidR="00EC6E38" w:rsidP="00073596" w:rsidRDefault="003B6A0A">
            <w:pPr>
              <w:spacing w:after="0"/>
              <w:jc w:val="right"/>
              <w:rPr>
                <w:b/>
                <w:bCs/>
                <w:color w:val="404040"/>
                <w:sz w:val="20"/>
                <w:szCs w:val="20"/>
              </w:rPr>
            </w:pPr>
            <w:r>
              <w:rPr>
                <w:b/>
                <w:bCs/>
                <w:color w:val="404040"/>
                <w:sz w:val="20"/>
                <w:szCs w:val="20"/>
              </w:rPr>
              <w:t>192.185.310</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Kapital</w:t>
            </w:r>
          </w:p>
        </w:tc>
        <w:tc>
          <w:tcPr>
            <w:tcW w:w="593" w:type="pct"/>
            <w:gridSpan w:val="2"/>
            <w:tcBorders>
              <w:top w:val="nil"/>
              <w:left w:val="nil"/>
              <w:bottom w:val="nil"/>
              <w:right w:val="nil"/>
            </w:tcBorders>
            <w:noWrap/>
            <w:vAlign w:val="bottom"/>
          </w:tcPr>
          <w:p w:rsidRPr="007540DE" w:rsidR="00EC6E38" w:rsidP="00073596" w:rsidRDefault="00EC6E38">
            <w:pPr>
              <w:spacing w:after="0"/>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rPr>
                <w:color w:val="404040"/>
                <w:sz w:val="20"/>
                <w:szCs w:val="20"/>
              </w:rPr>
            </w:pPr>
          </w:p>
        </w:tc>
        <w:tc>
          <w:tcPr>
            <w:tcW w:w="518" w:type="pct"/>
            <w:tcBorders>
              <w:top w:val="nil"/>
              <w:left w:val="nil"/>
              <w:bottom w:val="nil"/>
              <w:right w:val="nil"/>
            </w:tcBorders>
          </w:tcPr>
          <w:p w:rsidRPr="007540DE" w:rsidR="00EC6E38" w:rsidP="00073596" w:rsidRDefault="00EC6E38">
            <w:pPr>
              <w:spacing w:after="0"/>
              <w:rPr>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rPr>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Upisani kapital</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80.412.100</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80.412.100</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Kapitalne rezerve</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304.530</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304.530</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Rezerve iz dobiti</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4.020.605</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4.020.605</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Revalorizacijske rezerve</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p>
        </w:tc>
        <w:tc>
          <w:tcPr>
            <w:tcW w:w="518" w:type="pct"/>
            <w:tcBorders>
              <w:top w:val="nil"/>
              <w:left w:val="nil"/>
              <w:bottom w:val="nil"/>
              <w:right w:val="nil"/>
            </w:tcBorders>
          </w:tcPr>
          <w:p w:rsidRPr="007540DE"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jc w:val="right"/>
              <w:rPr>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 xml:space="preserve">Preneseni gubitak </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3B6A0A" w:rsidRDefault="003B6A0A">
            <w:pPr>
              <w:spacing w:after="0"/>
              <w:rPr>
                <w:color w:val="404040"/>
                <w:sz w:val="20"/>
                <w:szCs w:val="20"/>
              </w:rPr>
            </w:pPr>
            <w:r>
              <w:rPr>
                <w:color w:val="404040"/>
                <w:sz w:val="20"/>
                <w:szCs w:val="20"/>
              </w:rPr>
              <w:t>137.824.17</w:t>
            </w:r>
            <w:r w:rsidR="00EC6E38">
              <w:rPr>
                <w:color w:val="404040"/>
                <w:sz w:val="20"/>
                <w:szCs w:val="20"/>
              </w:rPr>
              <w:t>3</w:t>
            </w:r>
          </w:p>
        </w:tc>
        <w:tc>
          <w:tcPr>
            <w:tcW w:w="518" w:type="pct"/>
            <w:tcBorders>
              <w:top w:val="nil"/>
              <w:left w:val="nil"/>
              <w:bottom w:val="nil"/>
              <w:right w:val="nil"/>
            </w:tcBorders>
          </w:tcPr>
          <w:p w:rsidR="00EC6E38" w:rsidP="000D4337"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D4337" w:rsidRDefault="003B6A0A">
            <w:pPr>
              <w:spacing w:after="0"/>
              <w:jc w:val="right"/>
              <w:rPr>
                <w:color w:val="404040"/>
                <w:sz w:val="20"/>
                <w:szCs w:val="20"/>
              </w:rPr>
            </w:pPr>
            <w:r>
              <w:rPr>
                <w:color w:val="404040"/>
                <w:sz w:val="20"/>
                <w:szCs w:val="20"/>
              </w:rPr>
              <w:t>155.585.569</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Dobit/gubitak tekuće godine</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1.135.266</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-492.007</w:t>
            </w:r>
          </w:p>
        </w:tc>
      </w:tr>
      <w:tr w:rsidRPr="007540DE" w:rsidR="00EC6E38" w:rsidTr="00EC6E38">
        <w:trPr>
          <w:gridAfter w:val="2"/>
          <w:wAfter w:w="1101" w:type="pct"/>
          <w:trHeight w:val="227"/>
        </w:trPr>
        <w:tc>
          <w:tcPr>
            <w:tcW w:w="1601" w:type="pct"/>
            <w:tcBorders>
              <w:top w:val="single" w:color="98002E" w:sz="4" w:space="0"/>
              <w:left w:val="nil"/>
              <w:bottom w:val="single" w:color="98002E" w:sz="4" w:space="0"/>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 xml:space="preserve">Ukupno kapital </w:t>
            </w:r>
          </w:p>
        </w:tc>
        <w:tc>
          <w:tcPr>
            <w:tcW w:w="593" w:type="pct"/>
            <w:gridSpan w:val="2"/>
            <w:tcBorders>
              <w:top w:val="single" w:color="98002E" w:sz="4" w:space="0"/>
              <w:left w:val="nil"/>
              <w:bottom w:val="single" w:color="98002E" w:sz="4" w:space="0"/>
              <w:right w:val="nil"/>
            </w:tcBorders>
            <w:noWrap/>
            <w:vAlign w:val="bottom"/>
          </w:tcPr>
          <w:p w:rsidRPr="007540DE" w:rsidR="00EC6E38" w:rsidP="00073596" w:rsidRDefault="00EC6E38">
            <w:pPr>
              <w:spacing w:after="0"/>
              <w:jc w:val="right"/>
              <w:rPr>
                <w:b/>
                <w:bCs/>
                <w:color w:val="404040"/>
                <w:sz w:val="20"/>
                <w:szCs w:val="20"/>
              </w:rPr>
            </w:pPr>
          </w:p>
        </w:tc>
        <w:tc>
          <w:tcPr>
            <w:tcW w:w="593" w:type="pct"/>
            <w:gridSpan w:val="2"/>
            <w:tcBorders>
              <w:top w:val="single" w:color="98002E" w:sz="4" w:space="0"/>
              <w:left w:val="nil"/>
              <w:bottom w:val="single" w:color="98002E" w:sz="4" w:space="0"/>
              <w:right w:val="nil"/>
            </w:tcBorders>
          </w:tcPr>
          <w:p w:rsidRPr="007540DE" w:rsidR="00EC6E38" w:rsidP="000D4337" w:rsidRDefault="00EC6E38">
            <w:pPr>
              <w:spacing w:after="0"/>
              <w:jc w:val="right"/>
              <w:rPr>
                <w:b/>
                <w:bCs/>
                <w:color w:val="404040"/>
                <w:sz w:val="20"/>
                <w:szCs w:val="20"/>
              </w:rPr>
            </w:pPr>
            <w:r>
              <w:rPr>
                <w:b/>
                <w:bCs/>
                <w:color w:val="404040"/>
                <w:sz w:val="20"/>
                <w:szCs w:val="20"/>
              </w:rPr>
              <w:t>-10.896.854</w:t>
            </w:r>
          </w:p>
        </w:tc>
        <w:tc>
          <w:tcPr>
            <w:tcW w:w="518" w:type="pct"/>
            <w:tcBorders>
              <w:top w:val="single" w:color="98002E" w:sz="4" w:space="0"/>
              <w:left w:val="nil"/>
              <w:bottom w:val="single" w:color="98002E" w:sz="4" w:space="0"/>
              <w:right w:val="nil"/>
            </w:tcBorders>
          </w:tcPr>
          <w:p w:rsidR="00EC6E38" w:rsidP="000D4337" w:rsidRDefault="00EC6E38">
            <w:pPr>
              <w:spacing w:after="0"/>
              <w:jc w:val="right"/>
              <w:rPr>
                <w:b/>
                <w:bCs/>
                <w:color w:val="404040"/>
                <w:sz w:val="20"/>
                <w:szCs w:val="20"/>
              </w:rPr>
            </w:pPr>
          </w:p>
        </w:tc>
        <w:tc>
          <w:tcPr>
            <w:tcW w:w="593" w:type="pct"/>
            <w:gridSpan w:val="3"/>
            <w:tcBorders>
              <w:top w:val="single" w:color="98002E" w:sz="4" w:space="0"/>
              <w:left w:val="nil"/>
              <w:bottom w:val="single" w:color="98002E" w:sz="4" w:space="0"/>
              <w:right w:val="nil"/>
            </w:tcBorders>
          </w:tcPr>
          <w:p w:rsidR="00EC6E38" w:rsidP="000D4337" w:rsidRDefault="003B6A0A">
            <w:pPr>
              <w:spacing w:after="0"/>
              <w:jc w:val="right"/>
              <w:rPr>
                <w:b/>
                <w:bCs/>
                <w:color w:val="404040"/>
                <w:sz w:val="20"/>
                <w:szCs w:val="20"/>
              </w:rPr>
            </w:pPr>
            <w:r>
              <w:rPr>
                <w:b/>
                <w:bCs/>
                <w:color w:val="404040"/>
                <w:sz w:val="20"/>
                <w:szCs w:val="20"/>
              </w:rPr>
              <w:t>-29.259.152</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Dugoročna rezerviranja</w:t>
            </w:r>
          </w:p>
        </w:tc>
        <w:tc>
          <w:tcPr>
            <w:tcW w:w="593" w:type="pct"/>
            <w:gridSpan w:val="2"/>
            <w:tcBorders>
              <w:top w:val="nil"/>
              <w:left w:val="nil"/>
              <w:bottom w:val="nil"/>
              <w:right w:val="nil"/>
            </w:tcBorders>
            <w:noWrap/>
            <w:vAlign w:val="bottom"/>
          </w:tcPr>
          <w:p w:rsidRPr="007540DE" w:rsidR="00EC6E38" w:rsidP="00073596" w:rsidRDefault="00EC6E38">
            <w:pPr>
              <w:spacing w:after="0"/>
              <w:rPr>
                <w:b/>
                <w:bCs/>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rPr>
                <w:b/>
                <w:bCs/>
                <w:color w:val="404040"/>
                <w:sz w:val="20"/>
                <w:szCs w:val="20"/>
              </w:rPr>
            </w:pPr>
          </w:p>
        </w:tc>
        <w:tc>
          <w:tcPr>
            <w:tcW w:w="518" w:type="pct"/>
            <w:tcBorders>
              <w:top w:val="nil"/>
              <w:left w:val="nil"/>
              <w:bottom w:val="nil"/>
              <w:right w:val="nil"/>
            </w:tcBorders>
          </w:tcPr>
          <w:p w:rsidRPr="007540DE" w:rsidR="00EC6E38" w:rsidP="00073596" w:rsidRDefault="00EC6E38">
            <w:pPr>
              <w:spacing w:after="0"/>
              <w:rPr>
                <w:b/>
                <w:bCs/>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rPr>
                <w:b/>
                <w:bCs/>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Rezerviranja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8.365.824</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8.365.824</w:t>
            </w:r>
          </w:p>
        </w:tc>
      </w:tr>
      <w:tr w:rsidRPr="007540DE" w:rsidR="00EC6E38" w:rsidTr="00EC6E38">
        <w:trPr>
          <w:gridAfter w:val="2"/>
          <w:wAfter w:w="1101" w:type="pct"/>
          <w:trHeight w:val="227"/>
        </w:trPr>
        <w:tc>
          <w:tcPr>
            <w:tcW w:w="1601" w:type="pct"/>
            <w:tcBorders>
              <w:top w:val="single" w:color="98002E" w:sz="4" w:space="0"/>
              <w:left w:val="nil"/>
              <w:bottom w:val="single" w:color="98002E" w:sz="4" w:space="0"/>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Ukupno rezerviranja</w:t>
            </w:r>
          </w:p>
        </w:tc>
        <w:tc>
          <w:tcPr>
            <w:tcW w:w="593" w:type="pct"/>
            <w:gridSpan w:val="2"/>
            <w:tcBorders>
              <w:top w:val="single" w:color="98002E" w:sz="4" w:space="0"/>
              <w:left w:val="nil"/>
              <w:bottom w:val="single" w:color="98002E" w:sz="4" w:space="0"/>
              <w:right w:val="nil"/>
            </w:tcBorders>
            <w:noWrap/>
            <w:vAlign w:val="bottom"/>
          </w:tcPr>
          <w:p w:rsidRPr="007540DE" w:rsidR="00EC6E38" w:rsidP="00073596" w:rsidRDefault="00EC6E38">
            <w:pPr>
              <w:spacing w:after="0"/>
              <w:jc w:val="right"/>
              <w:rPr>
                <w:b/>
                <w:bCs/>
                <w:color w:val="404040"/>
                <w:sz w:val="20"/>
                <w:szCs w:val="20"/>
              </w:rPr>
            </w:pPr>
          </w:p>
        </w:tc>
        <w:tc>
          <w:tcPr>
            <w:tcW w:w="593" w:type="pct"/>
            <w:gridSpan w:val="2"/>
            <w:tcBorders>
              <w:top w:val="single" w:color="98002E" w:sz="4" w:space="0"/>
              <w:left w:val="nil"/>
              <w:bottom w:val="single" w:color="98002E" w:sz="4" w:space="0"/>
              <w:right w:val="nil"/>
            </w:tcBorders>
          </w:tcPr>
          <w:p w:rsidRPr="007540DE" w:rsidR="00EC6E38" w:rsidP="00073596" w:rsidRDefault="00EC6E38">
            <w:pPr>
              <w:spacing w:after="0"/>
              <w:jc w:val="right"/>
              <w:rPr>
                <w:b/>
                <w:bCs/>
                <w:color w:val="404040"/>
                <w:sz w:val="20"/>
                <w:szCs w:val="20"/>
              </w:rPr>
            </w:pPr>
            <w:r>
              <w:rPr>
                <w:b/>
                <w:bCs/>
                <w:color w:val="404040"/>
                <w:sz w:val="20"/>
                <w:szCs w:val="20"/>
              </w:rPr>
              <w:t>8.365.824</w:t>
            </w:r>
          </w:p>
        </w:tc>
        <w:tc>
          <w:tcPr>
            <w:tcW w:w="518" w:type="pct"/>
            <w:tcBorders>
              <w:top w:val="single" w:color="98002E" w:sz="4" w:space="0"/>
              <w:left w:val="nil"/>
              <w:bottom w:val="single" w:color="98002E" w:sz="4" w:space="0"/>
              <w:right w:val="nil"/>
            </w:tcBorders>
          </w:tcPr>
          <w:p w:rsidR="00EC6E38" w:rsidP="00073596" w:rsidRDefault="00EC6E38">
            <w:pPr>
              <w:spacing w:after="0"/>
              <w:jc w:val="right"/>
              <w:rPr>
                <w:b/>
                <w:bCs/>
                <w:color w:val="404040"/>
                <w:sz w:val="20"/>
                <w:szCs w:val="20"/>
              </w:rPr>
            </w:pPr>
          </w:p>
        </w:tc>
        <w:tc>
          <w:tcPr>
            <w:tcW w:w="593" w:type="pct"/>
            <w:gridSpan w:val="3"/>
            <w:tcBorders>
              <w:top w:val="single" w:color="98002E" w:sz="4" w:space="0"/>
              <w:left w:val="nil"/>
              <w:bottom w:val="single" w:color="98002E" w:sz="4" w:space="0"/>
              <w:right w:val="nil"/>
            </w:tcBorders>
          </w:tcPr>
          <w:p w:rsidR="00EC6E38" w:rsidP="00073596" w:rsidRDefault="003B6A0A">
            <w:pPr>
              <w:spacing w:after="0"/>
              <w:jc w:val="right"/>
              <w:rPr>
                <w:b/>
                <w:bCs/>
                <w:color w:val="404040"/>
                <w:sz w:val="20"/>
                <w:szCs w:val="20"/>
              </w:rPr>
            </w:pPr>
            <w:r>
              <w:rPr>
                <w:b/>
                <w:bCs/>
                <w:color w:val="404040"/>
                <w:sz w:val="20"/>
                <w:szCs w:val="20"/>
              </w:rPr>
              <w:t>8.365.824</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Dugoročne obveze</w:t>
            </w:r>
          </w:p>
        </w:tc>
        <w:tc>
          <w:tcPr>
            <w:tcW w:w="593" w:type="pct"/>
            <w:gridSpan w:val="2"/>
            <w:tcBorders>
              <w:top w:val="nil"/>
              <w:left w:val="nil"/>
              <w:bottom w:val="nil"/>
              <w:right w:val="nil"/>
            </w:tcBorders>
            <w:noWrap/>
            <w:vAlign w:val="bottom"/>
          </w:tcPr>
          <w:p w:rsidRPr="007540DE" w:rsidR="00EC6E38" w:rsidP="00073596" w:rsidRDefault="00EC6E38">
            <w:pPr>
              <w:spacing w:after="0"/>
              <w:rPr>
                <w:b/>
                <w:bCs/>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rPr>
                <w:b/>
                <w:bCs/>
                <w:color w:val="404040"/>
                <w:sz w:val="20"/>
                <w:szCs w:val="20"/>
              </w:rPr>
            </w:pPr>
          </w:p>
        </w:tc>
        <w:tc>
          <w:tcPr>
            <w:tcW w:w="518" w:type="pct"/>
            <w:tcBorders>
              <w:top w:val="nil"/>
              <w:left w:val="nil"/>
              <w:bottom w:val="nil"/>
              <w:right w:val="nil"/>
            </w:tcBorders>
          </w:tcPr>
          <w:p w:rsidRPr="007540DE" w:rsidR="00EC6E38" w:rsidP="00073596" w:rsidRDefault="00EC6E38">
            <w:pPr>
              <w:spacing w:after="0"/>
              <w:rPr>
                <w:b/>
                <w:bCs/>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rPr>
                <w:b/>
                <w:bCs/>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3B6A0A">
            <w:pPr>
              <w:spacing w:after="0"/>
              <w:rPr>
                <w:color w:val="404040"/>
                <w:sz w:val="20"/>
                <w:szCs w:val="20"/>
              </w:rPr>
            </w:pPr>
            <w:r>
              <w:rPr>
                <w:color w:val="404040"/>
                <w:sz w:val="20"/>
                <w:szCs w:val="20"/>
              </w:rPr>
              <w:t xml:space="preserve">Obveze </w:t>
            </w:r>
            <w:r w:rsidR="00EC6E38">
              <w:rPr>
                <w:color w:val="404040"/>
                <w:sz w:val="20"/>
                <w:szCs w:val="20"/>
              </w:rPr>
              <w:t xml:space="preserve"> fin.</w:t>
            </w:r>
            <w:r w:rsidRPr="007540DE" w:rsidR="00EC6E38">
              <w:rPr>
                <w:color w:val="404040"/>
                <w:sz w:val="20"/>
                <w:szCs w:val="20"/>
              </w:rPr>
              <w:t>institucijama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p>
        </w:tc>
        <w:tc>
          <w:tcPr>
            <w:tcW w:w="518" w:type="pct"/>
            <w:tcBorders>
              <w:top w:val="nil"/>
              <w:left w:val="nil"/>
              <w:bottom w:val="nil"/>
              <w:right w:val="nil"/>
            </w:tcBorders>
          </w:tcPr>
          <w:p w:rsidRPr="007540DE"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jc w:val="right"/>
              <w:rPr>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Obveze prema dobavljačima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p>
        </w:tc>
        <w:tc>
          <w:tcPr>
            <w:tcW w:w="518" w:type="pct"/>
            <w:tcBorders>
              <w:top w:val="nil"/>
              <w:left w:val="nil"/>
              <w:bottom w:val="nil"/>
              <w:right w:val="nil"/>
            </w:tcBorders>
          </w:tcPr>
          <w:p w:rsidRPr="007540DE"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jc w:val="right"/>
              <w:rPr>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Odgođena porezna obveza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10.263.705</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5A47EC">
            <w:pPr>
              <w:spacing w:after="0"/>
              <w:jc w:val="right"/>
              <w:rPr>
                <w:color w:val="404040"/>
                <w:sz w:val="20"/>
                <w:szCs w:val="20"/>
              </w:rPr>
            </w:pPr>
            <w:r>
              <w:rPr>
                <w:color w:val="404040"/>
                <w:sz w:val="20"/>
                <w:szCs w:val="20"/>
              </w:rPr>
              <w:t>9.237.334</w:t>
            </w:r>
          </w:p>
        </w:tc>
      </w:tr>
      <w:tr w:rsidRPr="007540DE" w:rsidR="00EC6E38" w:rsidTr="00EC6E38">
        <w:trPr>
          <w:gridAfter w:val="2"/>
          <w:wAfter w:w="1101" w:type="pct"/>
          <w:trHeight w:val="227"/>
        </w:trPr>
        <w:tc>
          <w:tcPr>
            <w:tcW w:w="1601" w:type="pct"/>
            <w:tcBorders>
              <w:top w:val="single" w:color="98002E" w:sz="4" w:space="0"/>
              <w:left w:val="nil"/>
              <w:bottom w:val="single" w:color="98002E" w:sz="4" w:space="0"/>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Ukupno dugoročne obveze</w:t>
            </w:r>
          </w:p>
        </w:tc>
        <w:tc>
          <w:tcPr>
            <w:tcW w:w="593" w:type="pct"/>
            <w:gridSpan w:val="2"/>
            <w:tcBorders>
              <w:top w:val="single" w:color="98002E" w:sz="4" w:space="0"/>
              <w:left w:val="nil"/>
              <w:bottom w:val="single" w:color="98002E" w:sz="4" w:space="0"/>
              <w:right w:val="nil"/>
            </w:tcBorders>
            <w:noWrap/>
            <w:vAlign w:val="bottom"/>
          </w:tcPr>
          <w:p w:rsidRPr="007540DE" w:rsidR="00EC6E38" w:rsidP="00073596" w:rsidRDefault="00EC6E38">
            <w:pPr>
              <w:spacing w:after="0"/>
              <w:jc w:val="right"/>
              <w:rPr>
                <w:b/>
                <w:bCs/>
                <w:color w:val="404040"/>
                <w:sz w:val="20"/>
                <w:szCs w:val="20"/>
              </w:rPr>
            </w:pPr>
          </w:p>
        </w:tc>
        <w:tc>
          <w:tcPr>
            <w:tcW w:w="593" w:type="pct"/>
            <w:gridSpan w:val="2"/>
            <w:tcBorders>
              <w:top w:val="single" w:color="98002E" w:sz="4" w:space="0"/>
              <w:left w:val="nil"/>
              <w:bottom w:val="single" w:color="98002E" w:sz="4" w:space="0"/>
              <w:right w:val="nil"/>
            </w:tcBorders>
          </w:tcPr>
          <w:p w:rsidRPr="007540DE" w:rsidR="00EC6E38" w:rsidP="00073596" w:rsidRDefault="00EC6E38">
            <w:pPr>
              <w:spacing w:after="0"/>
              <w:jc w:val="right"/>
              <w:rPr>
                <w:b/>
                <w:bCs/>
                <w:color w:val="404040"/>
                <w:sz w:val="20"/>
                <w:szCs w:val="20"/>
              </w:rPr>
            </w:pPr>
            <w:r>
              <w:rPr>
                <w:b/>
                <w:bCs/>
                <w:color w:val="404040"/>
                <w:sz w:val="20"/>
                <w:szCs w:val="20"/>
              </w:rPr>
              <w:t>10.263.705</w:t>
            </w:r>
          </w:p>
        </w:tc>
        <w:tc>
          <w:tcPr>
            <w:tcW w:w="518" w:type="pct"/>
            <w:tcBorders>
              <w:top w:val="single" w:color="98002E" w:sz="4" w:space="0"/>
              <w:left w:val="nil"/>
              <w:bottom w:val="single" w:color="98002E" w:sz="4" w:space="0"/>
              <w:right w:val="nil"/>
            </w:tcBorders>
          </w:tcPr>
          <w:p w:rsidR="00EC6E38" w:rsidP="00073596" w:rsidRDefault="00EC6E38">
            <w:pPr>
              <w:spacing w:after="0"/>
              <w:jc w:val="right"/>
              <w:rPr>
                <w:b/>
                <w:bCs/>
                <w:color w:val="404040"/>
                <w:sz w:val="20"/>
                <w:szCs w:val="20"/>
              </w:rPr>
            </w:pPr>
          </w:p>
        </w:tc>
        <w:tc>
          <w:tcPr>
            <w:tcW w:w="593" w:type="pct"/>
            <w:gridSpan w:val="3"/>
            <w:tcBorders>
              <w:top w:val="single" w:color="98002E" w:sz="4" w:space="0"/>
              <w:left w:val="nil"/>
              <w:bottom w:val="single" w:color="98002E" w:sz="4" w:space="0"/>
              <w:right w:val="nil"/>
            </w:tcBorders>
          </w:tcPr>
          <w:p w:rsidR="00EC6E38" w:rsidP="00073596" w:rsidRDefault="005A47EC">
            <w:pPr>
              <w:spacing w:after="0"/>
              <w:jc w:val="right"/>
              <w:rPr>
                <w:b/>
                <w:bCs/>
                <w:color w:val="404040"/>
                <w:sz w:val="20"/>
                <w:szCs w:val="20"/>
              </w:rPr>
            </w:pPr>
            <w:r>
              <w:rPr>
                <w:b/>
                <w:bCs/>
                <w:color w:val="404040"/>
                <w:sz w:val="20"/>
                <w:szCs w:val="20"/>
              </w:rPr>
              <w:t>9.237.334</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Kratkoročne obveze</w:t>
            </w:r>
          </w:p>
        </w:tc>
        <w:tc>
          <w:tcPr>
            <w:tcW w:w="593" w:type="pct"/>
            <w:gridSpan w:val="2"/>
            <w:tcBorders>
              <w:top w:val="nil"/>
              <w:left w:val="nil"/>
              <w:bottom w:val="nil"/>
              <w:right w:val="nil"/>
            </w:tcBorders>
            <w:noWrap/>
            <w:vAlign w:val="bottom"/>
          </w:tcPr>
          <w:p w:rsidRPr="007540DE" w:rsidR="00EC6E38" w:rsidP="00073596" w:rsidRDefault="00EC6E38">
            <w:pPr>
              <w:spacing w:after="0"/>
              <w:rPr>
                <w:i/>
                <w:iCs/>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rPr>
                <w:i/>
                <w:iCs/>
                <w:color w:val="404040"/>
                <w:sz w:val="20"/>
                <w:szCs w:val="20"/>
              </w:rPr>
            </w:pPr>
          </w:p>
        </w:tc>
        <w:tc>
          <w:tcPr>
            <w:tcW w:w="518" w:type="pct"/>
            <w:tcBorders>
              <w:top w:val="nil"/>
              <w:left w:val="nil"/>
              <w:bottom w:val="nil"/>
              <w:right w:val="nil"/>
            </w:tcBorders>
          </w:tcPr>
          <w:p w:rsidRPr="007540DE" w:rsidR="00EC6E38" w:rsidP="00073596" w:rsidRDefault="00EC6E38">
            <w:pPr>
              <w:spacing w:after="0"/>
              <w:rPr>
                <w:i/>
                <w:iCs/>
                <w:color w:val="404040"/>
                <w:sz w:val="20"/>
                <w:szCs w:val="20"/>
              </w:rPr>
            </w:pPr>
          </w:p>
        </w:tc>
        <w:tc>
          <w:tcPr>
            <w:tcW w:w="593" w:type="pct"/>
            <w:gridSpan w:val="3"/>
            <w:tcBorders>
              <w:top w:val="nil"/>
              <w:left w:val="nil"/>
              <w:bottom w:val="nil"/>
              <w:right w:val="nil"/>
            </w:tcBorders>
          </w:tcPr>
          <w:p w:rsidRPr="007540DE" w:rsidR="00EC6E38" w:rsidP="00073596" w:rsidRDefault="00EC6E38">
            <w:pPr>
              <w:spacing w:after="0"/>
              <w:rPr>
                <w:i/>
                <w:iCs/>
                <w:color w:val="404040"/>
                <w:sz w:val="20"/>
                <w:szCs w:val="20"/>
              </w:rPr>
            </w:pP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3B6A0A" w:rsidRDefault="003B6A0A">
            <w:pPr>
              <w:spacing w:after="0"/>
              <w:rPr>
                <w:color w:val="404040"/>
                <w:sz w:val="20"/>
                <w:szCs w:val="20"/>
              </w:rPr>
            </w:pPr>
            <w:r>
              <w:rPr>
                <w:color w:val="404040"/>
                <w:sz w:val="20"/>
                <w:szCs w:val="20"/>
              </w:rPr>
              <w:t>Obveze prema pov. Poduzetnicima</w:t>
            </w:r>
          </w:p>
        </w:tc>
        <w:tc>
          <w:tcPr>
            <w:tcW w:w="593" w:type="pct"/>
            <w:gridSpan w:val="2"/>
            <w:tcBorders>
              <w:top w:val="nil"/>
              <w:left w:val="nil"/>
              <w:bottom w:val="nil"/>
              <w:right w:val="nil"/>
            </w:tcBorders>
            <w:noWrap/>
            <w:vAlign w:val="bottom"/>
          </w:tcPr>
          <w:p w:rsidRPr="007540DE" w:rsidR="00EC6E38" w:rsidP="003B6A0A" w:rsidRDefault="00EC6E38">
            <w:pPr>
              <w:spacing w:after="0"/>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11.090.842</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11.090.842</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Obveze prem</w:t>
            </w:r>
            <w:r w:rsidR="003B6A0A">
              <w:rPr>
                <w:color w:val="404040"/>
                <w:sz w:val="20"/>
                <w:szCs w:val="20"/>
              </w:rPr>
              <w:t>a bankama i dr.</w:t>
            </w:r>
            <w:r>
              <w:rPr>
                <w:color w:val="404040"/>
                <w:sz w:val="20"/>
                <w:szCs w:val="20"/>
              </w:rPr>
              <w:t xml:space="preserve"> fin.</w:t>
            </w:r>
            <w:r w:rsidR="003B6A0A">
              <w:rPr>
                <w:color w:val="404040"/>
                <w:sz w:val="20"/>
                <w:szCs w:val="20"/>
              </w:rPr>
              <w:t>inst.</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101.448.158</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101.448.158</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Obveze prema dobavljačima</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6A3BF0">
            <w:pPr>
              <w:spacing w:after="0"/>
              <w:jc w:val="right"/>
              <w:rPr>
                <w:color w:val="404040"/>
                <w:sz w:val="20"/>
                <w:szCs w:val="20"/>
              </w:rPr>
            </w:pPr>
            <w:r>
              <w:rPr>
                <w:color w:val="404040"/>
                <w:sz w:val="20"/>
                <w:szCs w:val="20"/>
              </w:rPr>
              <w:t>10.166.210</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11.490.328</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6A3BF0" w:rsidRDefault="006A3BF0">
            <w:pPr>
              <w:spacing w:after="0"/>
              <w:rPr>
                <w:color w:val="404040"/>
                <w:sz w:val="20"/>
                <w:szCs w:val="20"/>
              </w:rPr>
            </w:pPr>
            <w:r>
              <w:rPr>
                <w:color w:val="404040"/>
                <w:sz w:val="20"/>
                <w:szCs w:val="20"/>
              </w:rPr>
              <w:t>Odgođeno plać.i prihod budućeg razd.</w:t>
            </w:r>
          </w:p>
        </w:tc>
        <w:tc>
          <w:tcPr>
            <w:tcW w:w="593" w:type="pct"/>
            <w:gridSpan w:val="2"/>
            <w:tcBorders>
              <w:top w:val="nil"/>
              <w:left w:val="nil"/>
              <w:bottom w:val="nil"/>
              <w:right w:val="nil"/>
            </w:tcBorders>
            <w:noWrap/>
            <w:vAlign w:val="bottom"/>
          </w:tcPr>
          <w:p w:rsidRPr="007540DE" w:rsidR="00EC6E38" w:rsidP="00073596" w:rsidRDefault="00EC6E38">
            <w:pPr>
              <w:spacing w:after="0"/>
              <w:jc w:val="right"/>
              <w:rPr>
                <w:color w:val="404040"/>
                <w:sz w:val="20"/>
                <w:szCs w:val="20"/>
              </w:rPr>
            </w:pPr>
          </w:p>
        </w:tc>
        <w:tc>
          <w:tcPr>
            <w:tcW w:w="593" w:type="pct"/>
            <w:gridSpan w:val="2"/>
            <w:tcBorders>
              <w:top w:val="nil"/>
              <w:left w:val="nil"/>
              <w:bottom w:val="nil"/>
              <w:right w:val="nil"/>
            </w:tcBorders>
          </w:tcPr>
          <w:p w:rsidRPr="007540DE" w:rsidR="00EC6E38" w:rsidP="00073596" w:rsidRDefault="00EC6E38">
            <w:pPr>
              <w:spacing w:after="0"/>
              <w:jc w:val="right"/>
              <w:rPr>
                <w:color w:val="404040"/>
                <w:sz w:val="20"/>
                <w:szCs w:val="20"/>
              </w:rPr>
            </w:pPr>
            <w:r>
              <w:rPr>
                <w:color w:val="404040"/>
                <w:sz w:val="20"/>
                <w:szCs w:val="20"/>
              </w:rPr>
              <w:t>12.267</w:t>
            </w:r>
          </w:p>
        </w:tc>
        <w:tc>
          <w:tcPr>
            <w:tcW w:w="518" w:type="pct"/>
            <w:tcBorders>
              <w:top w:val="nil"/>
              <w:left w:val="nil"/>
              <w:bottom w:val="nil"/>
              <w:right w:val="nil"/>
            </w:tcBorders>
          </w:tcPr>
          <w:p w:rsidR="00EC6E38" w:rsidP="00073596"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073596" w:rsidRDefault="003B6A0A">
            <w:pPr>
              <w:spacing w:after="0"/>
              <w:jc w:val="right"/>
              <w:rPr>
                <w:color w:val="404040"/>
                <w:sz w:val="20"/>
                <w:szCs w:val="20"/>
              </w:rPr>
            </w:pPr>
            <w:r>
              <w:rPr>
                <w:color w:val="404040"/>
                <w:sz w:val="20"/>
                <w:szCs w:val="20"/>
              </w:rPr>
              <w:t>12.267</w:t>
            </w:r>
          </w:p>
        </w:tc>
      </w:tr>
      <w:tr w:rsidRPr="007540DE" w:rsidR="00EC6E38" w:rsidTr="00EC6E38">
        <w:trPr>
          <w:gridAfter w:val="2"/>
          <w:wAfter w:w="1101" w:type="pct"/>
          <w:trHeight w:val="227"/>
        </w:trPr>
        <w:tc>
          <w:tcPr>
            <w:tcW w:w="1601" w:type="pct"/>
            <w:tcBorders>
              <w:top w:val="nil"/>
              <w:left w:val="nil"/>
              <w:bottom w:val="nil"/>
              <w:right w:val="nil"/>
            </w:tcBorders>
            <w:noWrap/>
            <w:vAlign w:val="bottom"/>
          </w:tcPr>
          <w:p w:rsidRPr="007540DE" w:rsidR="00EC6E38" w:rsidP="00073596" w:rsidRDefault="00EC6E38">
            <w:pPr>
              <w:spacing w:after="0"/>
              <w:rPr>
                <w:color w:val="404040"/>
                <w:sz w:val="20"/>
                <w:szCs w:val="20"/>
              </w:rPr>
            </w:pPr>
            <w:r w:rsidRPr="007540DE">
              <w:rPr>
                <w:color w:val="404040"/>
                <w:sz w:val="20"/>
                <w:szCs w:val="20"/>
              </w:rPr>
              <w:t>Ostale kratkoročne obveze</w:t>
            </w:r>
          </w:p>
        </w:tc>
        <w:tc>
          <w:tcPr>
            <w:tcW w:w="593" w:type="pct"/>
            <w:gridSpan w:val="2"/>
            <w:tcBorders>
              <w:top w:val="nil"/>
              <w:left w:val="nil"/>
              <w:bottom w:val="nil"/>
              <w:right w:val="nil"/>
            </w:tcBorders>
            <w:noWrap/>
            <w:vAlign w:val="bottom"/>
          </w:tcPr>
          <w:p w:rsidRPr="007540DE" w:rsidR="00EC6E38" w:rsidP="009D2BDA" w:rsidRDefault="00EC6E38">
            <w:pPr>
              <w:spacing w:after="0"/>
              <w:jc w:val="center"/>
              <w:rPr>
                <w:color w:val="404040"/>
                <w:sz w:val="20"/>
                <w:szCs w:val="20"/>
              </w:rPr>
            </w:pPr>
          </w:p>
        </w:tc>
        <w:tc>
          <w:tcPr>
            <w:tcW w:w="593" w:type="pct"/>
            <w:gridSpan w:val="2"/>
            <w:tcBorders>
              <w:top w:val="nil"/>
              <w:left w:val="nil"/>
              <w:bottom w:val="nil"/>
              <w:right w:val="nil"/>
            </w:tcBorders>
          </w:tcPr>
          <w:p w:rsidRPr="007540DE" w:rsidR="00EC6E38" w:rsidP="009D2BDA" w:rsidRDefault="00EC6E38">
            <w:pPr>
              <w:spacing w:after="0"/>
              <w:jc w:val="right"/>
              <w:rPr>
                <w:color w:val="404040"/>
                <w:sz w:val="20"/>
                <w:szCs w:val="20"/>
              </w:rPr>
            </w:pPr>
            <w:r>
              <w:rPr>
                <w:color w:val="404040"/>
                <w:sz w:val="20"/>
                <w:szCs w:val="20"/>
              </w:rPr>
              <w:t>61.785.547</w:t>
            </w:r>
          </w:p>
        </w:tc>
        <w:tc>
          <w:tcPr>
            <w:tcW w:w="518" w:type="pct"/>
            <w:tcBorders>
              <w:top w:val="nil"/>
              <w:left w:val="nil"/>
              <w:bottom w:val="nil"/>
              <w:right w:val="nil"/>
            </w:tcBorders>
          </w:tcPr>
          <w:p w:rsidR="00EC6E38" w:rsidP="009D2BDA" w:rsidRDefault="00EC6E38">
            <w:pPr>
              <w:spacing w:after="0"/>
              <w:jc w:val="right"/>
              <w:rPr>
                <w:color w:val="404040"/>
                <w:sz w:val="20"/>
                <w:szCs w:val="20"/>
              </w:rPr>
            </w:pPr>
          </w:p>
        </w:tc>
        <w:tc>
          <w:tcPr>
            <w:tcW w:w="593" w:type="pct"/>
            <w:gridSpan w:val="3"/>
            <w:tcBorders>
              <w:top w:val="nil"/>
              <w:left w:val="nil"/>
              <w:bottom w:val="nil"/>
              <w:right w:val="nil"/>
            </w:tcBorders>
          </w:tcPr>
          <w:p w:rsidR="00EC6E38" w:rsidP="009D2BDA" w:rsidRDefault="006A3BF0">
            <w:pPr>
              <w:spacing w:after="0"/>
              <w:jc w:val="right"/>
              <w:rPr>
                <w:color w:val="404040"/>
                <w:sz w:val="20"/>
                <w:szCs w:val="20"/>
              </w:rPr>
            </w:pPr>
            <w:r>
              <w:rPr>
                <w:color w:val="404040"/>
                <w:sz w:val="20"/>
                <w:szCs w:val="20"/>
              </w:rPr>
              <w:t>79.799.709</w:t>
            </w:r>
          </w:p>
        </w:tc>
      </w:tr>
      <w:tr w:rsidRPr="007540DE" w:rsidR="00EC6E38" w:rsidTr="00EC6E38">
        <w:trPr>
          <w:gridAfter w:val="2"/>
          <w:wAfter w:w="1101" w:type="pct"/>
          <w:trHeight w:val="227"/>
        </w:trPr>
        <w:tc>
          <w:tcPr>
            <w:tcW w:w="1601" w:type="pct"/>
            <w:tcBorders>
              <w:top w:val="single" w:color="98002E" w:sz="4" w:space="0"/>
              <w:left w:val="nil"/>
              <w:bottom w:val="single" w:color="98002E" w:sz="4" w:space="0"/>
              <w:right w:val="nil"/>
            </w:tcBorders>
            <w:noWrap/>
            <w:vAlign w:val="bottom"/>
          </w:tcPr>
          <w:p w:rsidRPr="007540DE" w:rsidR="00EC6E38" w:rsidP="00073596" w:rsidRDefault="00EC6E38">
            <w:pPr>
              <w:spacing w:after="0"/>
              <w:rPr>
                <w:b/>
                <w:bCs/>
                <w:color w:val="404040"/>
                <w:sz w:val="20"/>
                <w:szCs w:val="20"/>
              </w:rPr>
            </w:pPr>
            <w:r w:rsidRPr="007540DE">
              <w:rPr>
                <w:b/>
                <w:bCs/>
                <w:color w:val="404040"/>
                <w:sz w:val="20"/>
                <w:szCs w:val="20"/>
              </w:rPr>
              <w:t>Ukupno kratkoročne obveze</w:t>
            </w:r>
          </w:p>
        </w:tc>
        <w:tc>
          <w:tcPr>
            <w:tcW w:w="593" w:type="pct"/>
            <w:gridSpan w:val="2"/>
            <w:tcBorders>
              <w:top w:val="single" w:color="98002E" w:sz="4" w:space="0"/>
              <w:left w:val="nil"/>
              <w:bottom w:val="single" w:color="98002E" w:sz="4" w:space="0"/>
              <w:right w:val="nil"/>
            </w:tcBorders>
            <w:noWrap/>
            <w:vAlign w:val="bottom"/>
          </w:tcPr>
          <w:p w:rsidRPr="007540DE" w:rsidR="00EC6E38" w:rsidP="009D2BDA" w:rsidRDefault="00EC6E38">
            <w:pPr>
              <w:spacing w:after="0"/>
              <w:jc w:val="center"/>
              <w:rPr>
                <w:b/>
                <w:bCs/>
                <w:color w:val="404040"/>
                <w:sz w:val="20"/>
                <w:szCs w:val="20"/>
              </w:rPr>
            </w:pPr>
          </w:p>
        </w:tc>
        <w:tc>
          <w:tcPr>
            <w:tcW w:w="593" w:type="pct"/>
            <w:gridSpan w:val="2"/>
            <w:tcBorders>
              <w:top w:val="single" w:color="98002E" w:sz="4" w:space="0"/>
              <w:left w:val="nil"/>
              <w:bottom w:val="single" w:color="98002E" w:sz="4" w:space="0"/>
              <w:right w:val="nil"/>
            </w:tcBorders>
          </w:tcPr>
          <w:p w:rsidRPr="007540DE" w:rsidR="00EC6E38" w:rsidP="006A3BF0" w:rsidRDefault="00EC6E38">
            <w:pPr>
              <w:spacing w:after="0"/>
              <w:jc w:val="right"/>
              <w:rPr>
                <w:b/>
                <w:bCs/>
                <w:color w:val="404040"/>
                <w:sz w:val="20"/>
                <w:szCs w:val="20"/>
              </w:rPr>
            </w:pPr>
            <w:r>
              <w:rPr>
                <w:b/>
                <w:bCs/>
                <w:color w:val="404040"/>
                <w:sz w:val="20"/>
                <w:szCs w:val="20"/>
              </w:rPr>
              <w:t>18</w:t>
            </w:r>
            <w:r w:rsidR="006A3BF0">
              <w:rPr>
                <w:b/>
                <w:bCs/>
                <w:color w:val="404040"/>
                <w:sz w:val="20"/>
                <w:szCs w:val="20"/>
              </w:rPr>
              <w:t>4</w:t>
            </w:r>
            <w:r>
              <w:rPr>
                <w:b/>
                <w:bCs/>
                <w:color w:val="404040"/>
                <w:sz w:val="20"/>
                <w:szCs w:val="20"/>
              </w:rPr>
              <w:t>.</w:t>
            </w:r>
            <w:r w:rsidR="006A3BF0">
              <w:rPr>
                <w:b/>
                <w:bCs/>
                <w:color w:val="404040"/>
                <w:sz w:val="20"/>
                <w:szCs w:val="20"/>
              </w:rPr>
              <w:t>503</w:t>
            </w:r>
            <w:r>
              <w:rPr>
                <w:b/>
                <w:bCs/>
                <w:color w:val="404040"/>
                <w:sz w:val="20"/>
                <w:szCs w:val="20"/>
              </w:rPr>
              <w:t>.0</w:t>
            </w:r>
            <w:r w:rsidR="006A3BF0">
              <w:rPr>
                <w:b/>
                <w:bCs/>
                <w:color w:val="404040"/>
                <w:sz w:val="20"/>
                <w:szCs w:val="20"/>
              </w:rPr>
              <w:t>24</w:t>
            </w:r>
          </w:p>
        </w:tc>
        <w:tc>
          <w:tcPr>
            <w:tcW w:w="518" w:type="pct"/>
            <w:tcBorders>
              <w:top w:val="single" w:color="98002E" w:sz="4" w:space="0"/>
              <w:left w:val="nil"/>
              <w:bottom w:val="single" w:color="98002E" w:sz="4" w:space="0"/>
              <w:right w:val="nil"/>
            </w:tcBorders>
          </w:tcPr>
          <w:p w:rsidR="00EC6E38" w:rsidP="00073596" w:rsidRDefault="00EC6E38">
            <w:pPr>
              <w:spacing w:after="0"/>
              <w:jc w:val="right"/>
              <w:rPr>
                <w:b/>
                <w:bCs/>
                <w:color w:val="404040"/>
                <w:sz w:val="20"/>
                <w:szCs w:val="20"/>
              </w:rPr>
            </w:pPr>
          </w:p>
        </w:tc>
        <w:tc>
          <w:tcPr>
            <w:tcW w:w="593" w:type="pct"/>
            <w:gridSpan w:val="3"/>
            <w:tcBorders>
              <w:top w:val="single" w:color="98002E" w:sz="4" w:space="0"/>
              <w:left w:val="nil"/>
              <w:bottom w:val="single" w:color="98002E" w:sz="4" w:space="0"/>
              <w:right w:val="nil"/>
            </w:tcBorders>
          </w:tcPr>
          <w:p w:rsidR="00EC6E38" w:rsidP="00073596" w:rsidRDefault="006A3BF0">
            <w:pPr>
              <w:spacing w:after="0"/>
              <w:jc w:val="right"/>
              <w:rPr>
                <w:b/>
                <w:bCs/>
                <w:color w:val="404040"/>
                <w:sz w:val="20"/>
                <w:szCs w:val="20"/>
              </w:rPr>
            </w:pPr>
            <w:r>
              <w:rPr>
                <w:b/>
                <w:bCs/>
                <w:color w:val="404040"/>
                <w:sz w:val="20"/>
                <w:szCs w:val="20"/>
              </w:rPr>
              <w:t>203.841.304</w:t>
            </w:r>
          </w:p>
        </w:tc>
      </w:tr>
      <w:tr w:rsidRPr="007540DE" w:rsidR="00EC6E38" w:rsidTr="00EC6E38">
        <w:trPr>
          <w:gridAfter w:val="2"/>
          <w:wAfter w:w="1101" w:type="pct"/>
          <w:trHeight w:val="227"/>
        </w:trPr>
        <w:tc>
          <w:tcPr>
            <w:tcW w:w="1601" w:type="pct"/>
            <w:tcBorders>
              <w:top w:val="single" w:color="98002E" w:sz="4" w:space="0"/>
              <w:left w:val="nil"/>
              <w:bottom w:val="single" w:color="98002E" w:sz="4" w:space="0"/>
              <w:right w:val="nil"/>
            </w:tcBorders>
            <w:noWrap/>
            <w:vAlign w:val="bottom"/>
          </w:tcPr>
          <w:p w:rsidRPr="007540DE" w:rsidR="00EC6E38" w:rsidP="00073596" w:rsidRDefault="00EC6E38">
            <w:pPr>
              <w:spacing w:after="120"/>
              <w:rPr>
                <w:b/>
                <w:bCs/>
                <w:color w:val="404040"/>
                <w:sz w:val="20"/>
                <w:szCs w:val="20"/>
              </w:rPr>
            </w:pPr>
            <w:r w:rsidRPr="007540DE">
              <w:rPr>
                <w:b/>
                <w:bCs/>
                <w:color w:val="404040"/>
                <w:sz w:val="20"/>
                <w:szCs w:val="20"/>
              </w:rPr>
              <w:t>UKUPNO PASIVA</w:t>
            </w:r>
          </w:p>
        </w:tc>
        <w:tc>
          <w:tcPr>
            <w:tcW w:w="593" w:type="pct"/>
            <w:gridSpan w:val="2"/>
            <w:tcBorders>
              <w:top w:val="single" w:color="98002E" w:sz="4" w:space="0"/>
              <w:left w:val="nil"/>
              <w:bottom w:val="single" w:color="98002E" w:sz="4" w:space="0"/>
              <w:right w:val="nil"/>
            </w:tcBorders>
            <w:noWrap/>
            <w:vAlign w:val="bottom"/>
          </w:tcPr>
          <w:p w:rsidRPr="007540DE" w:rsidR="00EC6E38" w:rsidP="00073596" w:rsidRDefault="00EC6E38">
            <w:pPr>
              <w:spacing w:after="120"/>
              <w:jc w:val="right"/>
              <w:rPr>
                <w:b/>
                <w:bCs/>
                <w:color w:val="404040"/>
                <w:sz w:val="20"/>
                <w:szCs w:val="20"/>
              </w:rPr>
            </w:pPr>
          </w:p>
        </w:tc>
        <w:tc>
          <w:tcPr>
            <w:tcW w:w="593" w:type="pct"/>
            <w:gridSpan w:val="2"/>
            <w:tcBorders>
              <w:top w:val="single" w:color="98002E" w:sz="4" w:space="0"/>
              <w:left w:val="nil"/>
              <w:bottom w:val="single" w:color="98002E" w:sz="4" w:space="0"/>
              <w:right w:val="nil"/>
            </w:tcBorders>
          </w:tcPr>
          <w:p w:rsidRPr="007540DE" w:rsidR="00EC6E38" w:rsidP="00073596" w:rsidRDefault="00EC6E38">
            <w:pPr>
              <w:spacing w:after="120"/>
              <w:jc w:val="right"/>
              <w:rPr>
                <w:b/>
                <w:bCs/>
                <w:color w:val="404040"/>
                <w:sz w:val="20"/>
                <w:szCs w:val="20"/>
              </w:rPr>
            </w:pPr>
            <w:r>
              <w:rPr>
                <w:b/>
                <w:bCs/>
                <w:color w:val="404040"/>
                <w:sz w:val="20"/>
                <w:szCs w:val="20"/>
              </w:rPr>
              <w:t>192.235.699</w:t>
            </w:r>
          </w:p>
        </w:tc>
        <w:tc>
          <w:tcPr>
            <w:tcW w:w="518" w:type="pct"/>
            <w:tcBorders>
              <w:top w:val="single" w:color="98002E" w:sz="4" w:space="0"/>
              <w:left w:val="nil"/>
              <w:bottom w:val="single" w:color="98002E" w:sz="4" w:space="0"/>
              <w:right w:val="nil"/>
            </w:tcBorders>
          </w:tcPr>
          <w:p w:rsidR="00EC6E38" w:rsidP="00073596" w:rsidRDefault="00EC6E38">
            <w:pPr>
              <w:spacing w:after="120"/>
              <w:jc w:val="right"/>
              <w:rPr>
                <w:b/>
                <w:bCs/>
                <w:color w:val="404040"/>
                <w:sz w:val="20"/>
                <w:szCs w:val="20"/>
              </w:rPr>
            </w:pPr>
          </w:p>
        </w:tc>
        <w:tc>
          <w:tcPr>
            <w:tcW w:w="593" w:type="pct"/>
            <w:gridSpan w:val="3"/>
            <w:tcBorders>
              <w:top w:val="single" w:color="98002E" w:sz="4" w:space="0"/>
              <w:left w:val="nil"/>
              <w:bottom w:val="single" w:color="98002E" w:sz="4" w:space="0"/>
              <w:right w:val="nil"/>
            </w:tcBorders>
          </w:tcPr>
          <w:p w:rsidR="00EC6E38" w:rsidP="00073596" w:rsidRDefault="006A3BF0">
            <w:pPr>
              <w:spacing w:after="120"/>
              <w:jc w:val="right"/>
              <w:rPr>
                <w:b/>
                <w:bCs/>
                <w:color w:val="404040"/>
                <w:sz w:val="20"/>
                <w:szCs w:val="20"/>
              </w:rPr>
            </w:pPr>
            <w:r>
              <w:rPr>
                <w:b/>
                <w:bCs/>
                <w:color w:val="404040"/>
                <w:sz w:val="20"/>
                <w:szCs w:val="20"/>
              </w:rPr>
              <w:t>192.185.310</w:t>
            </w:r>
          </w:p>
        </w:tc>
      </w:tr>
    </w:tbl>
    <w:p w:rsidR="008D22E0" w:rsidP="00A47F6D" w:rsidRDefault="008D22E0"/>
    <w:p w:rsidRPr="00DC4204" w:rsidR="00872517" w:rsidP="00A47F6D" w:rsidRDefault="008D22E0">
      <w:r w:rsidRPr="00DC4204">
        <w:t xml:space="preserve">U  bilanci  društva  sa  31.12.2018.  iskazano  je   u  </w:t>
      </w:r>
      <w:r w:rsidRPr="00DC4204" w:rsidR="000E5109">
        <w:t xml:space="preserve">izvanbilančnoj evidenciji </w:t>
      </w:r>
      <w:r w:rsidRPr="00DC4204">
        <w:t xml:space="preserve"> </w:t>
      </w:r>
      <w:r w:rsidRPr="00DC4204" w:rsidR="000E5109">
        <w:t xml:space="preserve">znos 16.146.645 kn </w:t>
      </w:r>
      <w:r w:rsidRPr="00DC4204" w:rsidR="00D312B8">
        <w:t xml:space="preserve">koje  se  odnosi na  iznos  utvrđene  obveze  s osnova jamstva </w:t>
      </w:r>
      <w:r w:rsidRPr="00DC4204" w:rsidR="00872517">
        <w:t xml:space="preserve"> te</w:t>
      </w:r>
      <w:r w:rsidRPr="00DC4204" w:rsidR="00D312B8">
        <w:t xml:space="preserve"> upisanog  založnog </w:t>
      </w:r>
      <w:r w:rsidRPr="00DC4204" w:rsidR="00872517">
        <w:t xml:space="preserve"> prava  na  nekretnini  Društva.</w:t>
      </w:r>
    </w:p>
    <w:p w:rsidR="00A47F6D" w:rsidP="00A47F6D" w:rsidRDefault="00872517">
      <w:r w:rsidRPr="00DC4204">
        <w:t>Po  uputi  revizora  LIST  d.o.o.  utvrđeno je  da  se vanbilančna  stavka  s osnova obveza  mora evidentirati  u bilanci  Društva, na  način  da  se  ispravi  početno  stanje  obveza  na  dan  01.01.20</w:t>
      </w:r>
      <w:r w:rsidRPr="00DC4204" w:rsidR="007533E2">
        <w:t>19.godine  u  klasi  2  -  poveć</w:t>
      </w:r>
      <w:r w:rsidRPr="00DC4204">
        <w:t xml:space="preserve">anjem obveza  Društva  za  iznos od 16.146.645,00  </w:t>
      </w:r>
      <w:r w:rsidRPr="00DC4204" w:rsidR="007533E2">
        <w:t xml:space="preserve">kn. </w:t>
      </w:r>
      <w:r w:rsidRPr="00DC4204" w:rsidR="008D22E0">
        <w:t xml:space="preserve">isto  tako  provodi  se  i  iskazivanje  i  terećenje  za  obveze  koje  </w:t>
      </w:r>
      <w:r w:rsidRPr="00DC4204" w:rsidR="008D22E0">
        <w:lastRenderedPageBreak/>
        <w:t xml:space="preserve">nisu  bile  iskazane  u  evidenciji  društva  u  vidu  kamata  te    obveze  koje  su  utvrđene  pravomoćnim  sudskim  presudama  nakon  što  su  se  vodile  parnice  za  utvrđivanje  istih.  Ukupno  su  terećene  kratkoročne  obveze  u  iznosu  od  2.750.016,31  kn  i  to  sve  temeljnicom  u  siječnju  2019.godine.  </w:t>
      </w:r>
      <w:r w:rsidRPr="00DC4204" w:rsidR="007533E2">
        <w:t>Evidentirane  obveze  poveć</w:t>
      </w:r>
      <w:r w:rsidRPr="00DC4204">
        <w:t>avaju i  kumulativan  gubitak za</w:t>
      </w:r>
      <w:r w:rsidRPr="00DC4204" w:rsidR="008D22E0">
        <w:t xml:space="preserve">  iznos  od  19.338.280,00  kn  </w:t>
      </w:r>
      <w:r w:rsidRPr="00DC4204" w:rsidR="00DF566D">
        <w:t xml:space="preserve">koji  se  odnosi  na  utvrđene  tražbine  </w:t>
      </w:r>
      <w:r w:rsidRPr="00DC4204">
        <w:t>koje su  nastale  do  stečaja.</w:t>
      </w:r>
      <w:r>
        <w:t xml:space="preserve"> </w:t>
      </w:r>
    </w:p>
    <w:p w:rsidR="00223508" w:rsidP="00A47F6D" w:rsidRDefault="00A47F6D">
      <w:r>
        <w:t>D</w:t>
      </w:r>
      <w:r w:rsidRPr="00EF49F2" w:rsidR="00223508">
        <w:t>ruštvo  nema  radnog  kapitala  te  spada  u  prezadužena  društva  praktično  nesposobna  za namirenje  kumuliranih  dugova.</w:t>
      </w:r>
    </w:p>
    <w:p w:rsidRPr="00144EA2" w:rsidR="00223508" w:rsidP="00E76740" w:rsidRDefault="00223508">
      <w:pPr>
        <w:pStyle w:val="Naslov3"/>
        <w:widowControl w:val="false"/>
        <w:numPr>
          <w:ilvl w:val="1"/>
          <w:numId w:val="17"/>
        </w:numPr>
        <w:tabs>
          <w:tab w:val="left" w:pos="567"/>
        </w:tabs>
        <w:spacing w:before="240" w:line="360" w:lineRule="auto"/>
        <w:rPr>
          <w:rFonts w:asciiTheme="minorHAnsi" w:hAnsiTheme="minorHAnsi" w:cstheme="minorHAnsi"/>
          <w:color w:val="FF0000"/>
        </w:rPr>
      </w:pPr>
      <w:bookmarkStart w:name="_Toc378582120" w:id="12"/>
      <w:r w:rsidRPr="00144EA2">
        <w:rPr>
          <w:rFonts w:asciiTheme="minorHAnsi" w:hAnsiTheme="minorHAnsi" w:cstheme="minorHAnsi"/>
          <w:color w:val="FF0000"/>
        </w:rPr>
        <w:t>Dugotrajna imovina</w:t>
      </w:r>
      <w:bookmarkEnd w:id="12"/>
    </w:p>
    <w:tbl>
      <w:tblPr>
        <w:tblW w:w="4329" w:type="pct"/>
        <w:tblInd w:w="108" w:type="dxa"/>
        <w:tblLook w:firstRow="1" w:lastRow="0" w:firstColumn="1" w:lastColumn="0" w:noHBand="0" w:noVBand="0" w:val="00A0"/>
      </w:tblPr>
      <w:tblGrid>
        <w:gridCol w:w="3714"/>
        <w:gridCol w:w="1287"/>
        <w:gridCol w:w="1287"/>
        <w:gridCol w:w="1480"/>
        <w:gridCol w:w="1480"/>
      </w:tblGrid>
      <w:tr w:rsidRPr="00144EA2" w:rsidR="008D22E0" w:rsidTr="008D22E0">
        <w:trPr>
          <w:trHeight w:val="283"/>
        </w:trPr>
        <w:tc>
          <w:tcPr>
            <w:tcW w:w="2008" w:type="pct"/>
            <w:tcBorders>
              <w:top w:val="nil"/>
              <w:left w:val="nil"/>
              <w:right w:val="nil"/>
            </w:tcBorders>
            <w:shd w:val="clear" w:color="000000" w:fill="98002E"/>
            <w:noWrap/>
            <w:vAlign w:val="bottom"/>
          </w:tcPr>
          <w:p w:rsidRPr="00144EA2" w:rsidR="008D22E0" w:rsidP="00B06434" w:rsidRDefault="008D22E0">
            <w:pPr>
              <w:rPr>
                <w:b/>
                <w:bCs/>
                <w:color w:val="FFFFFF"/>
                <w:sz w:val="16"/>
                <w:szCs w:val="16"/>
              </w:rPr>
            </w:pPr>
            <w:r w:rsidRPr="00144EA2">
              <w:rPr>
                <w:b/>
                <w:bCs/>
                <w:color w:val="FFFFFF"/>
                <w:sz w:val="16"/>
                <w:szCs w:val="16"/>
              </w:rPr>
              <w:t>DUGOTRAJNA IMOVINA</w:t>
            </w:r>
          </w:p>
        </w:tc>
        <w:tc>
          <w:tcPr>
            <w:tcW w:w="696" w:type="pct"/>
            <w:tcBorders>
              <w:top w:val="nil"/>
              <w:left w:val="nil"/>
              <w:right w:val="nil"/>
            </w:tcBorders>
            <w:shd w:val="clear" w:color="000000" w:fill="98002E"/>
            <w:noWrap/>
            <w:vAlign w:val="bottom"/>
          </w:tcPr>
          <w:p w:rsidRPr="00144EA2" w:rsidR="008D22E0" w:rsidP="00B06434" w:rsidRDefault="008D22E0">
            <w:pPr>
              <w:rPr>
                <w:color w:val="FFFFFF"/>
                <w:sz w:val="16"/>
                <w:szCs w:val="16"/>
              </w:rPr>
            </w:pPr>
            <w:r w:rsidRPr="00144EA2">
              <w:rPr>
                <w:color w:val="FFFFFF"/>
                <w:sz w:val="16"/>
                <w:szCs w:val="16"/>
              </w:rPr>
              <w:t> </w:t>
            </w:r>
          </w:p>
        </w:tc>
        <w:tc>
          <w:tcPr>
            <w:tcW w:w="696" w:type="pct"/>
            <w:tcBorders>
              <w:top w:val="nil"/>
              <w:left w:val="nil"/>
              <w:right w:val="nil"/>
            </w:tcBorders>
            <w:shd w:val="clear" w:color="000000" w:fill="98002E"/>
            <w:noWrap/>
            <w:vAlign w:val="bottom"/>
          </w:tcPr>
          <w:p w:rsidRPr="00144EA2" w:rsidR="008D22E0" w:rsidP="00B06434" w:rsidRDefault="008D22E0">
            <w:pPr>
              <w:rPr>
                <w:color w:val="FFFFFF"/>
                <w:sz w:val="16"/>
                <w:szCs w:val="16"/>
              </w:rPr>
            </w:pPr>
            <w:r w:rsidRPr="00144EA2">
              <w:rPr>
                <w:color w:val="FFFFFF"/>
                <w:sz w:val="16"/>
                <w:szCs w:val="16"/>
              </w:rPr>
              <w:t> </w:t>
            </w:r>
          </w:p>
        </w:tc>
        <w:tc>
          <w:tcPr>
            <w:tcW w:w="800" w:type="pct"/>
            <w:tcBorders>
              <w:top w:val="nil"/>
              <w:left w:val="nil"/>
              <w:right w:val="nil"/>
            </w:tcBorders>
            <w:shd w:val="clear" w:color="000000" w:fill="98002E"/>
            <w:noWrap/>
            <w:vAlign w:val="bottom"/>
          </w:tcPr>
          <w:p w:rsidRPr="00144EA2" w:rsidR="008D22E0" w:rsidP="00B06434" w:rsidRDefault="008D22E0">
            <w:pPr>
              <w:rPr>
                <w:color w:val="FFFFFF"/>
                <w:sz w:val="16"/>
                <w:szCs w:val="16"/>
              </w:rPr>
            </w:pPr>
            <w:r w:rsidRPr="00144EA2">
              <w:rPr>
                <w:color w:val="FFFFFF"/>
                <w:sz w:val="16"/>
                <w:szCs w:val="16"/>
              </w:rPr>
              <w:t> </w:t>
            </w:r>
          </w:p>
        </w:tc>
        <w:tc>
          <w:tcPr>
            <w:tcW w:w="800" w:type="pct"/>
            <w:tcBorders>
              <w:top w:val="nil"/>
              <w:left w:val="nil"/>
              <w:right w:val="nil"/>
            </w:tcBorders>
            <w:shd w:val="clear" w:color="000000" w:fill="98002E"/>
          </w:tcPr>
          <w:p w:rsidRPr="00144EA2" w:rsidR="008D22E0" w:rsidP="00B06434" w:rsidRDefault="008D22E0">
            <w:pPr>
              <w:rPr>
                <w:color w:val="FFFFFF"/>
                <w:sz w:val="16"/>
                <w:szCs w:val="16"/>
              </w:rPr>
            </w:pPr>
          </w:p>
        </w:tc>
      </w:tr>
      <w:tr w:rsidRPr="00357BE6" w:rsidR="008D22E0" w:rsidTr="008D22E0">
        <w:trPr>
          <w:trHeight w:val="283"/>
        </w:trPr>
        <w:tc>
          <w:tcPr>
            <w:tcW w:w="2008" w:type="pct"/>
            <w:tcBorders>
              <w:top w:val="nil"/>
              <w:left w:val="nil"/>
              <w:bottom w:val="single" w:color="404040" w:sz="4" w:space="0"/>
              <w:right w:val="nil"/>
            </w:tcBorders>
            <w:shd w:val="clear" w:color="000000" w:fill="FFFFFF"/>
            <w:noWrap/>
            <w:vAlign w:val="bottom"/>
          </w:tcPr>
          <w:p w:rsidRPr="00357BE6" w:rsidR="008D22E0" w:rsidP="00B06434" w:rsidRDefault="008D22E0">
            <w:pPr>
              <w:rPr>
                <w:color w:val="404040"/>
                <w:sz w:val="20"/>
                <w:szCs w:val="20"/>
              </w:rPr>
            </w:pPr>
            <w:r w:rsidRPr="00357BE6">
              <w:rPr>
                <w:color w:val="404040"/>
                <w:sz w:val="20"/>
                <w:szCs w:val="20"/>
              </w:rPr>
              <w:t>u HRK</w:t>
            </w:r>
          </w:p>
        </w:tc>
        <w:tc>
          <w:tcPr>
            <w:tcW w:w="696" w:type="pct"/>
            <w:tcBorders>
              <w:top w:val="nil"/>
              <w:left w:val="nil"/>
              <w:bottom w:val="single" w:color="404040" w:sz="4" w:space="0"/>
              <w:right w:val="nil"/>
            </w:tcBorders>
            <w:shd w:val="clear" w:color="000000" w:fill="FFFFFF"/>
            <w:noWrap/>
            <w:vAlign w:val="bottom"/>
          </w:tcPr>
          <w:p w:rsidRPr="00357BE6" w:rsidR="008D22E0" w:rsidP="00B06434" w:rsidRDefault="008D22E0">
            <w:pPr>
              <w:jc w:val="center"/>
              <w:rPr>
                <w:color w:val="404040"/>
                <w:sz w:val="20"/>
                <w:szCs w:val="20"/>
              </w:rPr>
            </w:pPr>
          </w:p>
        </w:tc>
        <w:tc>
          <w:tcPr>
            <w:tcW w:w="696" w:type="pct"/>
            <w:tcBorders>
              <w:top w:val="nil"/>
              <w:left w:val="nil"/>
              <w:bottom w:val="single" w:color="404040" w:sz="4" w:space="0"/>
              <w:right w:val="nil"/>
            </w:tcBorders>
            <w:shd w:val="clear" w:color="000000" w:fill="FFFFFF"/>
            <w:noWrap/>
            <w:vAlign w:val="bottom"/>
          </w:tcPr>
          <w:p w:rsidRPr="00357BE6" w:rsidR="008D22E0" w:rsidP="00B06434" w:rsidRDefault="008D22E0">
            <w:pPr>
              <w:jc w:val="center"/>
              <w:rPr>
                <w:color w:val="404040"/>
                <w:sz w:val="20"/>
                <w:szCs w:val="20"/>
              </w:rPr>
            </w:pPr>
          </w:p>
        </w:tc>
        <w:tc>
          <w:tcPr>
            <w:tcW w:w="800" w:type="pct"/>
            <w:tcBorders>
              <w:top w:val="nil"/>
              <w:left w:val="nil"/>
              <w:bottom w:val="single" w:color="404040" w:sz="4" w:space="0"/>
              <w:right w:val="nil"/>
            </w:tcBorders>
            <w:shd w:val="clear" w:color="000000" w:fill="FFFFFF"/>
            <w:noWrap/>
            <w:vAlign w:val="bottom"/>
          </w:tcPr>
          <w:p w:rsidRPr="00357BE6" w:rsidR="008D22E0" w:rsidP="00357BE6" w:rsidRDefault="008D22E0">
            <w:pPr>
              <w:jc w:val="center"/>
              <w:rPr>
                <w:color w:val="404040"/>
                <w:sz w:val="20"/>
                <w:szCs w:val="20"/>
              </w:rPr>
            </w:pPr>
            <w:r>
              <w:rPr>
                <w:color w:val="404040"/>
                <w:sz w:val="20"/>
                <w:szCs w:val="20"/>
              </w:rPr>
              <w:t xml:space="preserve">      </w:t>
            </w:r>
            <w:r w:rsidRPr="00357BE6">
              <w:rPr>
                <w:color w:val="404040"/>
                <w:sz w:val="20"/>
                <w:szCs w:val="20"/>
              </w:rPr>
              <w:t>31.12.201</w:t>
            </w:r>
            <w:r>
              <w:rPr>
                <w:color w:val="404040"/>
                <w:sz w:val="20"/>
                <w:szCs w:val="20"/>
              </w:rPr>
              <w:t>8</w:t>
            </w:r>
            <w:r w:rsidRPr="00357BE6">
              <w:rPr>
                <w:color w:val="404040"/>
                <w:sz w:val="20"/>
                <w:szCs w:val="20"/>
              </w:rPr>
              <w:t>.</w:t>
            </w:r>
          </w:p>
        </w:tc>
        <w:tc>
          <w:tcPr>
            <w:tcW w:w="800" w:type="pct"/>
            <w:tcBorders>
              <w:top w:val="nil"/>
              <w:left w:val="nil"/>
              <w:bottom w:val="single" w:color="404040" w:sz="4" w:space="0"/>
              <w:right w:val="nil"/>
            </w:tcBorders>
            <w:shd w:val="clear" w:color="000000" w:fill="FFFFFF"/>
          </w:tcPr>
          <w:p w:rsidR="008D22E0" w:rsidP="00357BE6" w:rsidRDefault="008D22E0">
            <w:pPr>
              <w:jc w:val="center"/>
              <w:rPr>
                <w:color w:val="404040"/>
                <w:sz w:val="20"/>
                <w:szCs w:val="20"/>
              </w:rPr>
            </w:pPr>
            <w:r>
              <w:rPr>
                <w:color w:val="404040"/>
                <w:sz w:val="20"/>
                <w:szCs w:val="20"/>
              </w:rPr>
              <w:t>31.03.2019.</w:t>
            </w:r>
          </w:p>
        </w:tc>
      </w:tr>
      <w:tr w:rsidRPr="00357BE6" w:rsidR="008D22E0" w:rsidTr="008D22E0">
        <w:trPr>
          <w:trHeight w:val="283"/>
        </w:trPr>
        <w:tc>
          <w:tcPr>
            <w:tcW w:w="2008" w:type="pct"/>
            <w:tcBorders>
              <w:top w:val="single" w:color="404040" w:sz="4" w:space="0"/>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Nematerijalna imovina</w:t>
            </w:r>
          </w:p>
        </w:tc>
        <w:tc>
          <w:tcPr>
            <w:tcW w:w="696" w:type="pct"/>
            <w:tcBorders>
              <w:top w:val="single" w:color="404040" w:sz="4" w:space="0"/>
              <w:left w:val="nil"/>
              <w:bottom w:val="nil"/>
              <w:right w:val="nil"/>
            </w:tcBorders>
            <w:noWrap/>
            <w:vAlign w:val="bottom"/>
          </w:tcPr>
          <w:p w:rsidRPr="00357BE6" w:rsidR="008D22E0" w:rsidP="00B06434" w:rsidRDefault="008D22E0">
            <w:pPr>
              <w:jc w:val="right"/>
              <w:rPr>
                <w:color w:val="404040"/>
                <w:sz w:val="20"/>
                <w:szCs w:val="20"/>
              </w:rPr>
            </w:pPr>
          </w:p>
        </w:tc>
        <w:tc>
          <w:tcPr>
            <w:tcW w:w="696" w:type="pct"/>
            <w:tcBorders>
              <w:top w:val="single" w:color="404040" w:sz="4" w:space="0"/>
              <w:left w:val="nil"/>
              <w:bottom w:val="nil"/>
              <w:right w:val="nil"/>
            </w:tcBorders>
            <w:noWrap/>
            <w:vAlign w:val="bottom"/>
          </w:tcPr>
          <w:p w:rsidRPr="00357BE6" w:rsidR="008D22E0" w:rsidP="00B06434" w:rsidRDefault="008D22E0">
            <w:pPr>
              <w:jc w:val="right"/>
              <w:rPr>
                <w:color w:val="404040"/>
                <w:sz w:val="20"/>
                <w:szCs w:val="20"/>
              </w:rPr>
            </w:pPr>
          </w:p>
        </w:tc>
        <w:tc>
          <w:tcPr>
            <w:tcW w:w="800" w:type="pct"/>
            <w:tcBorders>
              <w:top w:val="single" w:color="404040" w:sz="4" w:space="0"/>
              <w:left w:val="nil"/>
              <w:bottom w:val="nil"/>
              <w:right w:val="nil"/>
            </w:tcBorders>
            <w:noWrap/>
            <w:vAlign w:val="bottom"/>
          </w:tcPr>
          <w:p w:rsidRPr="00357BE6" w:rsidR="008D22E0" w:rsidP="00B06434" w:rsidRDefault="008D22E0">
            <w:pPr>
              <w:jc w:val="right"/>
              <w:rPr>
                <w:color w:val="404040"/>
                <w:sz w:val="20"/>
                <w:szCs w:val="20"/>
              </w:rPr>
            </w:pPr>
            <w:r>
              <w:rPr>
                <w:color w:val="404040"/>
                <w:sz w:val="20"/>
                <w:szCs w:val="20"/>
              </w:rPr>
              <w:t>843.995</w:t>
            </w:r>
          </w:p>
        </w:tc>
        <w:tc>
          <w:tcPr>
            <w:tcW w:w="800" w:type="pct"/>
            <w:tcBorders>
              <w:top w:val="single" w:color="404040" w:sz="4" w:space="0"/>
              <w:left w:val="nil"/>
              <w:bottom w:val="nil"/>
              <w:right w:val="nil"/>
            </w:tcBorders>
          </w:tcPr>
          <w:p w:rsidR="008D22E0" w:rsidP="00B06434" w:rsidRDefault="008D22E0">
            <w:pPr>
              <w:jc w:val="right"/>
              <w:rPr>
                <w:color w:val="404040"/>
                <w:sz w:val="20"/>
                <w:szCs w:val="20"/>
              </w:rPr>
            </w:pPr>
            <w:r>
              <w:rPr>
                <w:color w:val="404040"/>
                <w:sz w:val="20"/>
                <w:szCs w:val="20"/>
              </w:rPr>
              <w:t>743.178</w:t>
            </w:r>
          </w:p>
        </w:tc>
      </w:tr>
      <w:tr w:rsidRPr="00357BE6" w:rsidR="008D22E0" w:rsidTr="008D22E0">
        <w:trPr>
          <w:trHeight w:val="283"/>
        </w:trPr>
        <w:tc>
          <w:tcPr>
            <w:tcW w:w="2008" w:type="pct"/>
            <w:tcBorders>
              <w:top w:val="nil"/>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Nekretnine, postrojenja i oprema</w:t>
            </w:r>
          </w:p>
        </w:tc>
        <w:tc>
          <w:tcPr>
            <w:tcW w:w="696" w:type="pct"/>
            <w:tcBorders>
              <w:top w:val="nil"/>
              <w:left w:val="nil"/>
              <w:bottom w:val="nil"/>
              <w:right w:val="nil"/>
            </w:tcBorders>
            <w:noWrap/>
            <w:vAlign w:val="bottom"/>
          </w:tcPr>
          <w:p w:rsidRPr="00357BE6" w:rsidR="008D22E0" w:rsidP="00B06434" w:rsidRDefault="008D22E0">
            <w:pPr>
              <w:jc w:val="right"/>
              <w:rPr>
                <w:color w:val="404040"/>
                <w:sz w:val="20"/>
                <w:szCs w:val="20"/>
              </w:rPr>
            </w:pPr>
          </w:p>
        </w:tc>
        <w:tc>
          <w:tcPr>
            <w:tcW w:w="696" w:type="pct"/>
            <w:tcBorders>
              <w:top w:val="nil"/>
              <w:left w:val="nil"/>
              <w:bottom w:val="nil"/>
              <w:right w:val="nil"/>
            </w:tcBorders>
            <w:noWrap/>
            <w:vAlign w:val="bottom"/>
          </w:tcPr>
          <w:p w:rsidRPr="00357BE6" w:rsidR="008D22E0" w:rsidP="00B06434" w:rsidRDefault="008D22E0">
            <w:pPr>
              <w:jc w:val="right"/>
              <w:rPr>
                <w:color w:val="404040"/>
                <w:sz w:val="20"/>
                <w:szCs w:val="20"/>
              </w:rPr>
            </w:pPr>
          </w:p>
        </w:tc>
        <w:tc>
          <w:tcPr>
            <w:tcW w:w="800" w:type="pct"/>
            <w:tcBorders>
              <w:top w:val="nil"/>
              <w:left w:val="nil"/>
              <w:bottom w:val="nil"/>
              <w:right w:val="nil"/>
            </w:tcBorders>
            <w:noWrap/>
            <w:vAlign w:val="bottom"/>
          </w:tcPr>
          <w:p w:rsidRPr="00357BE6" w:rsidR="008D22E0" w:rsidP="00B06434" w:rsidRDefault="008D22E0">
            <w:pPr>
              <w:jc w:val="right"/>
              <w:rPr>
                <w:color w:val="404040"/>
                <w:sz w:val="20"/>
                <w:szCs w:val="20"/>
              </w:rPr>
            </w:pPr>
            <w:r>
              <w:rPr>
                <w:color w:val="404040"/>
                <w:sz w:val="20"/>
                <w:szCs w:val="20"/>
              </w:rPr>
              <w:t>99.085.994</w:t>
            </w:r>
          </w:p>
        </w:tc>
        <w:tc>
          <w:tcPr>
            <w:tcW w:w="800" w:type="pct"/>
            <w:tcBorders>
              <w:top w:val="nil"/>
              <w:left w:val="nil"/>
              <w:bottom w:val="nil"/>
              <w:right w:val="nil"/>
            </w:tcBorders>
          </w:tcPr>
          <w:p w:rsidR="008D22E0" w:rsidP="00B06434" w:rsidRDefault="008D22E0">
            <w:pPr>
              <w:jc w:val="right"/>
              <w:rPr>
                <w:color w:val="404040"/>
                <w:sz w:val="20"/>
                <w:szCs w:val="20"/>
              </w:rPr>
            </w:pPr>
            <w:r>
              <w:rPr>
                <w:color w:val="404040"/>
                <w:sz w:val="20"/>
                <w:szCs w:val="20"/>
              </w:rPr>
              <w:t>98.784.136</w:t>
            </w:r>
          </w:p>
        </w:tc>
      </w:tr>
      <w:tr w:rsidRPr="00357BE6" w:rsidR="008D22E0" w:rsidTr="008D22E0">
        <w:trPr>
          <w:trHeight w:val="283"/>
        </w:trPr>
        <w:tc>
          <w:tcPr>
            <w:tcW w:w="2008" w:type="pct"/>
            <w:tcBorders>
              <w:top w:val="nil"/>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Financijska imovina</w:t>
            </w:r>
          </w:p>
        </w:tc>
        <w:tc>
          <w:tcPr>
            <w:tcW w:w="696" w:type="pct"/>
            <w:tcBorders>
              <w:top w:val="nil"/>
              <w:left w:val="nil"/>
              <w:bottom w:val="nil"/>
              <w:right w:val="nil"/>
            </w:tcBorders>
            <w:noWrap/>
            <w:vAlign w:val="bottom"/>
          </w:tcPr>
          <w:p w:rsidRPr="00357BE6" w:rsidR="008D22E0" w:rsidP="00B06434" w:rsidRDefault="008D22E0">
            <w:pPr>
              <w:jc w:val="right"/>
              <w:rPr>
                <w:color w:val="404040"/>
                <w:sz w:val="20"/>
                <w:szCs w:val="20"/>
              </w:rPr>
            </w:pPr>
          </w:p>
        </w:tc>
        <w:tc>
          <w:tcPr>
            <w:tcW w:w="696" w:type="pct"/>
            <w:tcBorders>
              <w:top w:val="nil"/>
              <w:left w:val="nil"/>
              <w:bottom w:val="nil"/>
              <w:right w:val="nil"/>
            </w:tcBorders>
            <w:noWrap/>
            <w:vAlign w:val="bottom"/>
          </w:tcPr>
          <w:p w:rsidRPr="00357BE6" w:rsidR="008D22E0" w:rsidP="00B06434" w:rsidRDefault="008D22E0">
            <w:pPr>
              <w:jc w:val="right"/>
              <w:rPr>
                <w:color w:val="404040"/>
                <w:sz w:val="20"/>
                <w:szCs w:val="20"/>
              </w:rPr>
            </w:pPr>
          </w:p>
        </w:tc>
        <w:tc>
          <w:tcPr>
            <w:tcW w:w="800" w:type="pct"/>
            <w:tcBorders>
              <w:top w:val="nil"/>
              <w:left w:val="nil"/>
              <w:bottom w:val="nil"/>
              <w:right w:val="nil"/>
            </w:tcBorders>
            <w:noWrap/>
            <w:vAlign w:val="bottom"/>
          </w:tcPr>
          <w:p w:rsidRPr="00357BE6" w:rsidR="008D22E0" w:rsidP="00B06434" w:rsidRDefault="008D22E0">
            <w:pPr>
              <w:jc w:val="right"/>
              <w:rPr>
                <w:color w:val="404040"/>
                <w:sz w:val="20"/>
                <w:szCs w:val="20"/>
              </w:rPr>
            </w:pPr>
            <w:r>
              <w:rPr>
                <w:color w:val="404040"/>
                <w:sz w:val="20"/>
                <w:szCs w:val="20"/>
              </w:rPr>
              <w:t>24.812.812</w:t>
            </w:r>
          </w:p>
        </w:tc>
        <w:tc>
          <w:tcPr>
            <w:tcW w:w="800" w:type="pct"/>
            <w:tcBorders>
              <w:top w:val="nil"/>
              <w:left w:val="nil"/>
              <w:bottom w:val="nil"/>
              <w:right w:val="nil"/>
            </w:tcBorders>
          </w:tcPr>
          <w:p w:rsidR="008D22E0" w:rsidP="00B06434" w:rsidRDefault="008D22E0">
            <w:pPr>
              <w:jc w:val="right"/>
              <w:rPr>
                <w:color w:val="404040"/>
                <w:sz w:val="20"/>
                <w:szCs w:val="20"/>
              </w:rPr>
            </w:pPr>
            <w:r>
              <w:rPr>
                <w:color w:val="404040"/>
                <w:sz w:val="20"/>
                <w:szCs w:val="20"/>
              </w:rPr>
              <w:t>24.812.812</w:t>
            </w:r>
          </w:p>
        </w:tc>
      </w:tr>
      <w:tr w:rsidRPr="00357BE6" w:rsidR="008D22E0" w:rsidTr="008D22E0">
        <w:trPr>
          <w:trHeight w:val="283"/>
        </w:trPr>
        <w:tc>
          <w:tcPr>
            <w:tcW w:w="2008" w:type="pct"/>
            <w:tcBorders>
              <w:top w:val="single" w:color="98002E" w:sz="4" w:space="0"/>
              <w:left w:val="nil"/>
              <w:bottom w:val="single" w:color="98002E" w:sz="4" w:space="0"/>
              <w:right w:val="nil"/>
            </w:tcBorders>
            <w:noWrap/>
            <w:vAlign w:val="bottom"/>
          </w:tcPr>
          <w:p w:rsidRPr="00357BE6" w:rsidR="008D22E0" w:rsidP="00B06434" w:rsidRDefault="008D22E0">
            <w:pPr>
              <w:rPr>
                <w:b/>
                <w:bCs/>
                <w:color w:val="404040"/>
                <w:sz w:val="20"/>
                <w:szCs w:val="20"/>
              </w:rPr>
            </w:pPr>
            <w:r w:rsidRPr="00357BE6">
              <w:rPr>
                <w:b/>
                <w:bCs/>
                <w:color w:val="404040"/>
                <w:sz w:val="20"/>
                <w:szCs w:val="20"/>
              </w:rPr>
              <w:t xml:space="preserve">UKUPNO </w:t>
            </w:r>
          </w:p>
        </w:tc>
        <w:tc>
          <w:tcPr>
            <w:tcW w:w="696" w:type="pct"/>
            <w:tcBorders>
              <w:top w:val="single" w:color="98002E" w:sz="4" w:space="0"/>
              <w:left w:val="nil"/>
              <w:bottom w:val="single" w:color="98002E" w:sz="4" w:space="0"/>
              <w:right w:val="nil"/>
            </w:tcBorders>
            <w:noWrap/>
            <w:vAlign w:val="bottom"/>
          </w:tcPr>
          <w:p w:rsidRPr="00357BE6" w:rsidR="008D22E0" w:rsidP="00B06434" w:rsidRDefault="008D22E0">
            <w:pPr>
              <w:jc w:val="right"/>
              <w:rPr>
                <w:b/>
                <w:bCs/>
                <w:color w:val="404040"/>
                <w:sz w:val="20"/>
                <w:szCs w:val="20"/>
              </w:rPr>
            </w:pPr>
          </w:p>
        </w:tc>
        <w:tc>
          <w:tcPr>
            <w:tcW w:w="696" w:type="pct"/>
            <w:tcBorders>
              <w:top w:val="single" w:color="98002E" w:sz="4" w:space="0"/>
              <w:left w:val="nil"/>
              <w:bottom w:val="single" w:color="98002E" w:sz="4" w:space="0"/>
              <w:right w:val="nil"/>
            </w:tcBorders>
            <w:noWrap/>
            <w:vAlign w:val="bottom"/>
          </w:tcPr>
          <w:p w:rsidRPr="00357BE6" w:rsidR="008D22E0" w:rsidP="00B06434" w:rsidRDefault="008D22E0">
            <w:pPr>
              <w:jc w:val="right"/>
              <w:rPr>
                <w:b/>
                <w:bCs/>
                <w:color w:val="404040"/>
                <w:sz w:val="20"/>
                <w:szCs w:val="20"/>
              </w:rPr>
            </w:pPr>
          </w:p>
        </w:tc>
        <w:tc>
          <w:tcPr>
            <w:tcW w:w="800" w:type="pct"/>
            <w:tcBorders>
              <w:top w:val="single" w:color="98002E" w:sz="4" w:space="0"/>
              <w:left w:val="nil"/>
              <w:bottom w:val="single" w:color="98002E" w:sz="4" w:space="0"/>
              <w:right w:val="nil"/>
            </w:tcBorders>
            <w:noWrap/>
            <w:vAlign w:val="bottom"/>
          </w:tcPr>
          <w:p w:rsidRPr="00357BE6" w:rsidR="008D22E0" w:rsidP="00B06434" w:rsidRDefault="008D22E0">
            <w:pPr>
              <w:jc w:val="right"/>
              <w:rPr>
                <w:b/>
                <w:bCs/>
                <w:color w:val="404040"/>
                <w:sz w:val="20"/>
                <w:szCs w:val="20"/>
              </w:rPr>
            </w:pPr>
            <w:r>
              <w:rPr>
                <w:b/>
                <w:bCs/>
                <w:color w:val="404040"/>
                <w:sz w:val="20"/>
                <w:szCs w:val="20"/>
              </w:rPr>
              <w:t>124.742.801</w:t>
            </w:r>
          </w:p>
        </w:tc>
        <w:tc>
          <w:tcPr>
            <w:tcW w:w="800" w:type="pct"/>
            <w:tcBorders>
              <w:top w:val="single" w:color="98002E" w:sz="4" w:space="0"/>
              <w:left w:val="nil"/>
              <w:bottom w:val="single" w:color="98002E" w:sz="4" w:space="0"/>
              <w:right w:val="nil"/>
            </w:tcBorders>
          </w:tcPr>
          <w:p w:rsidR="008D22E0" w:rsidP="00B06434" w:rsidRDefault="008D22E0">
            <w:pPr>
              <w:jc w:val="right"/>
              <w:rPr>
                <w:b/>
                <w:bCs/>
                <w:color w:val="404040"/>
                <w:sz w:val="20"/>
                <w:szCs w:val="20"/>
              </w:rPr>
            </w:pPr>
            <w:r>
              <w:rPr>
                <w:b/>
                <w:bCs/>
                <w:color w:val="404040"/>
                <w:sz w:val="20"/>
                <w:szCs w:val="20"/>
              </w:rPr>
              <w:t>124.340.126</w:t>
            </w:r>
          </w:p>
        </w:tc>
      </w:tr>
    </w:tbl>
    <w:p w:rsidRPr="00296D77" w:rsidR="00223508" w:rsidP="00A87862" w:rsidRDefault="008D22E0">
      <w:r>
        <w:t xml:space="preserve"> </w:t>
      </w:r>
    </w:p>
    <w:p w:rsidRPr="00EF49F2" w:rsidR="00223508" w:rsidP="00EF49F2" w:rsidRDefault="00223508">
      <w:pPr>
        <w:pStyle w:val="Odlomakpopisa"/>
        <w:ind w:left="0"/>
      </w:pPr>
      <w:r w:rsidRPr="00EF49F2">
        <w:t>Nematerijalna imovina iskazana u bilanci stanja  odnosi se na koncesije, izdatke za razvoj i ulaganja u softver i ostala prava  koja  nije  moguće  un</w:t>
      </w:r>
      <w:r w:rsidR="00A47F6D">
        <w:t xml:space="preserve">ovčiti. Evidentirana imovina   </w:t>
      </w:r>
      <w:r w:rsidR="007533E2">
        <w:t>predstavlja</w:t>
      </w:r>
      <w:r w:rsidRPr="00EF49F2">
        <w:t xml:space="preserve"> trošak  društva  koji  je  nastao  u  određenom trenutku  nabave  i  ostvarivanja  određenh  prava, a  navedena  ulaganja  nije moguće  unovčiti,  jer  nije  moguće  unovčenje  troškova  nastalih  za ispitivanja,  istraživanja  i drugih  radnji  vezanih  uz  ostvarenje  i  realizaciju  koncesije.  Sama  koncesija  koju  je  društvo  steklo  temeljem ispunjenih  svih  zakonskih  radnji  nije  moguće  prenositi  a  ni  prodavati  trećim  osobama.</w:t>
      </w:r>
    </w:p>
    <w:p w:rsidRPr="00296D77" w:rsidR="00223508" w:rsidP="00A87862" w:rsidRDefault="00223508">
      <w:pPr>
        <w:rPr>
          <w:color w:val="404040"/>
        </w:rPr>
      </w:pPr>
    </w:p>
    <w:tbl>
      <w:tblPr>
        <w:tblW w:w="4261" w:type="pct"/>
        <w:tblInd w:w="108" w:type="dxa"/>
        <w:tblLook w:firstRow="1" w:lastRow="0" w:firstColumn="1" w:lastColumn="0" w:noHBand="0" w:noVBand="0" w:val="00A0"/>
      </w:tblPr>
      <w:tblGrid>
        <w:gridCol w:w="3765"/>
        <w:gridCol w:w="1336"/>
        <w:gridCol w:w="1336"/>
        <w:gridCol w:w="1333"/>
        <w:gridCol w:w="1333"/>
      </w:tblGrid>
      <w:tr w:rsidRPr="00A87081" w:rsidR="008D22E0" w:rsidTr="008D22E0">
        <w:trPr>
          <w:trHeight w:val="283"/>
        </w:trPr>
        <w:tc>
          <w:tcPr>
            <w:tcW w:w="2068" w:type="pct"/>
            <w:tcBorders>
              <w:top w:val="nil"/>
              <w:left w:val="nil"/>
              <w:right w:val="nil"/>
            </w:tcBorders>
            <w:shd w:val="clear" w:color="000000" w:fill="98002E"/>
            <w:noWrap/>
            <w:vAlign w:val="bottom"/>
          </w:tcPr>
          <w:p w:rsidRPr="00A87081" w:rsidR="008D22E0" w:rsidP="00B06434" w:rsidRDefault="008D22E0">
            <w:pPr>
              <w:rPr>
                <w:b/>
                <w:bCs/>
                <w:color w:val="FFFFFF"/>
                <w:sz w:val="16"/>
                <w:szCs w:val="16"/>
              </w:rPr>
            </w:pPr>
            <w:r>
              <w:rPr>
                <w:b/>
                <w:bCs/>
                <w:color w:val="FFFFFF"/>
                <w:sz w:val="16"/>
                <w:szCs w:val="16"/>
              </w:rPr>
              <w:t>NEKRETNINE POSTROJENJA I OPREMA</w:t>
            </w:r>
          </w:p>
        </w:tc>
        <w:tc>
          <w:tcPr>
            <w:tcW w:w="734" w:type="pct"/>
            <w:tcBorders>
              <w:top w:val="nil"/>
              <w:left w:val="nil"/>
              <w:right w:val="nil"/>
            </w:tcBorders>
            <w:shd w:val="clear" w:color="000000" w:fill="98002E"/>
            <w:noWrap/>
            <w:vAlign w:val="bottom"/>
          </w:tcPr>
          <w:p w:rsidRPr="00A87081" w:rsidR="008D22E0" w:rsidP="00B06434" w:rsidRDefault="008D22E0">
            <w:pPr>
              <w:rPr>
                <w:color w:val="FFFFFF"/>
                <w:sz w:val="16"/>
                <w:szCs w:val="16"/>
              </w:rPr>
            </w:pPr>
            <w:r w:rsidRPr="00A87081">
              <w:rPr>
                <w:color w:val="FFFFFF"/>
                <w:sz w:val="16"/>
                <w:szCs w:val="16"/>
              </w:rPr>
              <w:t> </w:t>
            </w:r>
          </w:p>
        </w:tc>
        <w:tc>
          <w:tcPr>
            <w:tcW w:w="734" w:type="pct"/>
            <w:tcBorders>
              <w:top w:val="nil"/>
              <w:left w:val="nil"/>
              <w:right w:val="nil"/>
            </w:tcBorders>
            <w:shd w:val="clear" w:color="000000" w:fill="98002E"/>
            <w:noWrap/>
            <w:vAlign w:val="bottom"/>
          </w:tcPr>
          <w:p w:rsidRPr="00A87081" w:rsidR="008D22E0" w:rsidP="00B06434" w:rsidRDefault="008D22E0">
            <w:pPr>
              <w:rPr>
                <w:color w:val="FFFFFF"/>
                <w:sz w:val="16"/>
                <w:szCs w:val="16"/>
              </w:rPr>
            </w:pPr>
            <w:r w:rsidRPr="00A87081">
              <w:rPr>
                <w:color w:val="FFFFFF"/>
                <w:sz w:val="16"/>
                <w:szCs w:val="16"/>
              </w:rPr>
              <w:t> </w:t>
            </w:r>
          </w:p>
        </w:tc>
        <w:tc>
          <w:tcPr>
            <w:tcW w:w="732" w:type="pct"/>
            <w:tcBorders>
              <w:top w:val="nil"/>
              <w:left w:val="nil"/>
              <w:right w:val="nil"/>
            </w:tcBorders>
            <w:shd w:val="clear" w:color="000000" w:fill="98002E"/>
            <w:noWrap/>
            <w:vAlign w:val="bottom"/>
          </w:tcPr>
          <w:p w:rsidRPr="00A87081" w:rsidR="008D22E0" w:rsidP="00B06434" w:rsidRDefault="008D22E0">
            <w:pPr>
              <w:rPr>
                <w:color w:val="FFFFFF"/>
                <w:sz w:val="16"/>
                <w:szCs w:val="16"/>
              </w:rPr>
            </w:pPr>
            <w:r w:rsidRPr="00A87081">
              <w:rPr>
                <w:color w:val="FFFFFF"/>
                <w:sz w:val="16"/>
                <w:szCs w:val="16"/>
              </w:rPr>
              <w:t> </w:t>
            </w:r>
          </w:p>
        </w:tc>
        <w:tc>
          <w:tcPr>
            <w:tcW w:w="732" w:type="pct"/>
            <w:tcBorders>
              <w:top w:val="nil"/>
              <w:left w:val="nil"/>
              <w:right w:val="nil"/>
            </w:tcBorders>
            <w:shd w:val="clear" w:color="000000" w:fill="98002E"/>
          </w:tcPr>
          <w:p w:rsidRPr="00A87081" w:rsidR="008D22E0" w:rsidP="00B06434" w:rsidRDefault="008D22E0">
            <w:pPr>
              <w:rPr>
                <w:color w:val="FFFFFF"/>
                <w:sz w:val="16"/>
                <w:szCs w:val="16"/>
              </w:rPr>
            </w:pPr>
          </w:p>
        </w:tc>
      </w:tr>
      <w:tr w:rsidRPr="00A87081" w:rsidR="008D22E0" w:rsidTr="008D22E0">
        <w:trPr>
          <w:trHeight w:val="283"/>
        </w:trPr>
        <w:tc>
          <w:tcPr>
            <w:tcW w:w="2068" w:type="pct"/>
            <w:tcBorders>
              <w:top w:val="nil"/>
              <w:left w:val="nil"/>
              <w:bottom w:val="single" w:color="404040" w:sz="4" w:space="0"/>
              <w:right w:val="nil"/>
            </w:tcBorders>
            <w:shd w:val="clear" w:color="000000" w:fill="FFFFFF"/>
            <w:noWrap/>
            <w:vAlign w:val="bottom"/>
          </w:tcPr>
          <w:p w:rsidRPr="00357BE6" w:rsidR="008D22E0" w:rsidP="00B06434" w:rsidRDefault="008D22E0">
            <w:pPr>
              <w:rPr>
                <w:color w:val="404040"/>
                <w:sz w:val="20"/>
                <w:szCs w:val="20"/>
              </w:rPr>
            </w:pPr>
            <w:r w:rsidRPr="00357BE6">
              <w:rPr>
                <w:color w:val="404040"/>
                <w:sz w:val="20"/>
                <w:szCs w:val="20"/>
              </w:rPr>
              <w:t>u HRK</w:t>
            </w:r>
          </w:p>
        </w:tc>
        <w:tc>
          <w:tcPr>
            <w:tcW w:w="734" w:type="pct"/>
            <w:tcBorders>
              <w:top w:val="nil"/>
              <w:left w:val="nil"/>
              <w:bottom w:val="single" w:color="404040" w:sz="4" w:space="0"/>
              <w:right w:val="nil"/>
            </w:tcBorders>
            <w:shd w:val="clear" w:color="000000" w:fill="FFFFFF"/>
            <w:noWrap/>
            <w:vAlign w:val="bottom"/>
          </w:tcPr>
          <w:p w:rsidRPr="00357BE6" w:rsidR="008D22E0" w:rsidP="002479E3" w:rsidRDefault="008D22E0">
            <w:pPr>
              <w:rPr>
                <w:color w:val="404040"/>
                <w:sz w:val="20"/>
                <w:szCs w:val="20"/>
              </w:rPr>
            </w:pPr>
          </w:p>
        </w:tc>
        <w:tc>
          <w:tcPr>
            <w:tcW w:w="734" w:type="pct"/>
            <w:tcBorders>
              <w:top w:val="nil"/>
              <w:left w:val="nil"/>
              <w:bottom w:val="single" w:color="404040" w:sz="4" w:space="0"/>
              <w:right w:val="nil"/>
            </w:tcBorders>
            <w:shd w:val="clear" w:color="000000" w:fill="FFFFFF"/>
            <w:noWrap/>
            <w:vAlign w:val="bottom"/>
          </w:tcPr>
          <w:p w:rsidRPr="006D442E" w:rsidR="008D22E0" w:rsidP="00B06434" w:rsidRDefault="008D22E0">
            <w:pPr>
              <w:jc w:val="center"/>
              <w:rPr>
                <w:color w:val="404040"/>
                <w:sz w:val="20"/>
                <w:szCs w:val="20"/>
              </w:rPr>
            </w:pPr>
          </w:p>
        </w:tc>
        <w:tc>
          <w:tcPr>
            <w:tcW w:w="732" w:type="pct"/>
            <w:tcBorders>
              <w:top w:val="nil"/>
              <w:left w:val="nil"/>
              <w:bottom w:val="single" w:color="404040" w:sz="4" w:space="0"/>
              <w:right w:val="nil"/>
            </w:tcBorders>
            <w:shd w:val="clear" w:color="000000" w:fill="FFFFFF"/>
            <w:noWrap/>
            <w:vAlign w:val="bottom"/>
          </w:tcPr>
          <w:p w:rsidRPr="000E5109" w:rsidR="008D22E0" w:rsidP="000E5109" w:rsidRDefault="008D22E0">
            <w:pPr>
              <w:jc w:val="right"/>
              <w:rPr>
                <w:color w:val="404040"/>
                <w:sz w:val="20"/>
                <w:szCs w:val="20"/>
              </w:rPr>
            </w:pPr>
            <w:r w:rsidRPr="000E5109">
              <w:rPr>
                <w:color w:val="404040"/>
                <w:sz w:val="20"/>
                <w:szCs w:val="20"/>
              </w:rPr>
              <w:t>31.12.2018.</w:t>
            </w:r>
          </w:p>
        </w:tc>
        <w:tc>
          <w:tcPr>
            <w:tcW w:w="732" w:type="pct"/>
            <w:tcBorders>
              <w:top w:val="nil"/>
              <w:left w:val="nil"/>
              <w:bottom w:val="single" w:color="404040" w:sz="4" w:space="0"/>
              <w:right w:val="nil"/>
            </w:tcBorders>
            <w:shd w:val="clear" w:color="000000" w:fill="FFFFFF"/>
          </w:tcPr>
          <w:p w:rsidRPr="00DC4204" w:rsidR="008D22E0" w:rsidP="000E5109" w:rsidRDefault="008D22E0">
            <w:pPr>
              <w:jc w:val="right"/>
              <w:rPr>
                <w:color w:val="404040"/>
                <w:sz w:val="20"/>
                <w:szCs w:val="20"/>
              </w:rPr>
            </w:pPr>
            <w:r w:rsidRPr="00DC4204">
              <w:rPr>
                <w:color w:val="404040"/>
                <w:sz w:val="20"/>
                <w:szCs w:val="20"/>
              </w:rPr>
              <w:t>31.03.2019.</w:t>
            </w:r>
          </w:p>
        </w:tc>
      </w:tr>
      <w:tr w:rsidRPr="00A87081" w:rsidR="008D22E0" w:rsidTr="008D22E0">
        <w:trPr>
          <w:trHeight w:val="283"/>
        </w:trPr>
        <w:tc>
          <w:tcPr>
            <w:tcW w:w="2068" w:type="pct"/>
            <w:tcBorders>
              <w:top w:val="single" w:color="404040" w:sz="4" w:space="0"/>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Zemljište</w:t>
            </w:r>
          </w:p>
        </w:tc>
        <w:tc>
          <w:tcPr>
            <w:tcW w:w="734" w:type="pct"/>
            <w:tcBorders>
              <w:top w:val="single" w:color="404040" w:sz="4" w:space="0"/>
              <w:left w:val="nil"/>
              <w:bottom w:val="nil"/>
              <w:right w:val="nil"/>
            </w:tcBorders>
            <w:noWrap/>
            <w:vAlign w:val="bottom"/>
          </w:tcPr>
          <w:p w:rsidRPr="00357BE6" w:rsidR="008D22E0" w:rsidP="002479E3" w:rsidRDefault="008D22E0">
            <w:pPr>
              <w:rPr>
                <w:color w:val="404040"/>
                <w:sz w:val="20"/>
                <w:szCs w:val="20"/>
              </w:rPr>
            </w:pPr>
          </w:p>
        </w:tc>
        <w:tc>
          <w:tcPr>
            <w:tcW w:w="734" w:type="pct"/>
            <w:tcBorders>
              <w:top w:val="single" w:color="404040" w:sz="4" w:space="0"/>
              <w:left w:val="nil"/>
              <w:bottom w:val="nil"/>
              <w:right w:val="nil"/>
            </w:tcBorders>
            <w:noWrap/>
            <w:vAlign w:val="bottom"/>
          </w:tcPr>
          <w:p w:rsidRPr="006D442E" w:rsidR="008D22E0" w:rsidP="00B06434" w:rsidRDefault="008D22E0">
            <w:pPr>
              <w:jc w:val="right"/>
              <w:rPr>
                <w:color w:val="404040"/>
                <w:sz w:val="20"/>
                <w:szCs w:val="20"/>
              </w:rPr>
            </w:pPr>
          </w:p>
        </w:tc>
        <w:tc>
          <w:tcPr>
            <w:tcW w:w="732" w:type="pct"/>
            <w:tcBorders>
              <w:top w:val="single" w:color="404040" w:sz="4" w:space="0"/>
              <w:left w:val="nil"/>
              <w:bottom w:val="nil"/>
              <w:right w:val="nil"/>
            </w:tcBorders>
            <w:noWrap/>
            <w:vAlign w:val="bottom"/>
          </w:tcPr>
          <w:p w:rsidRPr="000E5109" w:rsidR="008D22E0" w:rsidP="000E5109" w:rsidRDefault="008D22E0">
            <w:pPr>
              <w:jc w:val="right"/>
              <w:rPr>
                <w:color w:val="404040"/>
                <w:sz w:val="20"/>
                <w:szCs w:val="20"/>
              </w:rPr>
            </w:pPr>
            <w:r w:rsidRPr="000E5109">
              <w:rPr>
                <w:color w:val="404040"/>
                <w:sz w:val="20"/>
                <w:szCs w:val="20"/>
              </w:rPr>
              <w:t>77.775.101</w:t>
            </w:r>
          </w:p>
        </w:tc>
        <w:tc>
          <w:tcPr>
            <w:tcW w:w="732" w:type="pct"/>
            <w:tcBorders>
              <w:top w:val="single" w:color="404040" w:sz="4" w:space="0"/>
              <w:left w:val="nil"/>
              <w:bottom w:val="nil"/>
              <w:right w:val="nil"/>
            </w:tcBorders>
          </w:tcPr>
          <w:p w:rsidRPr="00DC4204" w:rsidR="008D22E0" w:rsidP="000E5109" w:rsidRDefault="008D22E0">
            <w:pPr>
              <w:jc w:val="right"/>
              <w:rPr>
                <w:color w:val="404040"/>
                <w:sz w:val="20"/>
                <w:szCs w:val="20"/>
              </w:rPr>
            </w:pPr>
            <w:r w:rsidRPr="00DC4204">
              <w:rPr>
                <w:color w:val="404040"/>
                <w:sz w:val="20"/>
                <w:szCs w:val="20"/>
              </w:rPr>
              <w:t>77.775.10</w:t>
            </w:r>
            <w:r w:rsidRPr="00DC4204" w:rsidR="003F1AB4">
              <w:rPr>
                <w:color w:val="404040"/>
                <w:sz w:val="20"/>
                <w:szCs w:val="20"/>
              </w:rPr>
              <w:t>1</w:t>
            </w:r>
          </w:p>
        </w:tc>
      </w:tr>
      <w:tr w:rsidRPr="00A87081" w:rsidR="008D22E0" w:rsidTr="008D22E0">
        <w:trPr>
          <w:trHeight w:val="283"/>
        </w:trPr>
        <w:tc>
          <w:tcPr>
            <w:tcW w:w="2068" w:type="pct"/>
            <w:tcBorders>
              <w:top w:val="nil"/>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Građevinski objekti</w:t>
            </w:r>
          </w:p>
        </w:tc>
        <w:tc>
          <w:tcPr>
            <w:tcW w:w="734" w:type="pct"/>
            <w:tcBorders>
              <w:top w:val="nil"/>
              <w:left w:val="nil"/>
              <w:bottom w:val="nil"/>
              <w:right w:val="nil"/>
            </w:tcBorders>
            <w:noWrap/>
            <w:vAlign w:val="bottom"/>
          </w:tcPr>
          <w:p w:rsidRPr="00357BE6" w:rsidR="008D22E0" w:rsidP="002479E3" w:rsidRDefault="008D22E0">
            <w:pPr>
              <w:rPr>
                <w:color w:val="404040"/>
                <w:sz w:val="20"/>
                <w:szCs w:val="20"/>
              </w:rPr>
            </w:pPr>
          </w:p>
        </w:tc>
        <w:tc>
          <w:tcPr>
            <w:tcW w:w="734" w:type="pct"/>
            <w:tcBorders>
              <w:top w:val="nil"/>
              <w:left w:val="nil"/>
              <w:bottom w:val="nil"/>
              <w:right w:val="nil"/>
            </w:tcBorders>
            <w:noWrap/>
            <w:vAlign w:val="bottom"/>
          </w:tcPr>
          <w:p w:rsidRPr="006D442E" w:rsidR="008D22E0" w:rsidP="00B06434" w:rsidRDefault="008D22E0">
            <w:pPr>
              <w:jc w:val="right"/>
              <w:rPr>
                <w:color w:val="404040"/>
                <w:sz w:val="20"/>
                <w:szCs w:val="20"/>
              </w:rPr>
            </w:pPr>
          </w:p>
        </w:tc>
        <w:tc>
          <w:tcPr>
            <w:tcW w:w="732" w:type="pct"/>
            <w:tcBorders>
              <w:top w:val="nil"/>
              <w:left w:val="nil"/>
              <w:bottom w:val="nil"/>
              <w:right w:val="nil"/>
            </w:tcBorders>
            <w:noWrap/>
            <w:vAlign w:val="bottom"/>
          </w:tcPr>
          <w:p w:rsidRPr="000E5109" w:rsidR="008D22E0" w:rsidP="000E5109" w:rsidRDefault="008D22E0">
            <w:pPr>
              <w:jc w:val="right"/>
              <w:rPr>
                <w:color w:val="404040"/>
                <w:sz w:val="20"/>
                <w:szCs w:val="20"/>
              </w:rPr>
            </w:pPr>
            <w:r w:rsidRPr="000E5109">
              <w:rPr>
                <w:color w:val="404040"/>
                <w:sz w:val="20"/>
                <w:szCs w:val="20"/>
              </w:rPr>
              <w:t>7.142.550</w:t>
            </w:r>
          </w:p>
        </w:tc>
        <w:tc>
          <w:tcPr>
            <w:tcW w:w="732" w:type="pct"/>
            <w:tcBorders>
              <w:top w:val="nil"/>
              <w:left w:val="nil"/>
              <w:bottom w:val="nil"/>
              <w:right w:val="nil"/>
            </w:tcBorders>
          </w:tcPr>
          <w:p w:rsidRPr="00DC4204" w:rsidR="008D22E0" w:rsidP="000E5109" w:rsidRDefault="003F1AB4">
            <w:pPr>
              <w:jc w:val="right"/>
              <w:rPr>
                <w:color w:val="404040"/>
                <w:sz w:val="20"/>
                <w:szCs w:val="20"/>
              </w:rPr>
            </w:pPr>
            <w:r w:rsidRPr="00DC4204">
              <w:rPr>
                <w:color w:val="404040"/>
                <w:sz w:val="20"/>
                <w:szCs w:val="20"/>
              </w:rPr>
              <w:t>6.868.406</w:t>
            </w:r>
          </w:p>
        </w:tc>
      </w:tr>
      <w:tr w:rsidRPr="00A87081" w:rsidR="008D22E0" w:rsidTr="008D22E0">
        <w:trPr>
          <w:trHeight w:val="283"/>
        </w:trPr>
        <w:tc>
          <w:tcPr>
            <w:tcW w:w="2068" w:type="pct"/>
            <w:tcBorders>
              <w:top w:val="nil"/>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Postrojenja i oprema</w:t>
            </w:r>
          </w:p>
        </w:tc>
        <w:tc>
          <w:tcPr>
            <w:tcW w:w="734" w:type="pct"/>
            <w:tcBorders>
              <w:top w:val="nil"/>
              <w:left w:val="nil"/>
              <w:bottom w:val="nil"/>
              <w:right w:val="nil"/>
            </w:tcBorders>
            <w:noWrap/>
            <w:vAlign w:val="bottom"/>
          </w:tcPr>
          <w:p w:rsidRPr="00357BE6" w:rsidR="008D22E0" w:rsidP="002479E3" w:rsidRDefault="008D22E0">
            <w:pPr>
              <w:rPr>
                <w:color w:val="404040"/>
                <w:sz w:val="20"/>
                <w:szCs w:val="20"/>
              </w:rPr>
            </w:pPr>
          </w:p>
        </w:tc>
        <w:tc>
          <w:tcPr>
            <w:tcW w:w="734" w:type="pct"/>
            <w:tcBorders>
              <w:top w:val="nil"/>
              <w:left w:val="nil"/>
              <w:bottom w:val="nil"/>
              <w:right w:val="nil"/>
            </w:tcBorders>
            <w:noWrap/>
            <w:vAlign w:val="bottom"/>
          </w:tcPr>
          <w:p w:rsidRPr="006D442E" w:rsidR="008D22E0" w:rsidP="00B06434" w:rsidRDefault="008D22E0">
            <w:pPr>
              <w:jc w:val="right"/>
              <w:rPr>
                <w:color w:val="404040"/>
                <w:sz w:val="20"/>
                <w:szCs w:val="20"/>
              </w:rPr>
            </w:pPr>
          </w:p>
        </w:tc>
        <w:tc>
          <w:tcPr>
            <w:tcW w:w="732" w:type="pct"/>
            <w:tcBorders>
              <w:top w:val="nil"/>
              <w:left w:val="nil"/>
              <w:bottom w:val="nil"/>
              <w:right w:val="nil"/>
            </w:tcBorders>
            <w:noWrap/>
            <w:vAlign w:val="bottom"/>
          </w:tcPr>
          <w:p w:rsidRPr="000E5109" w:rsidR="008D22E0" w:rsidP="000E5109" w:rsidRDefault="008D22E0">
            <w:pPr>
              <w:jc w:val="right"/>
              <w:rPr>
                <w:color w:val="404040"/>
                <w:sz w:val="20"/>
                <w:szCs w:val="20"/>
              </w:rPr>
            </w:pPr>
            <w:r w:rsidRPr="000E5109">
              <w:rPr>
                <w:color w:val="404040"/>
                <w:sz w:val="20"/>
                <w:szCs w:val="20"/>
              </w:rPr>
              <w:t>3.547.730</w:t>
            </w:r>
          </w:p>
        </w:tc>
        <w:tc>
          <w:tcPr>
            <w:tcW w:w="732" w:type="pct"/>
            <w:tcBorders>
              <w:top w:val="nil"/>
              <w:left w:val="nil"/>
              <w:bottom w:val="nil"/>
              <w:right w:val="nil"/>
            </w:tcBorders>
          </w:tcPr>
          <w:p w:rsidRPr="00DC4204" w:rsidR="008D22E0" w:rsidP="000E5109" w:rsidRDefault="003F1AB4">
            <w:pPr>
              <w:jc w:val="right"/>
              <w:rPr>
                <w:color w:val="404040"/>
                <w:sz w:val="20"/>
                <w:szCs w:val="20"/>
              </w:rPr>
            </w:pPr>
            <w:r w:rsidRPr="00DC4204">
              <w:rPr>
                <w:color w:val="404040"/>
                <w:sz w:val="20"/>
                <w:szCs w:val="20"/>
              </w:rPr>
              <w:t>3.581.844</w:t>
            </w:r>
          </w:p>
        </w:tc>
      </w:tr>
      <w:tr w:rsidRPr="00A87081" w:rsidR="008D22E0" w:rsidTr="008D22E0">
        <w:trPr>
          <w:trHeight w:val="283"/>
        </w:trPr>
        <w:tc>
          <w:tcPr>
            <w:tcW w:w="2068" w:type="pct"/>
            <w:tcBorders>
              <w:top w:val="nil"/>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Imovina u pripremi</w:t>
            </w:r>
          </w:p>
        </w:tc>
        <w:tc>
          <w:tcPr>
            <w:tcW w:w="734" w:type="pct"/>
            <w:tcBorders>
              <w:top w:val="nil"/>
              <w:left w:val="nil"/>
              <w:bottom w:val="nil"/>
              <w:right w:val="nil"/>
            </w:tcBorders>
            <w:noWrap/>
            <w:vAlign w:val="bottom"/>
          </w:tcPr>
          <w:p w:rsidRPr="00357BE6" w:rsidR="008D22E0" w:rsidP="002479E3" w:rsidRDefault="008D22E0">
            <w:pPr>
              <w:rPr>
                <w:color w:val="404040"/>
                <w:sz w:val="20"/>
                <w:szCs w:val="20"/>
              </w:rPr>
            </w:pPr>
          </w:p>
        </w:tc>
        <w:tc>
          <w:tcPr>
            <w:tcW w:w="734" w:type="pct"/>
            <w:tcBorders>
              <w:top w:val="nil"/>
              <w:left w:val="nil"/>
              <w:bottom w:val="nil"/>
              <w:right w:val="nil"/>
            </w:tcBorders>
            <w:noWrap/>
            <w:vAlign w:val="bottom"/>
          </w:tcPr>
          <w:p w:rsidRPr="006D442E" w:rsidR="008D22E0" w:rsidP="00B06434" w:rsidRDefault="008D22E0">
            <w:pPr>
              <w:jc w:val="right"/>
              <w:rPr>
                <w:color w:val="404040"/>
                <w:sz w:val="20"/>
                <w:szCs w:val="20"/>
              </w:rPr>
            </w:pPr>
          </w:p>
        </w:tc>
        <w:tc>
          <w:tcPr>
            <w:tcW w:w="732" w:type="pct"/>
            <w:tcBorders>
              <w:top w:val="nil"/>
              <w:left w:val="nil"/>
              <w:bottom w:val="nil"/>
              <w:right w:val="nil"/>
            </w:tcBorders>
            <w:noWrap/>
            <w:vAlign w:val="bottom"/>
          </w:tcPr>
          <w:p w:rsidRPr="000E5109" w:rsidR="008D22E0" w:rsidP="000E5109" w:rsidRDefault="008D22E0">
            <w:pPr>
              <w:jc w:val="right"/>
              <w:rPr>
                <w:color w:val="404040"/>
                <w:sz w:val="20"/>
                <w:szCs w:val="20"/>
              </w:rPr>
            </w:pPr>
            <w:r w:rsidRPr="000E5109">
              <w:rPr>
                <w:color w:val="404040"/>
                <w:sz w:val="20"/>
                <w:szCs w:val="20"/>
              </w:rPr>
              <w:t>2.431.001</w:t>
            </w:r>
          </w:p>
        </w:tc>
        <w:tc>
          <w:tcPr>
            <w:tcW w:w="732" w:type="pct"/>
            <w:tcBorders>
              <w:top w:val="nil"/>
              <w:left w:val="nil"/>
              <w:bottom w:val="nil"/>
              <w:right w:val="nil"/>
            </w:tcBorders>
          </w:tcPr>
          <w:p w:rsidRPr="00DC4204" w:rsidR="008D22E0" w:rsidP="000E5109" w:rsidRDefault="003F1AB4">
            <w:pPr>
              <w:jc w:val="right"/>
              <w:rPr>
                <w:color w:val="404040"/>
                <w:sz w:val="20"/>
                <w:szCs w:val="20"/>
              </w:rPr>
            </w:pPr>
            <w:r w:rsidRPr="00DC4204">
              <w:rPr>
                <w:color w:val="404040"/>
                <w:sz w:val="20"/>
                <w:szCs w:val="20"/>
              </w:rPr>
              <w:t>2.437.841</w:t>
            </w:r>
          </w:p>
        </w:tc>
      </w:tr>
      <w:tr w:rsidRPr="00A87081" w:rsidR="008D22E0" w:rsidTr="008D22E0">
        <w:trPr>
          <w:trHeight w:val="283"/>
        </w:trPr>
        <w:tc>
          <w:tcPr>
            <w:tcW w:w="2068" w:type="pct"/>
            <w:tcBorders>
              <w:top w:val="nil"/>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Ulaganje u nekretnine</w:t>
            </w:r>
          </w:p>
        </w:tc>
        <w:tc>
          <w:tcPr>
            <w:tcW w:w="734" w:type="pct"/>
            <w:tcBorders>
              <w:top w:val="nil"/>
              <w:left w:val="nil"/>
              <w:bottom w:val="nil"/>
              <w:right w:val="nil"/>
            </w:tcBorders>
            <w:noWrap/>
            <w:vAlign w:val="bottom"/>
          </w:tcPr>
          <w:p w:rsidRPr="00357BE6" w:rsidR="008D22E0" w:rsidP="002479E3" w:rsidRDefault="008D22E0">
            <w:pPr>
              <w:rPr>
                <w:color w:val="404040"/>
                <w:sz w:val="20"/>
                <w:szCs w:val="20"/>
              </w:rPr>
            </w:pPr>
          </w:p>
        </w:tc>
        <w:tc>
          <w:tcPr>
            <w:tcW w:w="734" w:type="pct"/>
            <w:tcBorders>
              <w:top w:val="nil"/>
              <w:left w:val="nil"/>
              <w:bottom w:val="nil"/>
              <w:right w:val="nil"/>
            </w:tcBorders>
            <w:noWrap/>
            <w:vAlign w:val="bottom"/>
          </w:tcPr>
          <w:p w:rsidRPr="006D442E" w:rsidR="008D22E0" w:rsidP="00B06434" w:rsidRDefault="008D22E0">
            <w:pPr>
              <w:jc w:val="right"/>
              <w:rPr>
                <w:color w:val="404040"/>
                <w:sz w:val="20"/>
                <w:szCs w:val="20"/>
              </w:rPr>
            </w:pPr>
          </w:p>
        </w:tc>
        <w:tc>
          <w:tcPr>
            <w:tcW w:w="732" w:type="pct"/>
            <w:tcBorders>
              <w:top w:val="nil"/>
              <w:left w:val="nil"/>
              <w:bottom w:val="nil"/>
              <w:right w:val="nil"/>
            </w:tcBorders>
            <w:noWrap/>
            <w:vAlign w:val="bottom"/>
          </w:tcPr>
          <w:p w:rsidRPr="000E5109" w:rsidR="008D22E0" w:rsidP="00B06434" w:rsidRDefault="008D22E0">
            <w:pPr>
              <w:jc w:val="right"/>
              <w:rPr>
                <w:color w:val="404040"/>
                <w:sz w:val="20"/>
                <w:szCs w:val="20"/>
              </w:rPr>
            </w:pPr>
            <w:r w:rsidRPr="000E5109">
              <w:rPr>
                <w:color w:val="404040"/>
                <w:sz w:val="20"/>
                <w:szCs w:val="20"/>
              </w:rPr>
              <w:t>4.411.609</w:t>
            </w:r>
          </w:p>
        </w:tc>
        <w:tc>
          <w:tcPr>
            <w:tcW w:w="732" w:type="pct"/>
            <w:tcBorders>
              <w:top w:val="nil"/>
              <w:left w:val="nil"/>
              <w:bottom w:val="nil"/>
              <w:right w:val="nil"/>
            </w:tcBorders>
          </w:tcPr>
          <w:p w:rsidRPr="00DC4204" w:rsidR="008D22E0" w:rsidP="00B06434" w:rsidRDefault="003F1AB4">
            <w:pPr>
              <w:jc w:val="right"/>
              <w:rPr>
                <w:color w:val="404040"/>
                <w:sz w:val="20"/>
                <w:szCs w:val="20"/>
              </w:rPr>
            </w:pPr>
            <w:r w:rsidRPr="00DC4204">
              <w:rPr>
                <w:color w:val="404040"/>
                <w:sz w:val="20"/>
                <w:szCs w:val="20"/>
              </w:rPr>
              <w:t>4.349.781</w:t>
            </w:r>
          </w:p>
        </w:tc>
      </w:tr>
      <w:tr w:rsidRPr="00A87081" w:rsidR="008D22E0" w:rsidTr="008D22E0">
        <w:trPr>
          <w:trHeight w:val="283"/>
        </w:trPr>
        <w:tc>
          <w:tcPr>
            <w:tcW w:w="2068" w:type="pct"/>
            <w:tcBorders>
              <w:top w:val="nil"/>
              <w:left w:val="nil"/>
              <w:bottom w:val="nil"/>
              <w:right w:val="nil"/>
            </w:tcBorders>
            <w:noWrap/>
            <w:vAlign w:val="bottom"/>
          </w:tcPr>
          <w:p w:rsidRPr="00357BE6" w:rsidR="008D22E0" w:rsidP="00B06434" w:rsidRDefault="008D22E0">
            <w:pPr>
              <w:rPr>
                <w:color w:val="404040"/>
                <w:sz w:val="20"/>
                <w:szCs w:val="20"/>
              </w:rPr>
            </w:pPr>
            <w:r w:rsidRPr="00357BE6">
              <w:rPr>
                <w:color w:val="404040"/>
                <w:sz w:val="20"/>
                <w:szCs w:val="20"/>
              </w:rPr>
              <w:t>Predujmovi za materijalnu imovinu</w:t>
            </w:r>
          </w:p>
        </w:tc>
        <w:tc>
          <w:tcPr>
            <w:tcW w:w="734" w:type="pct"/>
            <w:tcBorders>
              <w:top w:val="nil"/>
              <w:left w:val="nil"/>
              <w:bottom w:val="nil"/>
              <w:right w:val="nil"/>
            </w:tcBorders>
            <w:noWrap/>
            <w:vAlign w:val="bottom"/>
          </w:tcPr>
          <w:p w:rsidRPr="00357BE6" w:rsidR="008D22E0" w:rsidP="002479E3" w:rsidRDefault="008D22E0">
            <w:pPr>
              <w:rPr>
                <w:color w:val="404040"/>
                <w:sz w:val="20"/>
                <w:szCs w:val="20"/>
              </w:rPr>
            </w:pPr>
          </w:p>
        </w:tc>
        <w:tc>
          <w:tcPr>
            <w:tcW w:w="734" w:type="pct"/>
            <w:tcBorders>
              <w:top w:val="nil"/>
              <w:left w:val="nil"/>
              <w:bottom w:val="nil"/>
              <w:right w:val="nil"/>
            </w:tcBorders>
            <w:noWrap/>
            <w:vAlign w:val="bottom"/>
          </w:tcPr>
          <w:p w:rsidRPr="006D442E" w:rsidR="008D22E0" w:rsidP="00B06434" w:rsidRDefault="008D22E0">
            <w:pPr>
              <w:jc w:val="right"/>
              <w:rPr>
                <w:color w:val="404040"/>
                <w:sz w:val="20"/>
                <w:szCs w:val="20"/>
              </w:rPr>
            </w:pPr>
          </w:p>
        </w:tc>
        <w:tc>
          <w:tcPr>
            <w:tcW w:w="732" w:type="pct"/>
            <w:tcBorders>
              <w:top w:val="nil"/>
              <w:left w:val="nil"/>
              <w:bottom w:val="nil"/>
              <w:right w:val="nil"/>
            </w:tcBorders>
            <w:noWrap/>
            <w:vAlign w:val="bottom"/>
          </w:tcPr>
          <w:p w:rsidRPr="000E5109" w:rsidR="008D22E0" w:rsidP="00B06434" w:rsidRDefault="008D22E0">
            <w:pPr>
              <w:jc w:val="right"/>
              <w:rPr>
                <w:color w:val="404040"/>
                <w:sz w:val="20"/>
                <w:szCs w:val="20"/>
              </w:rPr>
            </w:pPr>
            <w:r w:rsidRPr="000E5109">
              <w:rPr>
                <w:color w:val="404040"/>
                <w:sz w:val="20"/>
                <w:szCs w:val="20"/>
              </w:rPr>
              <w:t>3.778.003</w:t>
            </w:r>
          </w:p>
        </w:tc>
        <w:tc>
          <w:tcPr>
            <w:tcW w:w="732" w:type="pct"/>
            <w:tcBorders>
              <w:top w:val="nil"/>
              <w:left w:val="nil"/>
              <w:bottom w:val="nil"/>
              <w:right w:val="nil"/>
            </w:tcBorders>
          </w:tcPr>
          <w:p w:rsidRPr="00DC4204" w:rsidR="008D22E0" w:rsidP="00B06434" w:rsidRDefault="003F1AB4">
            <w:pPr>
              <w:jc w:val="right"/>
              <w:rPr>
                <w:color w:val="404040"/>
                <w:sz w:val="20"/>
                <w:szCs w:val="20"/>
              </w:rPr>
            </w:pPr>
            <w:r w:rsidRPr="00DC4204">
              <w:rPr>
                <w:color w:val="404040"/>
                <w:sz w:val="20"/>
                <w:szCs w:val="20"/>
              </w:rPr>
              <w:t>3.771.163</w:t>
            </w:r>
          </w:p>
        </w:tc>
      </w:tr>
      <w:tr w:rsidRPr="004846F1" w:rsidR="008D22E0" w:rsidTr="008D22E0">
        <w:trPr>
          <w:trHeight w:val="283"/>
        </w:trPr>
        <w:tc>
          <w:tcPr>
            <w:tcW w:w="2068" w:type="pct"/>
            <w:tcBorders>
              <w:top w:val="single" w:color="98002E" w:sz="4" w:space="0"/>
              <w:left w:val="nil"/>
              <w:bottom w:val="single" w:color="98002E" w:sz="4" w:space="0"/>
              <w:right w:val="nil"/>
            </w:tcBorders>
            <w:noWrap/>
            <w:vAlign w:val="bottom"/>
          </w:tcPr>
          <w:p w:rsidRPr="00357BE6" w:rsidR="008D22E0" w:rsidP="00B06434" w:rsidRDefault="008D22E0">
            <w:pPr>
              <w:rPr>
                <w:b/>
                <w:bCs/>
                <w:color w:val="404040"/>
                <w:sz w:val="20"/>
                <w:szCs w:val="20"/>
              </w:rPr>
            </w:pPr>
            <w:r w:rsidRPr="00357BE6">
              <w:rPr>
                <w:b/>
                <w:bCs/>
                <w:color w:val="404040"/>
                <w:sz w:val="20"/>
                <w:szCs w:val="20"/>
              </w:rPr>
              <w:t xml:space="preserve">UKUPNO </w:t>
            </w:r>
          </w:p>
        </w:tc>
        <w:tc>
          <w:tcPr>
            <w:tcW w:w="734" w:type="pct"/>
            <w:tcBorders>
              <w:top w:val="single" w:color="98002E" w:sz="4" w:space="0"/>
              <w:left w:val="nil"/>
              <w:bottom w:val="single" w:color="98002E" w:sz="4" w:space="0"/>
              <w:right w:val="nil"/>
            </w:tcBorders>
            <w:noWrap/>
            <w:vAlign w:val="bottom"/>
          </w:tcPr>
          <w:p w:rsidRPr="00357BE6" w:rsidR="008D22E0" w:rsidP="002479E3" w:rsidRDefault="008D22E0">
            <w:pPr>
              <w:rPr>
                <w:b/>
                <w:bCs/>
                <w:color w:val="404040"/>
                <w:sz w:val="20"/>
                <w:szCs w:val="20"/>
              </w:rPr>
            </w:pPr>
          </w:p>
        </w:tc>
        <w:tc>
          <w:tcPr>
            <w:tcW w:w="734" w:type="pct"/>
            <w:tcBorders>
              <w:top w:val="single" w:color="98002E" w:sz="4" w:space="0"/>
              <w:left w:val="nil"/>
              <w:bottom w:val="single" w:color="98002E" w:sz="4" w:space="0"/>
              <w:right w:val="nil"/>
            </w:tcBorders>
            <w:noWrap/>
            <w:vAlign w:val="bottom"/>
          </w:tcPr>
          <w:p w:rsidRPr="006D442E" w:rsidR="008D22E0" w:rsidP="00B06434" w:rsidRDefault="008D22E0">
            <w:pPr>
              <w:jc w:val="right"/>
              <w:rPr>
                <w:b/>
                <w:bCs/>
                <w:color w:val="404040"/>
                <w:sz w:val="20"/>
                <w:szCs w:val="20"/>
              </w:rPr>
            </w:pPr>
          </w:p>
        </w:tc>
        <w:tc>
          <w:tcPr>
            <w:tcW w:w="732" w:type="pct"/>
            <w:tcBorders>
              <w:top w:val="single" w:color="98002E" w:sz="4" w:space="0"/>
              <w:left w:val="nil"/>
              <w:bottom w:val="single" w:color="98002E" w:sz="4" w:space="0"/>
              <w:right w:val="nil"/>
            </w:tcBorders>
            <w:noWrap/>
            <w:vAlign w:val="bottom"/>
          </w:tcPr>
          <w:p w:rsidRPr="000E5109" w:rsidR="008D22E0" w:rsidP="00B06434" w:rsidRDefault="008D22E0">
            <w:pPr>
              <w:jc w:val="right"/>
              <w:rPr>
                <w:b/>
                <w:bCs/>
                <w:color w:val="404040"/>
                <w:sz w:val="20"/>
                <w:szCs w:val="20"/>
              </w:rPr>
            </w:pPr>
            <w:r w:rsidRPr="000E5109">
              <w:rPr>
                <w:b/>
                <w:bCs/>
                <w:color w:val="404040"/>
                <w:sz w:val="20"/>
                <w:szCs w:val="20"/>
              </w:rPr>
              <w:t>99.085.994</w:t>
            </w:r>
          </w:p>
        </w:tc>
        <w:tc>
          <w:tcPr>
            <w:tcW w:w="732" w:type="pct"/>
            <w:tcBorders>
              <w:top w:val="single" w:color="98002E" w:sz="4" w:space="0"/>
              <w:left w:val="nil"/>
              <w:bottom w:val="single" w:color="98002E" w:sz="4" w:space="0"/>
              <w:right w:val="nil"/>
            </w:tcBorders>
          </w:tcPr>
          <w:p w:rsidRPr="00DC4204" w:rsidR="008D22E0" w:rsidP="00B06434" w:rsidRDefault="003F1AB4">
            <w:pPr>
              <w:jc w:val="right"/>
              <w:rPr>
                <w:b/>
                <w:bCs/>
                <w:color w:val="404040"/>
                <w:sz w:val="20"/>
                <w:szCs w:val="20"/>
              </w:rPr>
            </w:pPr>
            <w:r w:rsidRPr="00DC4204">
              <w:rPr>
                <w:b/>
                <w:bCs/>
                <w:color w:val="404040"/>
                <w:sz w:val="20"/>
                <w:szCs w:val="20"/>
              </w:rPr>
              <w:t>98.784.136</w:t>
            </w:r>
          </w:p>
        </w:tc>
      </w:tr>
    </w:tbl>
    <w:p w:rsidR="00223508" w:rsidP="00A87862" w:rsidRDefault="00223508">
      <w:pPr>
        <w:rPr>
          <w:b/>
          <w:color w:val="ED1A3B"/>
          <w:szCs w:val="20"/>
        </w:rPr>
      </w:pPr>
    </w:p>
    <w:p w:rsidR="0027448C" w:rsidP="00EF49F2" w:rsidRDefault="00223508">
      <w:pPr>
        <w:pStyle w:val="Odlomakpopisa"/>
        <w:ind w:left="0"/>
      </w:pPr>
      <w:r w:rsidRPr="00EF49F2">
        <w:t>-  Dugotrajna  imovina  dužnika iskazana  u  nekretninama je  temeljem  odluke  Uprave  od  01.veljače  2011.  godine  revaloriz</w:t>
      </w:r>
      <w:r w:rsidR="0027448C">
        <w:t>irana,</w:t>
      </w:r>
      <w:r w:rsidRPr="00EF49F2">
        <w:t xml:space="preserve"> prema  kojoj  revalorizaciji  je  vrije</w:t>
      </w:r>
      <w:r w:rsidR="00CA2748">
        <w:t xml:space="preserve">dnost  imovine  </w:t>
      </w:r>
      <w:r w:rsidR="007A36A3">
        <w:t xml:space="preserve">zemljišta  </w:t>
      </w:r>
      <w:r w:rsidR="007533E2">
        <w:t>poveć</w:t>
      </w:r>
      <w:r w:rsidR="00CA2748">
        <w:t xml:space="preserve">ana  </w:t>
      </w:r>
      <w:r w:rsidRPr="006F7E2F" w:rsidR="00CA2748">
        <w:t>za  121</w:t>
      </w:r>
      <w:r w:rsidRPr="006F7E2F">
        <w:t xml:space="preserve">  mil  kuna</w:t>
      </w:r>
      <w:r w:rsidRPr="00EF49F2">
        <w:t xml:space="preserve">  pa  je  samim  tim  vrijednost  imovine  </w:t>
      </w:r>
      <w:r w:rsidR="00477A3B">
        <w:t xml:space="preserve">bila </w:t>
      </w:r>
      <w:r w:rsidRPr="00EF49F2">
        <w:t xml:space="preserve">nerealno  iskazana.  </w:t>
      </w:r>
      <w:r w:rsidR="00B00618">
        <w:t xml:space="preserve">U  tijeku  stečaja  provedena  je  revizija  </w:t>
      </w:r>
      <w:r w:rsidR="00477A3B">
        <w:t>vrijednosti  nekretnina  -  zemljišta  te</w:t>
      </w:r>
      <w:r w:rsidR="00B00618">
        <w:t xml:space="preserve">  utvrđena  nova  vrijednost.</w:t>
      </w:r>
      <w:r w:rsidR="007533E2">
        <w:t xml:space="preserve"> Poveć</w:t>
      </w:r>
      <w:r w:rsidR="00872517">
        <w:t xml:space="preserve">anje  vrijednosti  imovine  </w:t>
      </w:r>
      <w:r w:rsidR="00477A3B">
        <w:t xml:space="preserve">prije  stečaja  bilo  je  iskazano  </w:t>
      </w:r>
      <w:r w:rsidR="00872517">
        <w:t>u  b</w:t>
      </w:r>
      <w:r w:rsidR="007A36A3">
        <w:t>ilanci  u  klasi  0,  a  pored  pove</w:t>
      </w:r>
      <w:r w:rsidR="007533E2">
        <w:t>ć</w:t>
      </w:r>
      <w:r w:rsidR="007A36A3">
        <w:t>anj</w:t>
      </w:r>
      <w:r w:rsidR="007533E2">
        <w:t>a  vrijednosti  nekretnina  poveć</w:t>
      </w:r>
      <w:r w:rsidR="007A36A3">
        <w:t xml:space="preserve">ana  je  i  obveza  za  odgođenu  poreznu  obvezu  na  iznos  od  24.280.141,00  kn.  </w:t>
      </w:r>
    </w:p>
    <w:p w:rsidR="007A36A3" w:rsidP="00EF49F2" w:rsidRDefault="007A36A3">
      <w:pPr>
        <w:pStyle w:val="Odlomakpopisa"/>
        <w:ind w:left="0"/>
      </w:pPr>
      <w:r w:rsidRPr="00DC4204">
        <w:t>U  stečajnom postupku  provedena  je  revizija  vrijednosti  zemljišta  koja vrijednost  je  smanjena  pa  je  tako  umanjena  i  odgođena</w:t>
      </w:r>
      <w:r w:rsidRPr="00DC4204" w:rsidR="00D15035">
        <w:t xml:space="preserve">  porezna  obveza  pa  ona  na dan 31.12.2018.</w:t>
      </w:r>
      <w:r w:rsidRPr="00DC4204">
        <w:t xml:space="preserve">  iznosi  10.263.705,00  kn,  </w:t>
      </w:r>
      <w:r w:rsidRPr="00DC4204" w:rsidR="00D15035">
        <w:t>a  na  dan  31.03.2019.  iznosi  9.237.334,00  kn</w:t>
      </w:r>
      <w:r w:rsidRPr="00DC4204">
        <w:t>.</w:t>
      </w:r>
    </w:p>
    <w:p w:rsidR="007A36A3" w:rsidP="00EF49F2" w:rsidRDefault="007A36A3">
      <w:pPr>
        <w:pStyle w:val="Odlomakpopisa"/>
        <w:ind w:left="0"/>
      </w:pPr>
    </w:p>
    <w:p w:rsidRPr="00EF49F2" w:rsidR="00223508" w:rsidP="00EF49F2" w:rsidRDefault="00223508">
      <w:pPr>
        <w:pStyle w:val="Odlomakpopisa"/>
        <w:ind w:left="0"/>
      </w:pPr>
      <w:r w:rsidRPr="00EF49F2">
        <w:lastRenderedPageBreak/>
        <w:t>Na najvećem  dijelu  imovine  -  nekretninama  upisano  je  založno  pravo u  korist  založnih  dužnika  -  banka, osiguravajućeg  društva  i  RH  Ministarstva financija.</w:t>
      </w:r>
    </w:p>
    <w:p w:rsidRPr="00EF49F2" w:rsidR="00223508" w:rsidP="00EF49F2" w:rsidRDefault="00223508">
      <w:pPr>
        <w:pStyle w:val="Odlomakpopisa"/>
        <w:ind w:left="0"/>
      </w:pPr>
      <w:r w:rsidRPr="00EF49F2">
        <w:t>Po otvaranju stečaja utvrđeno je da vlasnički odnosi na dijelu nekretnina</w:t>
      </w:r>
      <w:r w:rsidR="0027448C">
        <w:t xml:space="preserve"> - zemljišta</w:t>
      </w:r>
      <w:r w:rsidRPr="00EF49F2">
        <w:t xml:space="preserve">, koje Dužnik koristi u obavljanju djelatnosti, nisu sređeni.  </w:t>
      </w:r>
    </w:p>
    <w:p w:rsidR="007A36A3" w:rsidP="00EF49F2" w:rsidRDefault="00223508">
      <w:pPr>
        <w:pStyle w:val="Odlomakpopisa"/>
        <w:ind w:left="0"/>
      </w:pPr>
      <w:r w:rsidRPr="00EF49F2">
        <w:t>Dio nekretnina Dužnika nalazi  se na pomorskom dobru, za  dio  nekretnina u tijeku su postupci radi povrata</w:t>
      </w:r>
      <w:r w:rsidR="0027448C">
        <w:t xml:space="preserve"> imovine, te ispravni postupci</w:t>
      </w:r>
      <w:r w:rsidRPr="00EF49F2">
        <w:t xml:space="preserve">. </w:t>
      </w:r>
    </w:p>
    <w:p w:rsidR="00EB4051" w:rsidP="00EF49F2" w:rsidRDefault="00EB4051">
      <w:pPr>
        <w:pStyle w:val="Odlomakpopisa"/>
        <w:ind w:left="0"/>
      </w:pPr>
      <w:r>
        <w:t>Zemlj</w:t>
      </w:r>
      <w:r w:rsidR="006C02E4">
        <w:t>i</w:t>
      </w:r>
      <w:r>
        <w:t xml:space="preserve">šte  koje  se  nalazi  u  kamenolomu  Pučišće </w:t>
      </w:r>
      <w:r w:rsidR="00477A3B">
        <w:t xml:space="preserve"> i  Dragonjik, </w:t>
      </w:r>
      <w:r>
        <w:t xml:space="preserve"> koje  je  kupljeno  tijekom  stečajnog postupka  nije  založeno,  a  isto  tako  nije  založeno  ni  zemljište  u  kamenolomu  Plano.</w:t>
      </w:r>
      <w:r w:rsidR="00477A3B">
        <w:t xml:space="preserve">  </w:t>
      </w:r>
    </w:p>
    <w:p w:rsidR="00477A3B" w:rsidP="00477A3B" w:rsidRDefault="00477A3B">
      <w:pPr>
        <w:pStyle w:val="Odlomakpopisa"/>
        <w:ind w:left="0"/>
      </w:pPr>
      <w:r>
        <w:t>- Ulaganje  u  nekretnine  odnosi  se  na  ulaganje  koje  je  izvršeno  za  kupnju  i  uređenje  stana  u  Zagrebu.  Navedeni  stan  još  uvijek  nije  sređeno zemljišno-knjižno  stanje.</w:t>
      </w:r>
    </w:p>
    <w:p w:rsidR="007A36A3" w:rsidP="00EF49F2" w:rsidRDefault="007A36A3">
      <w:pPr>
        <w:pStyle w:val="Odlomakpopisa"/>
        <w:ind w:left="0"/>
      </w:pPr>
    </w:p>
    <w:p w:rsidR="00223508" w:rsidP="00EF49F2" w:rsidRDefault="00223508">
      <w:pPr>
        <w:pStyle w:val="Odlomakpopisa"/>
        <w:ind w:left="0"/>
      </w:pPr>
      <w:r w:rsidRPr="00EF49F2">
        <w:t>-  Predujmovi za materijalnu i</w:t>
      </w:r>
      <w:r w:rsidR="0069039B">
        <w:t>movinu</w:t>
      </w:r>
      <w:r w:rsidRPr="00EF49F2">
        <w:t xml:space="preserve"> odnose se na predujmove za kupnju zemljišta u uvali Lozna kod Pučišća na kojemu Društvo planiralo otvaranje  novog ka</w:t>
      </w:r>
      <w:r>
        <w:t xml:space="preserve">menoloma Lozna   za  kojeg  je </w:t>
      </w:r>
      <w:r w:rsidRPr="00EF49F2">
        <w:t xml:space="preserve">Društvo obavilo  radnje  </w:t>
      </w:r>
      <w:r>
        <w:t xml:space="preserve">radi  utvrđivanja </w:t>
      </w:r>
      <w:r w:rsidRPr="00EF49F2">
        <w:t xml:space="preserve">eksploatacijskog  polja  te  ispitivanje   zaliha. </w:t>
      </w:r>
      <w:r>
        <w:t xml:space="preserve"> Za  vrijeme  trajanja  stečajnog  postupka  nisu  sređeni  imovin</w:t>
      </w:r>
      <w:r w:rsidR="006C02E4">
        <w:t xml:space="preserve">sko  pravni  odnosi  te </w:t>
      </w:r>
      <w:r>
        <w:t>nije  realiziran  predugovor  o  kupnji  nekretnine,  a  za  dio koji  je  financiran samo dijelom  postoji  osiguranje i to upisom zaloga  na  stanu  u Splitu.</w:t>
      </w:r>
      <w:r w:rsidR="007A36A3">
        <w:t xml:space="preserve"> </w:t>
      </w:r>
    </w:p>
    <w:p w:rsidRPr="00EF49F2" w:rsidR="007A36A3" w:rsidP="00EF49F2" w:rsidRDefault="007A36A3">
      <w:pPr>
        <w:pStyle w:val="Odlomakpopisa"/>
        <w:ind w:left="0"/>
      </w:pPr>
    </w:p>
    <w:p w:rsidR="00223508" w:rsidP="00EF49F2" w:rsidRDefault="00223508">
      <w:pPr>
        <w:pStyle w:val="Odlomakpopisa"/>
        <w:ind w:left="0"/>
      </w:pPr>
      <w:r w:rsidRPr="00DC4204">
        <w:t>-  Postrojenja  i  oprema  iskazana  su  u  knjigama po  sadašnjoj  vrijednosti i</w:t>
      </w:r>
      <w:r w:rsidRPr="00DC4204" w:rsidR="00DF566D">
        <w:t>skazani  kao</w:t>
      </w:r>
      <w:r w:rsidRPr="00DC4204">
        <w:t xml:space="preserve">  oprema  </w:t>
      </w:r>
      <w:r w:rsidRPr="00DC4204" w:rsidR="00DF566D">
        <w:t>i  sredstva  u  pripremi  ukupno  iznose  na  dan  31.12.2018.  5.978.7</w:t>
      </w:r>
      <w:r w:rsidRPr="00DC4204" w:rsidR="00CA2748">
        <w:t>3</w:t>
      </w:r>
      <w:r w:rsidRPr="00DC4204" w:rsidR="00DF566D">
        <w:t xml:space="preserve">1  kunu,  </w:t>
      </w:r>
      <w:r w:rsidRPr="00DC4204" w:rsidR="005A47EC">
        <w:t xml:space="preserve">a  na  dan  </w:t>
      </w:r>
      <w:r w:rsidRPr="00DC4204" w:rsidR="00DF566D">
        <w:t xml:space="preserve"> </w:t>
      </w:r>
      <w:r w:rsidRPr="00DC4204" w:rsidR="005A47EC">
        <w:t>31.03.2019.  godine iznose  6.019.685,00  kuna.</w:t>
      </w:r>
      <w:r w:rsidRPr="00DC4204" w:rsidR="00DF566D">
        <w:t xml:space="preserve">  </w:t>
      </w:r>
      <w:r w:rsidRPr="00EF49F2">
        <w:t xml:space="preserve">Oprema  je  dotrajala  jer  se  niz  godina  nije  provodilo  ulaganje  u  novu opremu. U tijeku  stečaja  bilo je potrebno  nabaviti  i  zamijeniti  dio  opreme  kako  bi  se  osigurao  kontinuitet  rada </w:t>
      </w:r>
      <w:r w:rsidR="00B00618">
        <w:t xml:space="preserve">u  kamenolomima  i  u  pilani pa  je  dio  opreme  kupljen  a  isto  tako  je  otkupljena  i  oprema  koja  je  bila  nabavljena  prije  stečaja </w:t>
      </w:r>
      <w:r w:rsidRPr="00B00618" w:rsidR="00B00618">
        <w:t xml:space="preserve"> </w:t>
      </w:r>
      <w:r w:rsidR="00B00618">
        <w:t xml:space="preserve">na operativnom  i  financijskom  leasingu. </w:t>
      </w:r>
      <w:r w:rsidR="007A36A3">
        <w:t>Na  vrijednost  opreme  primjenjuje  se  zakonski  otpis  - amortizacija po zakonskim stopama.</w:t>
      </w:r>
    </w:p>
    <w:p w:rsidRPr="00B342B1" w:rsidR="00B342B1" w:rsidP="00A94312" w:rsidRDefault="00B342B1">
      <w:pPr>
        <w:rPr>
          <w:color w:val="FF0000"/>
        </w:rPr>
      </w:pPr>
    </w:p>
    <w:tbl>
      <w:tblPr>
        <w:tblW w:w="4323" w:type="pct"/>
        <w:tblLook w:firstRow="1" w:lastRow="0" w:firstColumn="1" w:lastColumn="0" w:noHBand="0" w:noVBand="0" w:val="00A0"/>
      </w:tblPr>
      <w:tblGrid>
        <w:gridCol w:w="3854"/>
        <w:gridCol w:w="2691"/>
        <w:gridCol w:w="2691"/>
      </w:tblGrid>
      <w:tr w:rsidRPr="008B6C3B" w:rsidR="008D22E0" w:rsidTr="008D22E0">
        <w:trPr>
          <w:trHeight w:val="397"/>
          <w:tblHeader/>
        </w:trPr>
        <w:tc>
          <w:tcPr>
            <w:tcW w:w="2086" w:type="pct"/>
            <w:tcBorders>
              <w:top w:val="nil"/>
              <w:left w:val="nil"/>
              <w:bottom w:val="single" w:color="98002E" w:sz="4" w:space="0"/>
              <w:right w:val="nil"/>
            </w:tcBorders>
            <w:shd w:val="clear" w:color="auto" w:fill="98002E"/>
            <w:vAlign w:val="center"/>
          </w:tcPr>
          <w:p w:rsidRPr="008B6C3B" w:rsidR="008D22E0" w:rsidP="00B06434" w:rsidRDefault="008D22E0">
            <w:pPr>
              <w:rPr>
                <w:color w:val="FFFFFF"/>
                <w:sz w:val="16"/>
                <w:szCs w:val="16"/>
              </w:rPr>
            </w:pPr>
            <w:r>
              <w:rPr>
                <w:color w:val="FFFFFF"/>
                <w:sz w:val="16"/>
                <w:szCs w:val="16"/>
              </w:rPr>
              <w:t>NEKRETNINA</w:t>
            </w:r>
          </w:p>
        </w:tc>
        <w:tc>
          <w:tcPr>
            <w:tcW w:w="1457" w:type="pct"/>
            <w:tcBorders>
              <w:top w:val="nil"/>
              <w:left w:val="nil"/>
              <w:bottom w:val="single" w:color="98002E" w:sz="4" w:space="0"/>
              <w:right w:val="nil"/>
            </w:tcBorders>
            <w:shd w:val="clear" w:color="auto" w:fill="98002E"/>
            <w:vAlign w:val="center"/>
          </w:tcPr>
          <w:p w:rsidRPr="0045269E" w:rsidR="008D22E0" w:rsidP="007A36A3" w:rsidRDefault="008D22E0">
            <w:pPr>
              <w:jc w:val="center"/>
              <w:rPr>
                <w:color w:val="FFFFFF"/>
                <w:sz w:val="16"/>
                <w:szCs w:val="16"/>
              </w:rPr>
            </w:pPr>
            <w:r>
              <w:rPr>
                <w:color w:val="FFFFFF"/>
                <w:sz w:val="16"/>
                <w:szCs w:val="16"/>
              </w:rPr>
              <w:t>Procijenjena  vrijednost  zemljiišta</w:t>
            </w:r>
          </w:p>
        </w:tc>
        <w:tc>
          <w:tcPr>
            <w:tcW w:w="1457" w:type="pct"/>
            <w:tcBorders>
              <w:top w:val="nil"/>
              <w:left w:val="nil"/>
              <w:bottom w:val="single" w:color="98002E" w:sz="4" w:space="0"/>
              <w:right w:val="nil"/>
            </w:tcBorders>
            <w:shd w:val="clear" w:color="auto" w:fill="98002E"/>
          </w:tcPr>
          <w:p w:rsidR="008D22E0" w:rsidP="007A36A3" w:rsidRDefault="008D22E0">
            <w:pPr>
              <w:jc w:val="center"/>
              <w:rPr>
                <w:color w:val="FFFFFF"/>
                <w:sz w:val="16"/>
                <w:szCs w:val="16"/>
              </w:rPr>
            </w:pPr>
          </w:p>
        </w:tc>
      </w:tr>
      <w:tr w:rsidRPr="006C2A61" w:rsidR="008D22E0" w:rsidTr="008D22E0">
        <w:trPr>
          <w:trHeight w:val="300"/>
          <w:tblHeader/>
        </w:trPr>
        <w:tc>
          <w:tcPr>
            <w:tcW w:w="2086" w:type="pct"/>
            <w:tcBorders>
              <w:top w:val="single" w:color="98002E" w:sz="4" w:space="0"/>
              <w:left w:val="nil"/>
              <w:bottom w:val="single" w:color="98002E" w:sz="4" w:space="0"/>
              <w:right w:val="nil"/>
            </w:tcBorders>
            <w:vAlign w:val="center"/>
          </w:tcPr>
          <w:p w:rsidRPr="00D312B8" w:rsidR="008D22E0" w:rsidP="00B06434" w:rsidRDefault="008D22E0">
            <w:pPr>
              <w:rPr>
                <w:color w:val="404040"/>
                <w:sz w:val="18"/>
                <w:szCs w:val="18"/>
                <w:vertAlign w:val="subscript"/>
              </w:rPr>
            </w:pPr>
            <w:r w:rsidRPr="00D312B8">
              <w:rPr>
                <w:bCs/>
                <w:color w:val="404040"/>
                <w:sz w:val="18"/>
                <w:szCs w:val="18"/>
                <w:vertAlign w:val="subscript"/>
              </w:rPr>
              <w:t>u HRK</w:t>
            </w:r>
          </w:p>
        </w:tc>
        <w:tc>
          <w:tcPr>
            <w:tcW w:w="1457" w:type="pct"/>
            <w:tcBorders>
              <w:top w:val="single" w:color="98002E" w:sz="4" w:space="0"/>
              <w:left w:val="nil"/>
              <w:bottom w:val="single" w:color="98002E" w:sz="4" w:space="0"/>
              <w:right w:val="nil"/>
            </w:tcBorders>
            <w:vAlign w:val="center"/>
          </w:tcPr>
          <w:p w:rsidRPr="00D312B8" w:rsidR="008D22E0" w:rsidP="00F45684" w:rsidRDefault="008D22E0">
            <w:pPr>
              <w:rPr>
                <w:bCs/>
                <w:color w:val="404040"/>
                <w:sz w:val="18"/>
                <w:szCs w:val="18"/>
                <w:vertAlign w:val="subscript"/>
              </w:rPr>
            </w:pPr>
            <w:r>
              <w:rPr>
                <w:bCs/>
                <w:color w:val="404040"/>
                <w:sz w:val="18"/>
                <w:szCs w:val="18"/>
                <w:vertAlign w:val="subscript"/>
              </w:rPr>
              <w:t xml:space="preserve">                zemljište</w:t>
            </w:r>
          </w:p>
        </w:tc>
        <w:tc>
          <w:tcPr>
            <w:tcW w:w="1457" w:type="pct"/>
            <w:tcBorders>
              <w:top w:val="single" w:color="98002E" w:sz="4" w:space="0"/>
              <w:left w:val="nil"/>
              <w:bottom w:val="single" w:color="98002E" w:sz="4" w:space="0"/>
              <w:right w:val="nil"/>
            </w:tcBorders>
          </w:tcPr>
          <w:p w:rsidR="008D22E0" w:rsidP="00F45684" w:rsidRDefault="008D22E0">
            <w:pPr>
              <w:rPr>
                <w:bCs/>
                <w:color w:val="404040"/>
                <w:sz w:val="18"/>
                <w:szCs w:val="18"/>
                <w:vertAlign w:val="subscript"/>
              </w:rPr>
            </w:pPr>
          </w:p>
        </w:tc>
      </w:tr>
      <w:tr w:rsidRPr="00B342B1" w:rsidR="008D22E0" w:rsidTr="008D22E0">
        <w:trPr>
          <w:trHeight w:val="283"/>
        </w:trPr>
        <w:tc>
          <w:tcPr>
            <w:tcW w:w="2086" w:type="pct"/>
            <w:tcBorders>
              <w:top w:val="single" w:color="98002E" w:sz="4" w:space="0"/>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Industrijska zgrada Kaštel Sućurac</w:t>
            </w:r>
          </w:p>
        </w:tc>
        <w:tc>
          <w:tcPr>
            <w:tcW w:w="1457" w:type="pct"/>
            <w:tcBorders>
              <w:top w:val="single" w:color="98002E" w:sz="4" w:space="0"/>
              <w:left w:val="nil"/>
              <w:right w:val="nil"/>
            </w:tcBorders>
            <w:vAlign w:val="center"/>
          </w:tcPr>
          <w:p w:rsidRPr="00F45684" w:rsidR="008D22E0" w:rsidP="00D312B8" w:rsidRDefault="008D22E0">
            <w:pPr>
              <w:rPr>
                <w:bCs/>
                <w:color w:val="404040"/>
                <w:sz w:val="18"/>
                <w:szCs w:val="18"/>
                <w:vertAlign w:val="subscript"/>
              </w:rPr>
            </w:pPr>
            <w:r w:rsidRPr="00F45684">
              <w:rPr>
                <w:bCs/>
                <w:color w:val="404040"/>
                <w:sz w:val="18"/>
                <w:szCs w:val="18"/>
                <w:vertAlign w:val="subscript"/>
              </w:rPr>
              <w:t xml:space="preserve">        </w:t>
            </w:r>
            <w:r>
              <w:rPr>
                <w:bCs/>
                <w:color w:val="404040"/>
                <w:sz w:val="18"/>
                <w:szCs w:val="18"/>
                <w:vertAlign w:val="subscript"/>
              </w:rPr>
              <w:t xml:space="preserve"> </w:t>
            </w:r>
            <w:r w:rsidRPr="00F45684">
              <w:rPr>
                <w:bCs/>
                <w:color w:val="404040"/>
                <w:sz w:val="18"/>
                <w:szCs w:val="18"/>
                <w:vertAlign w:val="subscript"/>
              </w:rPr>
              <w:t xml:space="preserve">     23.501.897</w:t>
            </w:r>
          </w:p>
        </w:tc>
        <w:tc>
          <w:tcPr>
            <w:tcW w:w="1457" w:type="pct"/>
            <w:tcBorders>
              <w:top w:val="single" w:color="98002E" w:sz="4" w:space="0"/>
              <w:left w:val="nil"/>
              <w:right w:val="nil"/>
            </w:tcBorders>
          </w:tcPr>
          <w:p w:rsidRPr="00F45684" w:rsidR="008D22E0" w:rsidP="00D312B8"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Plano</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533.043</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Seget</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1.020.354</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430"/>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Milovica</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1.544.897</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Glave</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822.543</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Zečevo</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526.955</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Zaganj Dolac</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230.878</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Pilana Blatine</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4.921.358</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Uvala Radonja</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259.329</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Pilana Radonja</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18.620.694</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 xml:space="preserve">Zemljište kupinova </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152.347</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Kupinova</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840.195</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Pučišća</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450.379</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Pilana Luka</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w:t>
            </w:r>
            <w:r>
              <w:rPr>
                <w:bCs/>
                <w:color w:val="404040"/>
                <w:sz w:val="18"/>
                <w:szCs w:val="18"/>
                <w:vertAlign w:val="subscript"/>
              </w:rPr>
              <w:t xml:space="preserve"> </w:t>
            </w:r>
            <w:r w:rsidRPr="00F45684">
              <w:rPr>
                <w:bCs/>
                <w:color w:val="404040"/>
                <w:sz w:val="18"/>
                <w:szCs w:val="18"/>
                <w:vertAlign w:val="subscript"/>
              </w:rPr>
              <w:t xml:space="preserve">     23.043.023</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B342B1" w:rsidR="008D22E0" w:rsidTr="008D22E0">
        <w:trPr>
          <w:trHeight w:val="283"/>
        </w:trPr>
        <w:tc>
          <w:tcPr>
            <w:tcW w:w="2086" w:type="pct"/>
            <w:tcBorders>
              <w:left w:val="nil"/>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Kamenolom Plate</w:t>
            </w:r>
          </w:p>
        </w:tc>
        <w:tc>
          <w:tcPr>
            <w:tcW w:w="1457" w:type="pct"/>
            <w:tcBorders>
              <w:left w:val="nil"/>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w:t>
            </w:r>
            <w:r>
              <w:rPr>
                <w:bCs/>
                <w:color w:val="404040"/>
                <w:sz w:val="18"/>
                <w:szCs w:val="18"/>
                <w:vertAlign w:val="subscript"/>
              </w:rPr>
              <w:t xml:space="preserve"> </w:t>
            </w:r>
            <w:r w:rsidRPr="00F45684">
              <w:rPr>
                <w:bCs/>
                <w:color w:val="404040"/>
                <w:sz w:val="18"/>
                <w:szCs w:val="18"/>
                <w:vertAlign w:val="subscript"/>
              </w:rPr>
              <w:t>1.287.203</w:t>
            </w:r>
          </w:p>
        </w:tc>
        <w:tc>
          <w:tcPr>
            <w:tcW w:w="1457" w:type="pct"/>
            <w:tcBorders>
              <w:left w:val="nil"/>
              <w:right w:val="nil"/>
            </w:tcBorders>
          </w:tcPr>
          <w:p w:rsidRPr="00F45684" w:rsidR="008D22E0" w:rsidP="00616579" w:rsidRDefault="008D22E0">
            <w:pPr>
              <w:rPr>
                <w:bCs/>
                <w:color w:val="404040"/>
                <w:sz w:val="18"/>
                <w:szCs w:val="18"/>
                <w:vertAlign w:val="subscript"/>
              </w:rPr>
            </w:pPr>
          </w:p>
        </w:tc>
      </w:tr>
      <w:tr w:rsidRPr="0045269E" w:rsidR="008D22E0" w:rsidTr="008D22E0">
        <w:trPr>
          <w:trHeight w:val="283"/>
        </w:trPr>
        <w:tc>
          <w:tcPr>
            <w:tcW w:w="2086" w:type="pct"/>
            <w:tcBorders>
              <w:top w:val="single" w:color="98002E" w:sz="4" w:space="0"/>
              <w:left w:val="nil"/>
              <w:bottom w:val="single" w:color="98002E" w:sz="4" w:space="0"/>
              <w:right w:val="nil"/>
            </w:tcBorders>
            <w:vAlign w:val="center"/>
          </w:tcPr>
          <w:p w:rsidRPr="00F45684" w:rsidR="008D22E0" w:rsidP="00B06434" w:rsidRDefault="008D22E0">
            <w:pPr>
              <w:rPr>
                <w:color w:val="404040"/>
                <w:sz w:val="18"/>
                <w:szCs w:val="18"/>
                <w:vertAlign w:val="subscript"/>
              </w:rPr>
            </w:pPr>
            <w:r w:rsidRPr="00F45684">
              <w:rPr>
                <w:color w:val="404040"/>
                <w:sz w:val="18"/>
                <w:szCs w:val="18"/>
                <w:vertAlign w:val="subscript"/>
              </w:rPr>
              <w:t>UKUPNO</w:t>
            </w:r>
          </w:p>
        </w:tc>
        <w:tc>
          <w:tcPr>
            <w:tcW w:w="1457" w:type="pct"/>
            <w:tcBorders>
              <w:top w:val="single" w:color="98002E" w:sz="4" w:space="0"/>
              <w:left w:val="nil"/>
              <w:bottom w:val="single" w:color="98002E" w:sz="4" w:space="0"/>
              <w:right w:val="nil"/>
            </w:tcBorders>
            <w:vAlign w:val="center"/>
          </w:tcPr>
          <w:p w:rsidRPr="00F45684" w:rsidR="008D22E0" w:rsidP="00616579" w:rsidRDefault="008D22E0">
            <w:pPr>
              <w:rPr>
                <w:bCs/>
                <w:color w:val="404040"/>
                <w:sz w:val="18"/>
                <w:szCs w:val="18"/>
                <w:vertAlign w:val="subscript"/>
              </w:rPr>
            </w:pPr>
            <w:r w:rsidRPr="00F45684">
              <w:rPr>
                <w:bCs/>
                <w:color w:val="404040"/>
                <w:sz w:val="18"/>
                <w:szCs w:val="18"/>
                <w:vertAlign w:val="subscript"/>
              </w:rPr>
              <w:t xml:space="preserve">        </w:t>
            </w:r>
            <w:r>
              <w:rPr>
                <w:bCs/>
                <w:color w:val="404040"/>
                <w:sz w:val="18"/>
                <w:szCs w:val="18"/>
                <w:vertAlign w:val="subscript"/>
              </w:rPr>
              <w:t xml:space="preserve">  </w:t>
            </w:r>
            <w:r w:rsidRPr="00F45684">
              <w:rPr>
                <w:bCs/>
                <w:color w:val="404040"/>
                <w:sz w:val="18"/>
                <w:szCs w:val="18"/>
                <w:vertAlign w:val="subscript"/>
              </w:rPr>
              <w:t xml:space="preserve">     77.775.100</w:t>
            </w:r>
          </w:p>
        </w:tc>
        <w:tc>
          <w:tcPr>
            <w:tcW w:w="1457" w:type="pct"/>
            <w:tcBorders>
              <w:top w:val="single" w:color="98002E" w:sz="4" w:space="0"/>
              <w:left w:val="nil"/>
              <w:bottom w:val="single" w:color="98002E" w:sz="4" w:space="0"/>
              <w:right w:val="nil"/>
            </w:tcBorders>
          </w:tcPr>
          <w:p w:rsidRPr="00F45684" w:rsidR="008D22E0" w:rsidP="00616579" w:rsidRDefault="008D22E0">
            <w:pPr>
              <w:rPr>
                <w:bCs/>
                <w:color w:val="404040"/>
                <w:sz w:val="18"/>
                <w:szCs w:val="18"/>
                <w:vertAlign w:val="subscript"/>
              </w:rPr>
            </w:pPr>
          </w:p>
        </w:tc>
      </w:tr>
    </w:tbl>
    <w:p w:rsidR="00223508" w:rsidP="00B06434" w:rsidRDefault="00223508"/>
    <w:p w:rsidRPr="00EF49F2" w:rsidR="00223508" w:rsidP="00EF49F2" w:rsidRDefault="00223508">
      <w:pPr>
        <w:pStyle w:val="Odlomakpopisa"/>
        <w:ind w:left="0"/>
      </w:pPr>
      <w:r w:rsidRPr="00EF49F2">
        <w:lastRenderedPageBreak/>
        <w:t xml:space="preserve">1.  Nekretnine  Društva  iskazane  su  u elaboratu  o  procijeni  vrijednosti  Društva  te  </w:t>
      </w:r>
    </w:p>
    <w:p w:rsidRPr="00EF49F2" w:rsidR="00223508" w:rsidP="00EF49F2" w:rsidRDefault="00223508">
      <w:pPr>
        <w:pStyle w:val="Odlomakpopisa"/>
        <w:ind w:left="0"/>
      </w:pPr>
      <w:r w:rsidRPr="00EF49F2">
        <w:t>-  Rješenja  Agencije  za  restrukturiranje i razvoj, broj. 01-02/92-06/436 od 24.veljače 1993 godine .</w:t>
      </w:r>
    </w:p>
    <w:p w:rsidRPr="00EF49F2" w:rsidR="00223508" w:rsidP="00EF49F2" w:rsidRDefault="00223508">
      <w:pPr>
        <w:pStyle w:val="Odlomakpopisa"/>
        <w:ind w:left="0"/>
      </w:pPr>
      <w:r w:rsidRPr="00EF49F2">
        <w:t>- Dopunskog  Rješenje  HFP  Klasa:  943-01/96-01/2793, ur.broj. 563-04-403/96-2 od 18.prosinca 1996. godine.</w:t>
      </w:r>
    </w:p>
    <w:p w:rsidRPr="00EF49F2" w:rsidR="00223508" w:rsidP="00EF49F2" w:rsidRDefault="00223508">
      <w:pPr>
        <w:pStyle w:val="Odlomakpopisa"/>
        <w:ind w:left="0"/>
      </w:pPr>
      <w:r w:rsidRPr="00EF49F2">
        <w:t>-  Djelomičnog  rješenja  HFP  Klasa.UP/I-943-01/98-02/197, ur broj: 563-04-403/98-2 od 07.listopda 1998. godine,</w:t>
      </w:r>
    </w:p>
    <w:p w:rsidRPr="00EF49F2" w:rsidR="00223508" w:rsidP="00EF49F2" w:rsidRDefault="00223508">
      <w:pPr>
        <w:pStyle w:val="Odlomakpopisa"/>
        <w:ind w:left="0"/>
      </w:pPr>
      <w:r w:rsidRPr="00EF49F2">
        <w:t>-  Djelomičnog  rješenja  HFP  Klasa.UP/I-943-01/98-02/197, ur broj: 563-04-403/99-4 od 10.svibnja 1999. godine,</w:t>
      </w:r>
    </w:p>
    <w:p w:rsidR="00223508" w:rsidP="00EF49F2" w:rsidRDefault="00223508">
      <w:pPr>
        <w:pStyle w:val="Odlomakpopisa"/>
        <w:ind w:left="0"/>
      </w:pPr>
      <w:r w:rsidRPr="00EF49F2">
        <w:t>-  Rješenja  HFP  Klasa: UP/I-943-06/04-01/122, urbroj: 563-03-0201/01</w:t>
      </w:r>
      <w:r w:rsidR="0027448C">
        <w:t>-2005-10  od  20.svibnja  2005.g</w:t>
      </w:r>
      <w:r w:rsidRPr="00EF49F2">
        <w:t>odine</w:t>
      </w:r>
      <w:r w:rsidR="006D442E">
        <w:t>.</w:t>
      </w:r>
    </w:p>
    <w:p w:rsidR="0027448C" w:rsidP="00EF49F2" w:rsidRDefault="0027448C">
      <w:pPr>
        <w:pStyle w:val="Odlomakpopisa"/>
        <w:ind w:left="0"/>
      </w:pPr>
      <w:r>
        <w:t>Isto  tako  dio  nekretnina  je  kupljen  tijekom  stečajnog  postupka  temeljem  Ugovora  o  kupnji  zemljišta.</w:t>
      </w:r>
    </w:p>
    <w:p w:rsidR="006D442E" w:rsidP="00EF49F2" w:rsidRDefault="006D442E">
      <w:pPr>
        <w:pStyle w:val="Odlomakpopisa"/>
        <w:ind w:left="0"/>
      </w:pPr>
    </w:p>
    <w:p w:rsidR="00824A80" w:rsidP="00EF49F2" w:rsidRDefault="00F45684">
      <w:pPr>
        <w:pStyle w:val="Odlomakpopisa"/>
        <w:ind w:left="0"/>
      </w:pPr>
      <w:r>
        <w:t xml:space="preserve">Za  nekretnine  koje  se  odnose  na  građevinske  objekte  nije  se  provodila  revalorizacija  vrijednosti prije  stečaja  pa  tako  nije  bilo  ni potrebe  da  se  mijenja  knjigovodstvena </w:t>
      </w:r>
      <w:r w:rsidR="008B173F">
        <w:t xml:space="preserve"> vrijednost  nekretnina.</w:t>
      </w:r>
    </w:p>
    <w:p w:rsidR="00824A80" w:rsidP="00824A80" w:rsidRDefault="00824A80">
      <w:pPr>
        <w:pStyle w:val="Odlomakpopisa"/>
        <w:ind w:left="0"/>
      </w:pPr>
      <w:r>
        <w:t xml:space="preserve">Prema  knjigovodstvenoj  vrijednosti  građevinski  objekti  iznose  7.142.550  kn.  </w:t>
      </w:r>
    </w:p>
    <w:p w:rsidR="00824A80" w:rsidP="00824A80" w:rsidRDefault="00824A80">
      <w:pPr>
        <w:pStyle w:val="Odlomakpopisa"/>
        <w:ind w:left="0"/>
      </w:pPr>
    </w:p>
    <w:p w:rsidR="00EB4051" w:rsidP="00824A80" w:rsidRDefault="00EB4051">
      <w:pPr>
        <w:pStyle w:val="Odlomakpopisa"/>
        <w:ind w:left="0"/>
      </w:pPr>
    </w:p>
    <w:p w:rsidR="00EB4051" w:rsidP="00EB4051" w:rsidRDefault="00EB4051">
      <w:pPr>
        <w:pStyle w:val="Odlomakpopisa"/>
        <w:ind w:left="0"/>
      </w:pPr>
      <w:r>
        <w:t>Nekretnine  građevinski  objekti  i  zemljište koje  nije opterećeno  založnim  pravom  a  p</w:t>
      </w:r>
      <w:r w:rsidR="00564737">
        <w:t>r</w:t>
      </w:r>
      <w:r>
        <w:t>ema  knjigovostvenoj  vrijednosti  iskazano  je  kako  slijedi:</w:t>
      </w:r>
    </w:p>
    <w:tbl>
      <w:tblPr>
        <w:tblW w:w="4948" w:type="pct"/>
        <w:tblLook w:firstRow="1" w:lastRow="0" w:firstColumn="1" w:lastColumn="0" w:noHBand="0" w:noVBand="0" w:val="00A0"/>
      </w:tblPr>
      <w:tblGrid>
        <w:gridCol w:w="635"/>
        <w:gridCol w:w="3025"/>
        <w:gridCol w:w="1930"/>
        <w:gridCol w:w="3021"/>
        <w:gridCol w:w="1960"/>
      </w:tblGrid>
      <w:tr w:rsidRPr="00C473F2" w:rsidR="00EB4051" w:rsidTr="00A24084">
        <w:trPr>
          <w:trHeight w:val="283"/>
        </w:trPr>
        <w:tc>
          <w:tcPr>
            <w:tcW w:w="300" w:type="pct"/>
            <w:tcBorders>
              <w:top w:val="single" w:color="98002E" w:sz="4" w:space="0"/>
              <w:left w:val="nil"/>
              <w:bottom w:val="single" w:color="98002E" w:sz="4" w:space="0"/>
              <w:right w:val="nil"/>
            </w:tcBorders>
            <w:vAlign w:val="center"/>
          </w:tcPr>
          <w:p w:rsidR="00EB4051" w:rsidP="00A24084" w:rsidRDefault="00EB4051">
            <w:pPr>
              <w:jc w:val="center"/>
              <w:rPr>
                <w:color w:val="404040"/>
                <w:sz w:val="16"/>
                <w:szCs w:val="16"/>
              </w:rPr>
            </w:pPr>
            <w:r>
              <w:rPr>
                <w:color w:val="404040"/>
                <w:sz w:val="16"/>
                <w:szCs w:val="16"/>
              </w:rPr>
              <w:t>1.</w:t>
            </w:r>
          </w:p>
        </w:tc>
        <w:tc>
          <w:tcPr>
            <w:tcW w:w="1431" w:type="pct"/>
            <w:tcBorders>
              <w:top w:val="single" w:color="98002E" w:sz="4" w:space="0"/>
              <w:left w:val="nil"/>
              <w:bottom w:val="single" w:color="98002E" w:sz="4" w:space="0"/>
              <w:right w:val="nil"/>
            </w:tcBorders>
            <w:vAlign w:val="center"/>
          </w:tcPr>
          <w:p w:rsidRPr="008B6C3B" w:rsidR="00EB4051" w:rsidP="00A24084" w:rsidRDefault="00EB4051">
            <w:pPr>
              <w:rPr>
                <w:color w:val="404040"/>
                <w:sz w:val="16"/>
                <w:szCs w:val="16"/>
              </w:rPr>
            </w:pPr>
            <w:r w:rsidRPr="008B6C3B">
              <w:rPr>
                <w:color w:val="404040"/>
                <w:sz w:val="16"/>
                <w:szCs w:val="16"/>
              </w:rPr>
              <w:t>Pilana Luka</w:t>
            </w:r>
          </w:p>
        </w:tc>
        <w:tc>
          <w:tcPr>
            <w:tcW w:w="913" w:type="pct"/>
            <w:tcBorders>
              <w:top w:val="single" w:color="98002E" w:sz="4" w:space="0"/>
              <w:left w:val="nil"/>
              <w:bottom w:val="single" w:color="98002E" w:sz="4" w:space="0"/>
              <w:right w:val="nil"/>
            </w:tcBorders>
            <w:vAlign w:val="center"/>
          </w:tcPr>
          <w:p w:rsidRPr="008B6C3B" w:rsidR="00EB4051" w:rsidP="00A24084" w:rsidRDefault="00EB4051">
            <w:pPr>
              <w:jc w:val="right"/>
              <w:rPr>
                <w:color w:val="404040"/>
                <w:sz w:val="16"/>
                <w:szCs w:val="16"/>
              </w:rPr>
            </w:pPr>
            <w:r>
              <w:rPr>
                <w:color w:val="404040"/>
                <w:sz w:val="16"/>
                <w:szCs w:val="16"/>
              </w:rPr>
              <w:t>23.043.023,25 HRK</w:t>
            </w:r>
          </w:p>
        </w:tc>
        <w:tc>
          <w:tcPr>
            <w:tcW w:w="1429" w:type="pct"/>
            <w:tcBorders>
              <w:top w:val="single" w:color="98002E" w:sz="4" w:space="0"/>
              <w:left w:val="nil"/>
              <w:bottom w:val="single" w:color="98002E" w:sz="4" w:space="0"/>
              <w:right w:val="nil"/>
            </w:tcBorders>
            <w:vAlign w:val="center"/>
          </w:tcPr>
          <w:p w:rsidRPr="008B6C3B" w:rsidR="00EB4051" w:rsidP="00A24084" w:rsidRDefault="00EB4051">
            <w:pPr>
              <w:jc w:val="center"/>
              <w:rPr>
                <w:color w:val="404040"/>
                <w:sz w:val="16"/>
                <w:szCs w:val="16"/>
              </w:rPr>
            </w:pPr>
          </w:p>
        </w:tc>
        <w:tc>
          <w:tcPr>
            <w:tcW w:w="927" w:type="pct"/>
            <w:tcBorders>
              <w:top w:val="single" w:color="98002E" w:sz="4" w:space="0"/>
              <w:left w:val="nil"/>
              <w:bottom w:val="single" w:color="98002E" w:sz="4" w:space="0"/>
              <w:right w:val="nil"/>
            </w:tcBorders>
            <w:vAlign w:val="center"/>
          </w:tcPr>
          <w:p w:rsidRPr="008B6C3B" w:rsidR="00EB4051" w:rsidP="00A24084" w:rsidRDefault="00EB4051">
            <w:pPr>
              <w:jc w:val="right"/>
              <w:rPr>
                <w:color w:val="404040"/>
                <w:sz w:val="16"/>
                <w:szCs w:val="16"/>
              </w:rPr>
            </w:pPr>
            <w:r w:rsidRPr="008B6C3B">
              <w:rPr>
                <w:color w:val="404040"/>
                <w:sz w:val="16"/>
                <w:szCs w:val="16"/>
              </w:rPr>
              <w:t>-</w:t>
            </w:r>
          </w:p>
        </w:tc>
      </w:tr>
      <w:tr w:rsidRPr="00C473F2" w:rsidR="00EB4051" w:rsidTr="00A24084">
        <w:trPr>
          <w:trHeight w:val="283"/>
        </w:trPr>
        <w:tc>
          <w:tcPr>
            <w:tcW w:w="300" w:type="pct"/>
            <w:tcBorders>
              <w:top w:val="single" w:color="98002E" w:sz="4" w:space="0"/>
              <w:left w:val="nil"/>
              <w:bottom w:val="single" w:color="98002E" w:sz="4" w:space="0"/>
              <w:right w:val="nil"/>
            </w:tcBorders>
            <w:vAlign w:val="center"/>
          </w:tcPr>
          <w:p w:rsidR="00EB4051" w:rsidP="00A24084" w:rsidRDefault="00EB4051">
            <w:pPr>
              <w:jc w:val="center"/>
              <w:rPr>
                <w:color w:val="404040"/>
                <w:sz w:val="16"/>
                <w:szCs w:val="16"/>
              </w:rPr>
            </w:pPr>
            <w:r>
              <w:rPr>
                <w:color w:val="404040"/>
                <w:sz w:val="16"/>
                <w:szCs w:val="16"/>
              </w:rPr>
              <w:t>2.</w:t>
            </w:r>
          </w:p>
        </w:tc>
        <w:tc>
          <w:tcPr>
            <w:tcW w:w="1431" w:type="pct"/>
            <w:tcBorders>
              <w:top w:val="single" w:color="98002E" w:sz="4" w:space="0"/>
              <w:left w:val="nil"/>
              <w:bottom w:val="single" w:color="98002E" w:sz="4" w:space="0"/>
              <w:right w:val="nil"/>
            </w:tcBorders>
            <w:vAlign w:val="center"/>
          </w:tcPr>
          <w:p w:rsidRPr="008B6C3B" w:rsidR="00EB4051" w:rsidP="00A24084" w:rsidRDefault="00EB4051">
            <w:pPr>
              <w:rPr>
                <w:color w:val="404040"/>
                <w:sz w:val="16"/>
                <w:szCs w:val="16"/>
              </w:rPr>
            </w:pPr>
            <w:r>
              <w:rPr>
                <w:color w:val="404040"/>
                <w:sz w:val="16"/>
                <w:szCs w:val="16"/>
              </w:rPr>
              <w:t xml:space="preserve">Kamenolom  Plano  </w:t>
            </w:r>
          </w:p>
        </w:tc>
        <w:tc>
          <w:tcPr>
            <w:tcW w:w="913" w:type="pct"/>
            <w:tcBorders>
              <w:top w:val="single" w:color="98002E" w:sz="4" w:space="0"/>
              <w:left w:val="nil"/>
              <w:bottom w:val="single" w:color="98002E" w:sz="4" w:space="0"/>
              <w:right w:val="nil"/>
            </w:tcBorders>
            <w:vAlign w:val="center"/>
          </w:tcPr>
          <w:p w:rsidR="00EB4051" w:rsidP="00A24084" w:rsidRDefault="00EB4051">
            <w:pPr>
              <w:jc w:val="right"/>
              <w:rPr>
                <w:color w:val="404040"/>
                <w:sz w:val="16"/>
                <w:szCs w:val="16"/>
              </w:rPr>
            </w:pPr>
            <w:r>
              <w:rPr>
                <w:color w:val="404040"/>
                <w:sz w:val="16"/>
                <w:szCs w:val="16"/>
              </w:rPr>
              <w:t>535.043,28 HRK</w:t>
            </w:r>
          </w:p>
        </w:tc>
        <w:tc>
          <w:tcPr>
            <w:tcW w:w="1429" w:type="pct"/>
            <w:tcBorders>
              <w:top w:val="single" w:color="98002E" w:sz="4" w:space="0"/>
              <w:left w:val="nil"/>
              <w:bottom w:val="single" w:color="98002E" w:sz="4" w:space="0"/>
              <w:right w:val="nil"/>
            </w:tcBorders>
            <w:vAlign w:val="center"/>
          </w:tcPr>
          <w:p w:rsidR="00EB4051" w:rsidP="00A24084" w:rsidRDefault="00EB4051">
            <w:pPr>
              <w:jc w:val="center"/>
              <w:rPr>
                <w:color w:val="404040"/>
                <w:sz w:val="16"/>
                <w:szCs w:val="16"/>
              </w:rPr>
            </w:pPr>
          </w:p>
        </w:tc>
        <w:tc>
          <w:tcPr>
            <w:tcW w:w="927" w:type="pct"/>
            <w:tcBorders>
              <w:top w:val="single" w:color="98002E" w:sz="4" w:space="0"/>
              <w:left w:val="nil"/>
              <w:bottom w:val="single" w:color="98002E" w:sz="4" w:space="0"/>
              <w:right w:val="nil"/>
            </w:tcBorders>
            <w:vAlign w:val="center"/>
          </w:tcPr>
          <w:p w:rsidRPr="008B6C3B" w:rsidR="00EB4051" w:rsidP="00A24084" w:rsidRDefault="00EB4051">
            <w:pPr>
              <w:jc w:val="right"/>
              <w:rPr>
                <w:color w:val="404040"/>
                <w:sz w:val="16"/>
                <w:szCs w:val="16"/>
              </w:rPr>
            </w:pPr>
          </w:p>
        </w:tc>
      </w:tr>
      <w:tr w:rsidRPr="00C473F2" w:rsidR="00EB4051" w:rsidTr="00A24084">
        <w:trPr>
          <w:trHeight w:val="283"/>
        </w:trPr>
        <w:tc>
          <w:tcPr>
            <w:tcW w:w="300" w:type="pct"/>
            <w:tcBorders>
              <w:top w:val="single" w:color="98002E" w:sz="4" w:space="0"/>
              <w:left w:val="nil"/>
              <w:bottom w:val="single" w:color="98002E" w:sz="4" w:space="0"/>
              <w:right w:val="nil"/>
            </w:tcBorders>
            <w:vAlign w:val="center"/>
          </w:tcPr>
          <w:p w:rsidRPr="006F7E2F" w:rsidR="00EB4051" w:rsidP="00A24084" w:rsidRDefault="00EB4051">
            <w:pPr>
              <w:jc w:val="center"/>
              <w:rPr>
                <w:color w:val="404040"/>
                <w:sz w:val="16"/>
                <w:szCs w:val="16"/>
              </w:rPr>
            </w:pPr>
            <w:r w:rsidRPr="006F7E2F">
              <w:rPr>
                <w:color w:val="404040"/>
                <w:sz w:val="16"/>
                <w:szCs w:val="16"/>
              </w:rPr>
              <w:t>3.</w:t>
            </w:r>
          </w:p>
        </w:tc>
        <w:tc>
          <w:tcPr>
            <w:tcW w:w="1431" w:type="pct"/>
            <w:tcBorders>
              <w:top w:val="single" w:color="98002E" w:sz="4" w:space="0"/>
              <w:left w:val="nil"/>
              <w:bottom w:val="single" w:color="98002E" w:sz="4" w:space="0"/>
              <w:right w:val="nil"/>
            </w:tcBorders>
            <w:vAlign w:val="center"/>
          </w:tcPr>
          <w:p w:rsidRPr="006F7E2F" w:rsidR="00EB4051" w:rsidP="00A24084" w:rsidRDefault="006F7E2F">
            <w:pPr>
              <w:rPr>
                <w:color w:val="404040"/>
                <w:sz w:val="16"/>
                <w:szCs w:val="16"/>
              </w:rPr>
            </w:pPr>
            <w:r>
              <w:rPr>
                <w:color w:val="404040"/>
                <w:sz w:val="16"/>
                <w:szCs w:val="16"/>
              </w:rPr>
              <w:t xml:space="preserve">Zemljište  u  kamenolomu  </w:t>
            </w:r>
          </w:p>
        </w:tc>
        <w:tc>
          <w:tcPr>
            <w:tcW w:w="913" w:type="pct"/>
            <w:tcBorders>
              <w:top w:val="single" w:color="98002E" w:sz="4" w:space="0"/>
              <w:left w:val="nil"/>
              <w:bottom w:val="single" w:color="98002E" w:sz="4" w:space="0"/>
              <w:right w:val="nil"/>
            </w:tcBorders>
            <w:vAlign w:val="center"/>
          </w:tcPr>
          <w:p w:rsidRPr="006F7E2F" w:rsidR="00EB4051" w:rsidP="006F7E2F" w:rsidRDefault="006F7E2F">
            <w:pPr>
              <w:jc w:val="right"/>
              <w:rPr>
                <w:color w:val="404040"/>
                <w:sz w:val="16"/>
                <w:szCs w:val="16"/>
              </w:rPr>
            </w:pPr>
            <w:r>
              <w:rPr>
                <w:color w:val="404040"/>
                <w:sz w:val="16"/>
                <w:szCs w:val="16"/>
              </w:rPr>
              <w:t>584.000,00 HRK</w:t>
            </w:r>
          </w:p>
        </w:tc>
        <w:tc>
          <w:tcPr>
            <w:tcW w:w="1429" w:type="pct"/>
            <w:tcBorders>
              <w:top w:val="single" w:color="98002E" w:sz="4" w:space="0"/>
              <w:left w:val="nil"/>
              <w:bottom w:val="single" w:color="98002E" w:sz="4" w:space="0"/>
              <w:right w:val="nil"/>
            </w:tcBorders>
            <w:vAlign w:val="center"/>
          </w:tcPr>
          <w:p w:rsidR="00EB4051" w:rsidP="00A24084" w:rsidRDefault="00EB4051">
            <w:pPr>
              <w:jc w:val="center"/>
              <w:rPr>
                <w:color w:val="404040"/>
                <w:sz w:val="16"/>
                <w:szCs w:val="16"/>
              </w:rPr>
            </w:pPr>
          </w:p>
        </w:tc>
        <w:tc>
          <w:tcPr>
            <w:tcW w:w="927" w:type="pct"/>
            <w:tcBorders>
              <w:top w:val="single" w:color="98002E" w:sz="4" w:space="0"/>
              <w:left w:val="nil"/>
              <w:bottom w:val="single" w:color="98002E" w:sz="4" w:space="0"/>
              <w:right w:val="nil"/>
            </w:tcBorders>
            <w:vAlign w:val="center"/>
          </w:tcPr>
          <w:p w:rsidRPr="008B6C3B" w:rsidR="00EB4051" w:rsidP="00A24084" w:rsidRDefault="00EB4051">
            <w:pPr>
              <w:jc w:val="right"/>
              <w:rPr>
                <w:color w:val="404040"/>
                <w:sz w:val="16"/>
                <w:szCs w:val="16"/>
              </w:rPr>
            </w:pPr>
          </w:p>
        </w:tc>
      </w:tr>
      <w:tr w:rsidRPr="00C473F2" w:rsidR="00EB4051" w:rsidTr="00A24084">
        <w:trPr>
          <w:trHeight w:val="283"/>
        </w:trPr>
        <w:tc>
          <w:tcPr>
            <w:tcW w:w="300" w:type="pct"/>
            <w:tcBorders>
              <w:top w:val="single" w:color="98002E" w:sz="4" w:space="0"/>
              <w:left w:val="nil"/>
              <w:bottom w:val="single" w:color="98002E" w:sz="4" w:space="0"/>
              <w:right w:val="nil"/>
            </w:tcBorders>
            <w:vAlign w:val="center"/>
          </w:tcPr>
          <w:p w:rsidR="00EB4051" w:rsidP="00E76740" w:rsidRDefault="00EB4051">
            <w:pPr>
              <w:pStyle w:val="Odlomakpopisa"/>
              <w:numPr>
                <w:ilvl w:val="0"/>
                <w:numId w:val="24"/>
              </w:numPr>
              <w:rPr>
                <w:color w:val="404040"/>
                <w:sz w:val="16"/>
                <w:szCs w:val="16"/>
              </w:rPr>
            </w:pPr>
            <w:r>
              <w:rPr>
                <w:color w:val="404040"/>
                <w:sz w:val="16"/>
                <w:szCs w:val="16"/>
              </w:rPr>
              <w:t xml:space="preserve">                 </w:t>
            </w:r>
          </w:p>
        </w:tc>
        <w:tc>
          <w:tcPr>
            <w:tcW w:w="1431" w:type="pct"/>
            <w:tcBorders>
              <w:top w:val="single" w:color="98002E" w:sz="4" w:space="0"/>
              <w:left w:val="nil"/>
              <w:bottom w:val="single" w:color="98002E" w:sz="4" w:space="0"/>
              <w:right w:val="nil"/>
            </w:tcBorders>
            <w:vAlign w:val="center"/>
          </w:tcPr>
          <w:p w:rsidR="00EB4051" w:rsidP="00A24084" w:rsidRDefault="00EB4051">
            <w:pPr>
              <w:rPr>
                <w:color w:val="404040"/>
                <w:sz w:val="16"/>
                <w:szCs w:val="16"/>
              </w:rPr>
            </w:pPr>
            <w:r>
              <w:rPr>
                <w:color w:val="404040"/>
                <w:sz w:val="16"/>
                <w:szCs w:val="16"/>
              </w:rPr>
              <w:t>Zagreb,  stan  Vinogradi</w:t>
            </w:r>
          </w:p>
        </w:tc>
        <w:tc>
          <w:tcPr>
            <w:tcW w:w="913" w:type="pct"/>
            <w:tcBorders>
              <w:top w:val="single" w:color="98002E" w:sz="4" w:space="0"/>
              <w:left w:val="nil"/>
              <w:bottom w:val="single" w:color="98002E" w:sz="4" w:space="0"/>
              <w:right w:val="nil"/>
            </w:tcBorders>
            <w:vAlign w:val="center"/>
          </w:tcPr>
          <w:p w:rsidR="00EB4051" w:rsidP="00A24084" w:rsidRDefault="00EB4051">
            <w:pPr>
              <w:jc w:val="right"/>
              <w:rPr>
                <w:color w:val="404040"/>
                <w:sz w:val="16"/>
                <w:szCs w:val="16"/>
              </w:rPr>
            </w:pPr>
            <w:r>
              <w:rPr>
                <w:color w:val="404040"/>
                <w:sz w:val="16"/>
                <w:szCs w:val="16"/>
              </w:rPr>
              <w:t>4.411.609,00 HRK</w:t>
            </w:r>
          </w:p>
        </w:tc>
        <w:tc>
          <w:tcPr>
            <w:tcW w:w="1429" w:type="pct"/>
            <w:tcBorders>
              <w:top w:val="single" w:color="98002E" w:sz="4" w:space="0"/>
              <w:left w:val="nil"/>
              <w:bottom w:val="single" w:color="98002E" w:sz="4" w:space="0"/>
              <w:right w:val="nil"/>
            </w:tcBorders>
            <w:vAlign w:val="center"/>
          </w:tcPr>
          <w:p w:rsidR="00EB4051" w:rsidP="00A24084" w:rsidRDefault="00EB4051">
            <w:pPr>
              <w:jc w:val="center"/>
              <w:rPr>
                <w:color w:val="404040"/>
                <w:sz w:val="16"/>
                <w:szCs w:val="16"/>
              </w:rPr>
            </w:pPr>
            <w:r>
              <w:rPr>
                <w:color w:val="404040"/>
                <w:sz w:val="16"/>
                <w:szCs w:val="16"/>
              </w:rPr>
              <w:t>Vanknjižno  vlasništvo</w:t>
            </w:r>
          </w:p>
        </w:tc>
        <w:tc>
          <w:tcPr>
            <w:tcW w:w="927" w:type="pct"/>
            <w:tcBorders>
              <w:top w:val="single" w:color="98002E" w:sz="4" w:space="0"/>
              <w:left w:val="nil"/>
              <w:bottom w:val="single" w:color="98002E" w:sz="4" w:space="0"/>
              <w:right w:val="nil"/>
            </w:tcBorders>
            <w:vAlign w:val="center"/>
          </w:tcPr>
          <w:p w:rsidRPr="008B6C3B" w:rsidR="00EB4051" w:rsidP="00A24084" w:rsidRDefault="00EB4051">
            <w:pPr>
              <w:jc w:val="right"/>
              <w:rPr>
                <w:color w:val="404040"/>
                <w:sz w:val="16"/>
                <w:szCs w:val="16"/>
              </w:rPr>
            </w:pPr>
          </w:p>
        </w:tc>
      </w:tr>
    </w:tbl>
    <w:p w:rsidR="00EB4051" w:rsidP="00EB4051" w:rsidRDefault="00EB4051">
      <w:pPr>
        <w:pStyle w:val="Odlomakpopisa"/>
        <w:ind w:left="0"/>
      </w:pPr>
    </w:p>
    <w:p w:rsidR="00EB4051" w:rsidP="00EB4051" w:rsidRDefault="00EB4051">
      <w:pPr>
        <w:pStyle w:val="Odlomakpopisa"/>
        <w:ind w:left="0"/>
      </w:pPr>
      <w:r w:rsidRPr="00EF49F2">
        <w:t xml:space="preserve">Prema  iskazanom  pregledu  upisanih  založnih prava  evidentno  je  da  dužnik  nema  slobodnih  nekretnina  </w:t>
      </w:r>
      <w:r>
        <w:t>za koje je sređeno zeml</w:t>
      </w:r>
      <w:r w:rsidR="00564737">
        <w:t>j</w:t>
      </w:r>
      <w:r>
        <w:t>išn</w:t>
      </w:r>
      <w:r w:rsidR="00564737">
        <w:t>o</w:t>
      </w:r>
      <w:r>
        <w:t xml:space="preserve"> kn</w:t>
      </w:r>
      <w:r w:rsidR="00564737">
        <w:t>j</w:t>
      </w:r>
      <w:r>
        <w:t xml:space="preserve">ižno stanje, </w:t>
      </w:r>
      <w:r w:rsidRPr="00EF49F2">
        <w:t xml:space="preserve">koje  bi  mogao  eventualno  unovčiti  i  sa  istim  podmiriti  dugovanje,  uz  istovremeno  nastavljanje  </w:t>
      </w:r>
      <w:r>
        <w:t>obavljanja  djelatnosti.  Upravo  nekretnine  na  kojima  je  upisano  založno  pravo  su neophodno potrebne  kako  bi  se  moglo  nastaviti  s  obavljanjem  djelatnosti.</w:t>
      </w:r>
    </w:p>
    <w:p w:rsidR="00EB4051" w:rsidP="00EB4051" w:rsidRDefault="00EB4051">
      <w:pPr>
        <w:pStyle w:val="Odlomakpopisa"/>
        <w:ind w:left="0"/>
        <w:jc w:val="left"/>
      </w:pPr>
      <w:r>
        <w:t>Za  napomenuti  je  da  je</w:t>
      </w:r>
      <w:r w:rsidRPr="00EF49F2">
        <w:t xml:space="preserve">  na  dijelu nekretnina  -  kamenolom</w:t>
      </w:r>
      <w:r>
        <w:t>ima</w:t>
      </w:r>
      <w:r w:rsidRPr="00EF49F2">
        <w:t xml:space="preserve">  upisano  založno  pravo  u  korist  razlučnih  vjerovnika</w:t>
      </w:r>
      <w:r>
        <w:t>,  a  korisnik  koncesije  je  stečajni  dužnik  sukladno  Rješenju  Ministarstva  gospodarstva, a  koncesija  ni</w:t>
      </w:r>
      <w:r w:rsidRPr="00EF49F2">
        <w:t xml:space="preserve">je  prenosiva  i  </w:t>
      </w:r>
      <w:r>
        <w:t>ne može  biti  predmet  prodaje.</w:t>
      </w:r>
    </w:p>
    <w:p w:rsidR="00EB4051" w:rsidP="00EB4051" w:rsidRDefault="00EB4051">
      <w:pPr>
        <w:pStyle w:val="Odlomakpopisa"/>
        <w:ind w:left="0"/>
        <w:jc w:val="left"/>
      </w:pPr>
      <w:r>
        <w:t xml:space="preserve">Nekretnina  označena  kao   Pilana  Luka  sa  iskazanom  procijenjenom  vrijednosti  za  </w:t>
      </w:r>
      <w:r w:rsidR="000E62E8">
        <w:t xml:space="preserve">cjelokupnu  površinu  </w:t>
      </w:r>
      <w:r>
        <w:t>još  uvijek  nije  u  zemljišnim  knjigama  upisana  1/1  na  stečajnog  dužnika,  za  dio  nekretnine  pravo  vlasništva  ističe  Republika  Hrvatska  a  na  dijelu  nekretnine  je  upisano  pomorsko  dobro.</w:t>
      </w:r>
    </w:p>
    <w:p w:rsidR="00EB4051" w:rsidP="00EB4051" w:rsidRDefault="00EB4051">
      <w:pPr>
        <w:pStyle w:val="Odlomakpopisa"/>
        <w:ind w:left="0"/>
        <w:jc w:val="left"/>
      </w:pPr>
      <w:r>
        <w:t>Nekretnine označene  kao  zemljište  u  kamenolomu  Pučišća  kupljeno je  tijekom  stečajnog  postupka  za potrebe  odlaganja  tehničkog  kamena  te  pripreme  za  proširenje  koncesije.</w:t>
      </w:r>
    </w:p>
    <w:p w:rsidR="00EB4051" w:rsidP="00824A80" w:rsidRDefault="00EB4051">
      <w:pPr>
        <w:pStyle w:val="Odlomakpopisa"/>
        <w:ind w:left="0"/>
      </w:pPr>
    </w:p>
    <w:p w:rsidR="00223508" w:rsidP="00496FF5" w:rsidRDefault="00F45684">
      <w:pPr>
        <w:pStyle w:val="Odlomakpopisa"/>
        <w:ind w:left="0"/>
        <w:rPr>
          <w:color w:val="404040"/>
          <w:sz w:val="18"/>
        </w:rPr>
      </w:pPr>
      <w:r>
        <w:t xml:space="preserve"> </w:t>
      </w:r>
    </w:p>
    <w:p w:rsidR="00496FF5" w:rsidP="00E76740" w:rsidRDefault="00223508">
      <w:pPr>
        <w:pStyle w:val="Odlomakpopisa"/>
        <w:numPr>
          <w:ilvl w:val="0"/>
          <w:numId w:val="1"/>
        </w:numPr>
      </w:pPr>
      <w:r w:rsidRPr="00EF49F2">
        <w:t>Financijska  imovina  Društva  sastoji  se  od  udjela  u  kapitalu  povezanih  društava.  Odlukom  Uprave  društva  provedeno  je  vrijednosno  usklađenje i financijske  imovine</w:t>
      </w:r>
      <w:r w:rsidR="00B00618">
        <w:t xml:space="preserve">.  </w:t>
      </w:r>
    </w:p>
    <w:p w:rsidR="00223508" w:rsidP="00E76740" w:rsidRDefault="00B00618">
      <w:pPr>
        <w:pStyle w:val="Odlomakpopisa"/>
        <w:numPr>
          <w:ilvl w:val="0"/>
          <w:numId w:val="1"/>
        </w:numPr>
      </w:pPr>
      <w:r>
        <w:t>Nakon  provedenog  vri</w:t>
      </w:r>
      <w:r w:rsidR="00EB4051">
        <w:t>jednosnog  usklađenja  preostali su</w:t>
      </w:r>
      <w:r>
        <w:t xml:space="preserve">  samo  udjeli u </w:t>
      </w:r>
      <w:r w:rsidRPr="00EF49F2" w:rsidR="00223508">
        <w:t>drugim  povezanim  društvima</w:t>
      </w:r>
      <w:r w:rsidR="00EB4051">
        <w:t xml:space="preserve"> koji  nisu  unovčivi,  a  odnos</w:t>
      </w:r>
      <w:r w:rsidR="00110B2F">
        <w:t>e  se  na  ulaganje</w:t>
      </w:r>
      <w:r w:rsidRPr="00EF49F2" w:rsidR="00223508">
        <w:t xml:space="preserve"> u</w:t>
      </w:r>
      <w:r w:rsidR="00110B2F">
        <w:t xml:space="preserve">  Kapitalu  MB 94 Ltd. Sofia , jer  je  nad  </w:t>
      </w:r>
      <w:r w:rsidRPr="00EF49F2" w:rsidR="00223508">
        <w:t>društvo</w:t>
      </w:r>
      <w:r w:rsidR="00110B2F">
        <w:t>m  proveden  stečaj  na</w:t>
      </w:r>
      <w:r w:rsidRPr="00EF49F2" w:rsidR="00223508">
        <w:t xml:space="preserve">  Gradsko</w:t>
      </w:r>
      <w:r w:rsidR="00110B2F">
        <w:t>m</w:t>
      </w:r>
      <w:r w:rsidRPr="00EF49F2" w:rsidR="00223508">
        <w:t xml:space="preserve">  s</w:t>
      </w:r>
      <w:r w:rsidR="00110B2F">
        <w:t>udu  u  Sofiji</w:t>
      </w:r>
      <w:r w:rsidR="00223508">
        <w:t>.</w:t>
      </w:r>
    </w:p>
    <w:p w:rsidR="005A47EC" w:rsidP="005A47EC" w:rsidRDefault="005A47EC">
      <w:pPr>
        <w:pStyle w:val="Odlomakpopisa"/>
      </w:pPr>
    </w:p>
    <w:p w:rsidRPr="00EF49F2" w:rsidR="00223508" w:rsidP="00E76740" w:rsidRDefault="00496FF5">
      <w:pPr>
        <w:pStyle w:val="Odlomakpopisa"/>
        <w:numPr>
          <w:ilvl w:val="0"/>
          <w:numId w:val="1"/>
        </w:numPr>
        <w:ind w:left="0"/>
      </w:pPr>
      <w:r>
        <w:t xml:space="preserve">Za  vrijeme  trajanja  stečajnog  postupka  nad  ovim  dužnikom,  </w:t>
      </w:r>
      <w:r w:rsidR="00110B2F">
        <w:t>zbog  pr</w:t>
      </w:r>
      <w:r w:rsidR="00EB4051">
        <w:t>oblema  likvidnosti  i  zadužen</w:t>
      </w:r>
      <w:r w:rsidR="00110B2F">
        <w:t>o</w:t>
      </w:r>
      <w:r w:rsidR="00EB4051">
        <w:t>s</w:t>
      </w:r>
      <w:r w:rsidR="00110B2F">
        <w:t>ti  n</w:t>
      </w:r>
      <w:r w:rsidR="00223508">
        <w:t>ad</w:t>
      </w:r>
      <w:r w:rsidR="0027448C">
        <w:t xml:space="preserve">  društvom  PPC  JK Sesvete d.</w:t>
      </w:r>
      <w:r w:rsidRPr="00EF49F2" w:rsidR="00223508">
        <w:t xml:space="preserve">o.o.  je </w:t>
      </w:r>
      <w:r w:rsidR="00223508">
        <w:t xml:space="preserve"> proveden </w:t>
      </w:r>
      <w:r w:rsidRPr="00EF49F2" w:rsidR="00223508">
        <w:t xml:space="preserve"> p</w:t>
      </w:r>
      <w:r w:rsidR="00223508">
        <w:t xml:space="preserve">ostupak  predstečajne  nagodbe u  kojem postupku  je  razlučni  vjerovnik  Erste ˛&amp; Steiermarkische banka  d.d.  </w:t>
      </w:r>
      <w:r w:rsidR="00110B2F">
        <w:t>dio  svog potraživanja</w:t>
      </w:r>
      <w:r w:rsidR="00223508">
        <w:t xml:space="preserve">  namirila  naplatom  sa  nekretninom</w:t>
      </w:r>
      <w:r w:rsidR="00110B2F">
        <w:t xml:space="preserve">  u  Sesvetama</w:t>
      </w:r>
      <w:r w:rsidR="00223508">
        <w:t>, a dužniku  je  osigurala  nastavak  obavljanja  djelatnosti  tem</w:t>
      </w:r>
      <w:r w:rsidR="0027448C">
        <w:t xml:space="preserve">eljem  ugovora  o  </w:t>
      </w:r>
      <w:r w:rsidRPr="00110B2F" w:rsidR="0027448C">
        <w:t>zakupu</w:t>
      </w:r>
      <w:r w:rsidRPr="00110B2F" w:rsidR="001E3C86">
        <w:t xml:space="preserve"> za  dvije  godine, koji period je istekao te je Drušvo bilo  dužno  predati  nekretn</w:t>
      </w:r>
      <w:r w:rsidRPr="00110B2F" w:rsidR="00110B2F">
        <w:t xml:space="preserve">inu  u  posjed  novom  vlasniku. Novi  vlasnik  je  </w:t>
      </w:r>
      <w:r w:rsidR="00110B2F">
        <w:t xml:space="preserve">otkupio  opremu  dužnika  prema  procijenjenoj  vrijednosti  te  zaposlio  radnike koji  su  ranije  bili  u  radnom  odnosu  kod  PPC JK Sesvete  d.o.o.  U  odnosu  </w:t>
      </w:r>
      <w:r w:rsidR="00801D0B">
        <w:t xml:space="preserve">na  preuzetu  i  prodanu nekretninu  PPC JK Sesvete  d.o.o.  je  subrogacijom  preuzeo  dio  tražbine  Erste˛&amp;steirmarkische  banke  d.d.  te je  potraživanje  iskazano  u  tablici  vjerovnika  općeg isplatnog  reda  na  </w:t>
      </w:r>
      <w:r w:rsidRPr="00801D0B" w:rsidR="00801D0B">
        <w:t xml:space="preserve">iznos  </w:t>
      </w:r>
      <w:r w:rsidRPr="00B342B1" w:rsidR="00B342B1">
        <w:t>11.090.841,87  KN.</w:t>
      </w:r>
    </w:p>
    <w:p w:rsidRPr="00EF49F2" w:rsidR="00223508" w:rsidP="00EF49F2" w:rsidRDefault="00223508">
      <w:pPr>
        <w:pStyle w:val="Odlomakpopisa"/>
        <w:rPr>
          <w:b/>
          <w:color w:val="ED1A3B"/>
          <w:szCs w:val="20"/>
        </w:rPr>
      </w:pPr>
    </w:p>
    <w:p w:rsidR="006D442E" w:rsidP="003A46A8" w:rsidRDefault="006D442E">
      <w:pPr>
        <w:jc w:val="center"/>
      </w:pPr>
    </w:p>
    <w:p w:rsidR="006D442E" w:rsidP="006D442E" w:rsidRDefault="006D442E">
      <w:pPr>
        <w:pStyle w:val="Odlomakpopisa"/>
        <w:ind w:left="0"/>
        <w:jc w:val="left"/>
        <w:rPr>
          <w:b/>
          <w:color w:val="FF0000"/>
          <w:u w:val="single"/>
        </w:rPr>
        <w:sectPr w:rsidR="006D442E" w:rsidSect="00502E33">
          <w:pgSz w:w="11906" w:h="16838" w:code="9"/>
          <w:pgMar w:top="720" w:right="720" w:bottom="720" w:left="720" w:header="709" w:footer="652" w:gutter="0"/>
          <w:cols w:space="708"/>
          <w:docGrid w:linePitch="360"/>
        </w:sectPr>
      </w:pPr>
    </w:p>
    <w:p w:rsidRPr="006F7E2F" w:rsidR="00223508" w:rsidP="00E04210" w:rsidRDefault="006F7E2F">
      <w:pPr>
        <w:rPr>
          <w:b/>
          <w:color w:val="FF0000"/>
          <w:sz w:val="24"/>
          <w:szCs w:val="24"/>
          <w:u w:val="single"/>
        </w:rPr>
      </w:pPr>
      <w:r w:rsidRPr="006F7E2F">
        <w:rPr>
          <w:b/>
          <w:color w:val="FF0000"/>
          <w:sz w:val="24"/>
          <w:szCs w:val="24"/>
          <w:u w:val="single"/>
        </w:rPr>
        <w:lastRenderedPageBreak/>
        <w:t>5.3. P</w:t>
      </w:r>
      <w:r w:rsidRPr="006F7E2F" w:rsidR="00223508">
        <w:rPr>
          <w:b/>
          <w:color w:val="FF0000"/>
          <w:sz w:val="24"/>
          <w:szCs w:val="24"/>
          <w:u w:val="single"/>
        </w:rPr>
        <w:t>regled nekretnina Društva i</w:t>
      </w:r>
      <w:r>
        <w:rPr>
          <w:b/>
          <w:color w:val="FF0000"/>
          <w:sz w:val="24"/>
          <w:szCs w:val="24"/>
          <w:u w:val="single"/>
        </w:rPr>
        <w:t xml:space="preserve">  upisanih  založnih  prava</w:t>
      </w:r>
    </w:p>
    <w:p w:rsidRPr="00085F1F" w:rsidR="00223508" w:rsidP="00E04210" w:rsidRDefault="00223508">
      <w:pPr>
        <w:rPr>
          <w:b/>
          <w:color w:val="404040"/>
          <w:u w:val="single"/>
        </w:rPr>
      </w:pPr>
    </w:p>
    <w:tbl>
      <w:tblPr>
        <w:tblW w:w="4896" w:type="pct"/>
        <w:tblInd w:w="95" w:type="dxa"/>
        <w:tblLayout w:type="fixed"/>
        <w:tblLook w:firstRow="1" w:lastRow="0" w:firstColumn="1" w:lastColumn="0" w:noHBand="0" w:noVBand="1" w:val="04A0"/>
      </w:tblPr>
      <w:tblGrid>
        <w:gridCol w:w="2481"/>
        <w:gridCol w:w="699"/>
        <w:gridCol w:w="3121"/>
        <w:gridCol w:w="2740"/>
        <w:gridCol w:w="3160"/>
        <w:gridCol w:w="1721"/>
      </w:tblGrid>
      <w:tr w:rsidR="003A46A8" w:rsidTr="003A46A8">
        <w:trPr>
          <w:trHeight w:val="315"/>
        </w:trPr>
        <w:tc>
          <w:tcPr>
            <w:tcW w:w="891" w:type="pct"/>
            <w:tcBorders>
              <w:top w:val="nil"/>
              <w:left w:val="nil"/>
              <w:bottom w:val="nil"/>
              <w:right w:val="nil"/>
            </w:tcBorders>
            <w:shd w:val="clear" w:color="000000" w:fill="800080"/>
            <w:noWrap/>
            <w:vAlign w:val="bottom"/>
            <w:hideMark/>
          </w:tcPr>
          <w:p w:rsidR="003A46A8" w:rsidP="003A46A8" w:rsidRDefault="003A46A8">
            <w:pPr>
              <w:rPr>
                <w:rFonts w:ascii="Trebuchet MS" w:hAnsi="Trebuchet MS" w:cs="Calibri"/>
                <w:b/>
                <w:bCs/>
                <w:color w:val="FFFFFF"/>
                <w:sz w:val="16"/>
                <w:szCs w:val="16"/>
              </w:rPr>
            </w:pPr>
            <w:r>
              <w:rPr>
                <w:rFonts w:ascii="Trebuchet MS" w:hAnsi="Trebuchet MS" w:cs="Calibri"/>
                <w:b/>
                <w:bCs/>
                <w:color w:val="FFFFFF"/>
                <w:sz w:val="16"/>
                <w:szCs w:val="16"/>
              </w:rPr>
              <w:t>LOKACIJA</w:t>
            </w:r>
          </w:p>
        </w:tc>
        <w:tc>
          <w:tcPr>
            <w:tcW w:w="251" w:type="pct"/>
            <w:tcBorders>
              <w:top w:val="nil"/>
              <w:left w:val="nil"/>
              <w:bottom w:val="nil"/>
              <w:right w:val="nil"/>
            </w:tcBorders>
            <w:shd w:val="clear" w:color="000000" w:fill="800080"/>
            <w:noWrap/>
            <w:vAlign w:val="bottom"/>
            <w:hideMark/>
          </w:tcPr>
          <w:p w:rsidR="003A46A8" w:rsidP="000142A6" w:rsidRDefault="003A46A8">
            <w:pPr>
              <w:jc w:val="center"/>
              <w:rPr>
                <w:rFonts w:ascii="Trebuchet MS" w:hAnsi="Trebuchet MS" w:cs="Calibri"/>
                <w:b/>
                <w:bCs/>
                <w:color w:val="FFFFFF"/>
                <w:sz w:val="16"/>
                <w:szCs w:val="16"/>
              </w:rPr>
            </w:pPr>
            <w:r>
              <w:rPr>
                <w:rFonts w:ascii="Trebuchet MS" w:hAnsi="Trebuchet MS" w:cs="Calibri"/>
                <w:b/>
                <w:bCs/>
                <w:color w:val="FFFFFF"/>
                <w:sz w:val="16"/>
                <w:szCs w:val="16"/>
              </w:rPr>
              <w:t>ZKU</w:t>
            </w:r>
          </w:p>
        </w:tc>
        <w:tc>
          <w:tcPr>
            <w:tcW w:w="1121" w:type="pct"/>
            <w:tcBorders>
              <w:top w:val="nil"/>
              <w:left w:val="nil"/>
              <w:bottom w:val="nil"/>
              <w:right w:val="nil"/>
            </w:tcBorders>
            <w:shd w:val="clear" w:color="000000" w:fill="800080"/>
            <w:noWrap/>
            <w:vAlign w:val="bottom"/>
            <w:hideMark/>
          </w:tcPr>
          <w:p w:rsidR="003A46A8" w:rsidP="000142A6" w:rsidRDefault="003A46A8">
            <w:pPr>
              <w:jc w:val="center"/>
              <w:rPr>
                <w:rFonts w:ascii="Trebuchet MS" w:hAnsi="Trebuchet MS" w:cs="Calibri"/>
                <w:b/>
                <w:bCs/>
                <w:color w:val="FFFFFF"/>
                <w:sz w:val="16"/>
                <w:szCs w:val="16"/>
              </w:rPr>
            </w:pPr>
            <w:r>
              <w:rPr>
                <w:rFonts w:ascii="Trebuchet MS" w:hAnsi="Trebuchet MS" w:cs="Calibri"/>
                <w:b/>
                <w:bCs/>
                <w:color w:val="FFFFFF"/>
                <w:sz w:val="16"/>
                <w:szCs w:val="16"/>
              </w:rPr>
              <w:t>OPIS</w:t>
            </w:r>
          </w:p>
        </w:tc>
        <w:tc>
          <w:tcPr>
            <w:tcW w:w="984" w:type="pct"/>
            <w:tcBorders>
              <w:top w:val="nil"/>
              <w:left w:val="nil"/>
              <w:bottom w:val="nil"/>
              <w:right w:val="nil"/>
            </w:tcBorders>
            <w:shd w:val="clear" w:color="000000" w:fill="800080"/>
            <w:noWrap/>
            <w:vAlign w:val="bottom"/>
            <w:hideMark/>
          </w:tcPr>
          <w:p w:rsidR="003A46A8" w:rsidP="000142A6" w:rsidRDefault="003A46A8">
            <w:pPr>
              <w:jc w:val="center"/>
              <w:rPr>
                <w:rFonts w:ascii="Trebuchet MS" w:hAnsi="Trebuchet MS" w:cs="Calibri"/>
                <w:b/>
                <w:bCs/>
                <w:color w:val="FFFFFF"/>
                <w:sz w:val="16"/>
                <w:szCs w:val="16"/>
              </w:rPr>
            </w:pPr>
            <w:r>
              <w:rPr>
                <w:rFonts w:ascii="Trebuchet MS" w:hAnsi="Trebuchet MS" w:cs="Calibri"/>
                <w:b/>
                <w:bCs/>
                <w:color w:val="FFFFFF"/>
                <w:sz w:val="16"/>
                <w:szCs w:val="16"/>
              </w:rPr>
              <w:t>VLANIŠTVO (UDIO)</w:t>
            </w:r>
          </w:p>
        </w:tc>
        <w:tc>
          <w:tcPr>
            <w:tcW w:w="1135" w:type="pct"/>
            <w:tcBorders>
              <w:top w:val="nil"/>
              <w:left w:val="nil"/>
              <w:bottom w:val="nil"/>
              <w:right w:val="nil"/>
            </w:tcBorders>
            <w:shd w:val="clear" w:color="000000" w:fill="800080"/>
            <w:noWrap/>
            <w:vAlign w:val="bottom"/>
            <w:hideMark/>
          </w:tcPr>
          <w:p w:rsidR="003A46A8" w:rsidP="000142A6" w:rsidRDefault="003A46A8">
            <w:pPr>
              <w:jc w:val="center"/>
              <w:rPr>
                <w:rFonts w:ascii="Trebuchet MS" w:hAnsi="Trebuchet MS" w:cs="Calibri"/>
                <w:b/>
                <w:bCs/>
                <w:color w:val="FFFFFF"/>
                <w:sz w:val="16"/>
                <w:szCs w:val="16"/>
              </w:rPr>
            </w:pPr>
            <w:r>
              <w:rPr>
                <w:rFonts w:ascii="Trebuchet MS" w:hAnsi="Trebuchet MS" w:cs="Calibri"/>
                <w:b/>
                <w:bCs/>
                <w:color w:val="FFFFFF"/>
                <w:sz w:val="16"/>
                <w:szCs w:val="16"/>
              </w:rPr>
              <w:t>TERET</w:t>
            </w:r>
          </w:p>
        </w:tc>
        <w:tc>
          <w:tcPr>
            <w:tcW w:w="618" w:type="pct"/>
            <w:tcBorders>
              <w:top w:val="nil"/>
              <w:left w:val="nil"/>
              <w:bottom w:val="nil"/>
              <w:right w:val="nil"/>
            </w:tcBorders>
            <w:shd w:val="clear" w:color="000000" w:fill="FFFF00"/>
            <w:noWrap/>
            <w:vAlign w:val="bottom"/>
            <w:hideMark/>
          </w:tcPr>
          <w:p w:rsidR="003A46A8" w:rsidP="000142A6" w:rsidRDefault="003A46A8">
            <w:pPr>
              <w:jc w:val="center"/>
              <w:rPr>
                <w:rFonts w:ascii="Calibri" w:hAnsi="Calibri" w:cs="Calibri"/>
                <w:b/>
                <w:bCs/>
                <w:color w:val="000000"/>
                <w:sz w:val="18"/>
                <w:szCs w:val="18"/>
              </w:rPr>
            </w:pPr>
            <w:r>
              <w:rPr>
                <w:rFonts w:ascii="Calibri" w:hAnsi="Calibri" w:cs="Calibri"/>
                <w:b/>
                <w:bCs/>
                <w:color w:val="000000"/>
                <w:sz w:val="18"/>
                <w:szCs w:val="18"/>
              </w:rPr>
              <w:t>zabilježba</w:t>
            </w:r>
          </w:p>
        </w:tc>
      </w:tr>
      <w:tr w:rsidR="003A46A8" w:rsidTr="003A46A8">
        <w:trPr>
          <w:trHeight w:val="315"/>
        </w:trPr>
        <w:tc>
          <w:tcPr>
            <w:tcW w:w="891" w:type="pct"/>
            <w:tcBorders>
              <w:top w:val="nil"/>
              <w:left w:val="nil"/>
              <w:bottom w:val="nil"/>
              <w:right w:val="nil"/>
            </w:tcBorders>
            <w:shd w:val="clear" w:color="000000" w:fill="FFFFFF"/>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Pogon K. Sućurac</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6483</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zemljište i gospodarska zgrada pogon</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JK</w:t>
            </w:r>
          </w:p>
        </w:tc>
        <w:tc>
          <w:tcPr>
            <w:tcW w:w="1135" w:type="pct"/>
            <w:tcBorders>
              <w:top w:val="nil"/>
              <w:left w:val="nil"/>
              <w:bottom w:val="nil"/>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 HBOR prijenos CEBA 18.327.500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ZP-435/06, Z-1081/15</w:t>
            </w:r>
          </w:p>
        </w:tc>
      </w:tr>
      <w:tr w:rsidR="003A46A8" w:rsidTr="003A46A8">
        <w:trPr>
          <w:trHeight w:val="315"/>
        </w:trPr>
        <w:tc>
          <w:tcPr>
            <w:tcW w:w="891" w:type="pct"/>
            <w:tcBorders>
              <w:top w:val="nil"/>
              <w:left w:val="nil"/>
              <w:bottom w:val="nil"/>
              <w:right w:val="nil"/>
            </w:tcBorders>
            <w:shd w:val="clear" w:color="000000" w:fill="FFFFFF"/>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6484</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zemljište i gospodarska zgrada pogon</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JK</w:t>
            </w:r>
          </w:p>
        </w:tc>
        <w:tc>
          <w:tcPr>
            <w:tcW w:w="1135" w:type="pct"/>
            <w:tcBorders>
              <w:top w:val="nil"/>
              <w:left w:val="nil"/>
              <w:bottom w:val="nil"/>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 CEBA 3.500.000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ZP-187/07</w:t>
            </w:r>
          </w:p>
        </w:tc>
      </w:tr>
      <w:tr w:rsidR="003A46A8" w:rsidTr="003A46A8">
        <w:trPr>
          <w:trHeight w:val="315"/>
        </w:trPr>
        <w:tc>
          <w:tcPr>
            <w:tcW w:w="891" w:type="pct"/>
            <w:tcBorders>
              <w:top w:val="nil"/>
              <w:left w:val="nil"/>
              <w:bottom w:val="nil"/>
              <w:right w:val="nil"/>
            </w:tcBorders>
            <w:shd w:val="clear" w:color="000000" w:fill="FFFFFF"/>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nil"/>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 CEBA  5.000.000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ZP-274/08</w:t>
            </w:r>
          </w:p>
        </w:tc>
      </w:tr>
      <w:tr w:rsidR="003A46A8" w:rsidTr="003A46A8">
        <w:trPr>
          <w:trHeight w:val="315"/>
        </w:trPr>
        <w:tc>
          <w:tcPr>
            <w:tcW w:w="891" w:type="pct"/>
            <w:tcBorders>
              <w:top w:val="nil"/>
              <w:left w:val="nil"/>
              <w:bottom w:val="nil"/>
              <w:right w:val="nil"/>
            </w:tcBorders>
            <w:shd w:val="clear" w:color="000000" w:fill="FFFFFF"/>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nil"/>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4. CEBA  1.290.000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Z-1158/09</w:t>
            </w:r>
          </w:p>
        </w:tc>
      </w:tr>
      <w:tr w:rsidR="003A46A8" w:rsidTr="003A46A8">
        <w:trPr>
          <w:trHeight w:val="315"/>
        </w:trPr>
        <w:tc>
          <w:tcPr>
            <w:tcW w:w="891" w:type="pct"/>
            <w:tcBorders>
              <w:top w:val="nil"/>
              <w:left w:val="nil"/>
              <w:bottom w:val="nil"/>
              <w:right w:val="nil"/>
            </w:tcBorders>
            <w:shd w:val="clear" w:color="000000" w:fill="FFFFFF"/>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nil"/>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5. RH MF PU - 17.765.318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Z-2608/10</w:t>
            </w:r>
          </w:p>
        </w:tc>
      </w:tr>
      <w:tr w:rsidR="003A46A8" w:rsidTr="003A46A8">
        <w:trPr>
          <w:trHeight w:val="315"/>
        </w:trPr>
        <w:tc>
          <w:tcPr>
            <w:tcW w:w="891" w:type="pct"/>
            <w:tcBorders>
              <w:top w:val="nil"/>
              <w:left w:val="nil"/>
              <w:bottom w:val="nil"/>
              <w:right w:val="nil"/>
            </w:tcBorders>
            <w:shd w:val="clear" w:color="000000" w:fill="FFFFFF"/>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nil"/>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6. ERSTE B. 3.000.000 EUR-a</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Z-822/11</w:t>
            </w:r>
          </w:p>
        </w:tc>
      </w:tr>
      <w:tr w:rsidR="003A46A8" w:rsidTr="003A46A8">
        <w:trPr>
          <w:trHeight w:val="330"/>
        </w:trPr>
        <w:tc>
          <w:tcPr>
            <w:tcW w:w="891" w:type="pct"/>
            <w:tcBorders>
              <w:top w:val="nil"/>
              <w:left w:val="nil"/>
              <w:bottom w:val="single" w:color="auto" w:sz="4" w:space="0"/>
              <w:right w:val="nil"/>
            </w:tcBorders>
            <w:shd w:val="clear" w:color="000000" w:fill="FFFFFF"/>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single" w:color="auto" w:sz="4" w:space="0"/>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7. CEBA  1.370.000  KN</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Z-232/12</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Glave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825</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single" w:color="993300" w:sz="8" w:space="0"/>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'1/1</w:t>
            </w:r>
          </w:p>
        </w:tc>
        <w:tc>
          <w:tcPr>
            <w:tcW w:w="1135" w:type="pct"/>
            <w:tcBorders>
              <w:top w:val="single" w:color="993300" w:sz="8" w:space="0"/>
              <w:left w:val="nil"/>
              <w:bottom w:val="nil"/>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ERSTE - 7.500.000 EUR</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Glave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343</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Calibri" w:hAnsi="Calibri" w:cs="Calibri"/>
                <w:color w:val="000000"/>
                <w:sz w:val="16"/>
                <w:szCs w:val="16"/>
              </w:rPr>
            </w:pPr>
            <w:r>
              <w:rPr>
                <w:rFonts w:ascii="Calibri" w:hAnsi="Calibri" w:cs="Calibri"/>
                <w:color w:val="000000"/>
                <w:sz w:val="16"/>
                <w:szCs w:val="16"/>
              </w:rPr>
              <w:t>ERSTE - 7.500.000 EUR</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Glave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824</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w:t>
            </w:r>
          </w:p>
        </w:tc>
        <w:tc>
          <w:tcPr>
            <w:tcW w:w="1135" w:type="pct"/>
            <w:tcBorders>
              <w:top w:val="nil"/>
              <w:left w:val="nil"/>
              <w:bottom w:val="single" w:color="auto" w:sz="4" w:space="0"/>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ERSTE - 7.500.000 EUR</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30"/>
        </w:trPr>
        <w:tc>
          <w:tcPr>
            <w:tcW w:w="891" w:type="pct"/>
            <w:tcBorders>
              <w:top w:val="nil"/>
              <w:left w:val="nil"/>
              <w:bottom w:val="single" w:color="993300" w:sz="8"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Glave</w:t>
            </w:r>
          </w:p>
        </w:tc>
        <w:tc>
          <w:tcPr>
            <w:tcW w:w="25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814</w:t>
            </w:r>
          </w:p>
        </w:tc>
        <w:tc>
          <w:tcPr>
            <w:tcW w:w="112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b/>
                <w:bCs/>
                <w:sz w:val="16"/>
                <w:szCs w:val="16"/>
              </w:rPr>
            </w:pPr>
            <w:r>
              <w:rPr>
                <w:rFonts w:ascii="Trebuchet MS" w:hAnsi="Trebuchet MS" w:cs="Calibri"/>
                <w:b/>
                <w:bCs/>
                <w:sz w:val="16"/>
                <w:szCs w:val="16"/>
              </w:rPr>
              <w:t>'1/1</w:t>
            </w:r>
          </w:p>
        </w:tc>
        <w:tc>
          <w:tcPr>
            <w:tcW w:w="1135" w:type="pct"/>
            <w:tcBorders>
              <w:top w:val="nil"/>
              <w:left w:val="nil"/>
              <w:bottom w:val="single" w:color="auto" w:sz="4" w:space="0"/>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ERSTE - 7.500.000 EUR</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Kupinova PUČIŠĆA</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2104</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Šuma -odlagalište</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1/1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1.BSD - 7.300.000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Z-904/10</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Pr="003A46A8" w:rsidR="003A46A8" w:rsidP="000142A6" w:rsidRDefault="003A46A8">
            <w:pPr>
              <w:rPr>
                <w:rFonts w:ascii="Trebuchet MS" w:hAnsi="Trebuchet MS" w:cs="Calibri"/>
                <w:color w:val="333333"/>
                <w:sz w:val="16"/>
                <w:szCs w:val="16"/>
              </w:rPr>
            </w:pPr>
            <w:r w:rsidRPr="003A46A8">
              <w:rPr>
                <w:rFonts w:ascii="Trebuchet MS" w:hAnsi="Trebuchet MS" w:cs="Calibri"/>
                <w:color w:val="333333"/>
                <w:sz w:val="16"/>
                <w:szCs w:val="16"/>
              </w:rPr>
              <w:t>Kamenolom Kupinova PUČIŠĆA</w:t>
            </w:r>
          </w:p>
        </w:tc>
        <w:tc>
          <w:tcPr>
            <w:tcW w:w="251" w:type="pct"/>
            <w:tcBorders>
              <w:top w:val="nil"/>
              <w:left w:val="nil"/>
              <w:bottom w:val="nil"/>
              <w:right w:val="nil"/>
            </w:tcBorders>
            <w:shd w:val="clear" w:color="000000" w:fill="FFFFFF"/>
            <w:vAlign w:val="bottom"/>
            <w:hideMark/>
          </w:tcPr>
          <w:p w:rsidRPr="003A46A8" w:rsidR="003A46A8" w:rsidP="000142A6" w:rsidRDefault="003A46A8">
            <w:pPr>
              <w:jc w:val="right"/>
              <w:rPr>
                <w:rFonts w:ascii="Trebuchet MS" w:hAnsi="Trebuchet MS" w:cs="Calibri"/>
                <w:color w:val="333333"/>
                <w:sz w:val="16"/>
                <w:szCs w:val="16"/>
              </w:rPr>
            </w:pPr>
            <w:r w:rsidRPr="003A46A8">
              <w:rPr>
                <w:rFonts w:ascii="Trebuchet MS" w:hAnsi="Trebuchet MS" w:cs="Calibri"/>
                <w:color w:val="333333"/>
                <w:sz w:val="16"/>
                <w:szCs w:val="16"/>
              </w:rPr>
              <w:t>2103</w:t>
            </w:r>
          </w:p>
        </w:tc>
        <w:tc>
          <w:tcPr>
            <w:tcW w:w="1121" w:type="pct"/>
            <w:tcBorders>
              <w:top w:val="nil"/>
              <w:left w:val="nil"/>
              <w:bottom w:val="nil"/>
              <w:right w:val="nil"/>
            </w:tcBorders>
            <w:shd w:val="clear" w:color="000000" w:fill="FFFFFF"/>
            <w:vAlign w:val="bottom"/>
            <w:hideMark/>
          </w:tcPr>
          <w:p w:rsidRPr="003A46A8" w:rsidR="003A46A8" w:rsidP="000142A6" w:rsidRDefault="003A46A8">
            <w:pPr>
              <w:jc w:val="right"/>
              <w:rPr>
                <w:rFonts w:ascii="Trebuchet MS" w:hAnsi="Trebuchet MS" w:cs="Calibri"/>
                <w:color w:val="333333"/>
                <w:sz w:val="16"/>
                <w:szCs w:val="16"/>
              </w:rPr>
            </w:pPr>
            <w:r w:rsidRPr="003A46A8">
              <w:rPr>
                <w:rFonts w:ascii="Trebuchet MS" w:hAnsi="Trebuchet MS" w:cs="Calibri"/>
                <w:color w:val="333333"/>
                <w:sz w:val="16"/>
                <w:szCs w:val="16"/>
              </w:rPr>
              <w:t>šuma, pašnjak, šuma-odlagalište</w:t>
            </w:r>
          </w:p>
        </w:tc>
        <w:tc>
          <w:tcPr>
            <w:tcW w:w="984" w:type="pct"/>
            <w:tcBorders>
              <w:top w:val="nil"/>
              <w:left w:val="nil"/>
              <w:bottom w:val="nil"/>
              <w:right w:val="nil"/>
            </w:tcBorders>
            <w:shd w:val="clear" w:color="000000" w:fill="FFFFFF"/>
            <w:vAlign w:val="bottom"/>
            <w:hideMark/>
          </w:tcPr>
          <w:p w:rsidRPr="003A46A8" w:rsidR="003A46A8" w:rsidP="000142A6" w:rsidRDefault="003A46A8">
            <w:pPr>
              <w:jc w:val="right"/>
              <w:rPr>
                <w:rFonts w:ascii="Trebuchet MS" w:hAnsi="Trebuchet MS" w:cs="Calibri"/>
                <w:color w:val="333333"/>
                <w:sz w:val="16"/>
                <w:szCs w:val="16"/>
              </w:rPr>
            </w:pPr>
            <w:r w:rsidRPr="003A46A8">
              <w:rPr>
                <w:rFonts w:ascii="Trebuchet MS" w:hAnsi="Trebuchet MS" w:cs="Calibri"/>
                <w:color w:val="333333"/>
                <w:sz w:val="16"/>
                <w:szCs w:val="16"/>
              </w:rPr>
              <w:t>1/1 .</w:t>
            </w:r>
          </w:p>
        </w:tc>
        <w:tc>
          <w:tcPr>
            <w:tcW w:w="1135" w:type="pct"/>
            <w:tcBorders>
              <w:top w:val="nil"/>
              <w:left w:val="nil"/>
              <w:bottom w:val="nil"/>
              <w:right w:val="nil"/>
            </w:tcBorders>
            <w:shd w:val="clear" w:color="000000" w:fill="FFFFFF"/>
            <w:vAlign w:val="bottom"/>
            <w:hideMark/>
          </w:tcPr>
          <w:p w:rsidRPr="003A46A8" w:rsidR="003A46A8" w:rsidP="000142A6" w:rsidRDefault="003A46A8">
            <w:pPr>
              <w:jc w:val="right"/>
              <w:rPr>
                <w:rFonts w:ascii="Trebuchet MS" w:hAnsi="Trebuchet MS" w:cs="Calibri"/>
                <w:color w:val="333333"/>
                <w:sz w:val="16"/>
                <w:szCs w:val="16"/>
              </w:rPr>
            </w:pPr>
            <w:r w:rsidRPr="003A46A8">
              <w:rPr>
                <w:rFonts w:ascii="Trebuchet MS" w:hAnsi="Trebuchet MS" w:cs="Calibri"/>
                <w:color w:val="333333"/>
                <w:sz w:val="16"/>
                <w:szCs w:val="16"/>
              </w:rPr>
              <w:t>2.ERSTE - 7.500.000 EUR</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30"/>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Milovice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481</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kamenolom Milovice</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RH MF 10.000.000 kn</w:t>
            </w:r>
          </w:p>
        </w:tc>
        <w:tc>
          <w:tcPr>
            <w:tcW w:w="618" w:type="pct"/>
            <w:tcBorders>
              <w:top w:val="single" w:color="auto" w:sz="4" w:space="0"/>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 </w:t>
            </w:r>
          </w:p>
        </w:tc>
      </w:tr>
      <w:tr w:rsidR="003A46A8" w:rsidTr="003A46A8">
        <w:trPr>
          <w:trHeight w:val="330"/>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Milovice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642</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kamenolom Milovice</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HR MF 10.000.000 kn</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 </w:t>
            </w:r>
          </w:p>
        </w:tc>
      </w:tr>
      <w:tr w:rsidR="003A46A8" w:rsidTr="003A46A8">
        <w:trPr>
          <w:trHeight w:val="330"/>
        </w:trPr>
        <w:tc>
          <w:tcPr>
            <w:tcW w:w="891" w:type="pct"/>
            <w:tcBorders>
              <w:top w:val="nil"/>
              <w:left w:val="nil"/>
              <w:bottom w:val="single" w:color="993300" w:sz="8"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Milovice</w:t>
            </w:r>
          </w:p>
        </w:tc>
        <w:tc>
          <w:tcPr>
            <w:tcW w:w="25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647</w:t>
            </w:r>
          </w:p>
        </w:tc>
        <w:tc>
          <w:tcPr>
            <w:tcW w:w="112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kamenolom Milovice</w:t>
            </w:r>
          </w:p>
        </w:tc>
        <w:tc>
          <w:tcPr>
            <w:tcW w:w="984"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HR MF  10.000.000 kn</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 </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Plate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153</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vinograd čest.zem. 642</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1/1 .</w:t>
            </w:r>
          </w:p>
        </w:tc>
        <w:tc>
          <w:tcPr>
            <w:tcW w:w="1135" w:type="pct"/>
            <w:vMerge w:val="restart"/>
            <w:tcBorders>
              <w:top w:val="nil"/>
              <w:left w:val="nil"/>
              <w:bottom w:val="nil"/>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NAVA - 3.200.000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Plate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140</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vć.pš.nepl. Čest zem. 643/1</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1/1 .</w:t>
            </w:r>
          </w:p>
        </w:tc>
        <w:tc>
          <w:tcPr>
            <w:tcW w:w="1135" w:type="pct"/>
            <w:vMerge/>
            <w:tcBorders>
              <w:top w:val="nil"/>
              <w:left w:val="nil"/>
              <w:bottom w:val="nil"/>
              <w:right w:val="nil"/>
            </w:tcBorders>
            <w:vAlign w:val="center"/>
            <w:hideMark/>
          </w:tcPr>
          <w:p w:rsidR="003A46A8" w:rsidP="000142A6" w:rsidRDefault="003A46A8">
            <w:pPr>
              <w:rPr>
                <w:rFonts w:ascii="Trebuchet MS" w:hAnsi="Trebuchet MS" w:cs="Calibri"/>
                <w:color w:val="333333"/>
                <w:sz w:val="16"/>
                <w:szCs w:val="16"/>
              </w:rPr>
            </w:pP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Plate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1402</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nepl. Čest. zem. 643/2</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1/1 .</w:t>
            </w:r>
          </w:p>
        </w:tc>
        <w:tc>
          <w:tcPr>
            <w:tcW w:w="1135" w:type="pct"/>
            <w:vMerge/>
            <w:tcBorders>
              <w:top w:val="nil"/>
              <w:left w:val="nil"/>
              <w:bottom w:val="nil"/>
              <w:right w:val="nil"/>
            </w:tcBorders>
            <w:vAlign w:val="center"/>
            <w:hideMark/>
          </w:tcPr>
          <w:p w:rsidR="003A46A8" w:rsidP="000142A6" w:rsidRDefault="003A46A8">
            <w:pPr>
              <w:rPr>
                <w:rFonts w:ascii="Trebuchet MS" w:hAnsi="Trebuchet MS" w:cs="Calibri"/>
                <w:color w:val="333333"/>
                <w:sz w:val="16"/>
                <w:szCs w:val="16"/>
              </w:rPr>
            </w:pP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p>
        </w:tc>
      </w:tr>
      <w:tr w:rsidR="003A46A8" w:rsidTr="003A46A8">
        <w:trPr>
          <w:trHeight w:val="330"/>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lastRenderedPageBreak/>
              <w:t>Kamenolom Plate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1347</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vinograd čest.zem 755,756</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1/1 .</w:t>
            </w:r>
          </w:p>
        </w:tc>
        <w:tc>
          <w:tcPr>
            <w:tcW w:w="1135" w:type="pct"/>
            <w:vMerge/>
            <w:tcBorders>
              <w:top w:val="nil"/>
              <w:left w:val="nil"/>
              <w:bottom w:val="nil"/>
              <w:right w:val="nil"/>
            </w:tcBorders>
            <w:vAlign w:val="center"/>
            <w:hideMark/>
          </w:tcPr>
          <w:p w:rsidR="003A46A8" w:rsidP="000142A6" w:rsidRDefault="003A46A8">
            <w:pPr>
              <w:rPr>
                <w:rFonts w:ascii="Trebuchet MS" w:hAnsi="Trebuchet MS" w:cs="Calibri"/>
                <w:color w:val="333333"/>
                <w:sz w:val="16"/>
                <w:szCs w:val="16"/>
              </w:rPr>
            </w:pP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Seget</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4588</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kamenolom Seget</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34390176/58016448 udio jk</w:t>
            </w:r>
          </w:p>
        </w:tc>
        <w:tc>
          <w:tcPr>
            <w:tcW w:w="1135" w:type="pct"/>
            <w:vMerge w:val="restart"/>
            <w:tcBorders>
              <w:top w:val="single" w:color="993300" w:sz="8" w:space="0"/>
              <w:left w:val="nil"/>
              <w:bottom w:val="single" w:color="993300" w:sz="8" w:space="0"/>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Credo banka - 285.291,43 EUR</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p>
        </w:tc>
      </w:tr>
      <w:tr w:rsidR="003A46A8" w:rsidTr="003A46A8">
        <w:trPr>
          <w:trHeight w:val="330"/>
        </w:trPr>
        <w:tc>
          <w:tcPr>
            <w:tcW w:w="891" w:type="pct"/>
            <w:tcBorders>
              <w:top w:val="nil"/>
              <w:left w:val="nil"/>
              <w:bottom w:val="single" w:color="993300" w:sz="8"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Seget</w:t>
            </w:r>
          </w:p>
        </w:tc>
        <w:tc>
          <w:tcPr>
            <w:tcW w:w="25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2020</w:t>
            </w:r>
          </w:p>
        </w:tc>
        <w:tc>
          <w:tcPr>
            <w:tcW w:w="112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kamenolom Seget</w:t>
            </w:r>
          </w:p>
        </w:tc>
        <w:tc>
          <w:tcPr>
            <w:tcW w:w="984" w:type="pct"/>
            <w:tcBorders>
              <w:top w:val="single" w:color="auto" w:sz="4" w:space="0"/>
              <w:left w:val="nil"/>
              <w:bottom w:val="single" w:color="auto" w:sz="8" w:space="0"/>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 xml:space="preserve"> 4618656/6062112udio Jk</w:t>
            </w:r>
          </w:p>
        </w:tc>
        <w:tc>
          <w:tcPr>
            <w:tcW w:w="1135" w:type="pct"/>
            <w:vMerge/>
            <w:tcBorders>
              <w:top w:val="single" w:color="993300" w:sz="8" w:space="0"/>
              <w:left w:val="nil"/>
              <w:bottom w:val="single" w:color="993300" w:sz="8" w:space="0"/>
              <w:right w:val="nil"/>
            </w:tcBorders>
            <w:vAlign w:val="center"/>
            <w:hideMark/>
          </w:tcPr>
          <w:p w:rsidR="003A46A8" w:rsidP="000142A6" w:rsidRDefault="003A46A8">
            <w:pPr>
              <w:rPr>
                <w:rFonts w:ascii="Trebuchet MS" w:hAnsi="Trebuchet MS" w:cs="Calibri"/>
                <w:color w:val="333333"/>
                <w:sz w:val="16"/>
                <w:szCs w:val="16"/>
              </w:rPr>
            </w:pP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z-2320/11.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Zečevo</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810</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JK</w:t>
            </w:r>
          </w:p>
        </w:tc>
        <w:tc>
          <w:tcPr>
            <w:tcW w:w="1135" w:type="pct"/>
            <w:vMerge w:val="restart"/>
            <w:tcBorders>
              <w:top w:val="nil"/>
              <w:left w:val="nil"/>
              <w:bottom w:val="single" w:color="993300" w:sz="8" w:space="0"/>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CROATIA OSIGURANJE - 1.587.745,45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z-2823/11</w:t>
            </w:r>
          </w:p>
        </w:tc>
      </w:tr>
      <w:tr w:rsidR="003A46A8" w:rsidTr="003A46A8">
        <w:trPr>
          <w:trHeight w:val="330"/>
        </w:trPr>
        <w:tc>
          <w:tcPr>
            <w:tcW w:w="891" w:type="pct"/>
            <w:tcBorders>
              <w:top w:val="nil"/>
              <w:left w:val="nil"/>
              <w:bottom w:val="single" w:color="993300" w:sz="8"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Zečevo</w:t>
            </w:r>
          </w:p>
        </w:tc>
        <w:tc>
          <w:tcPr>
            <w:tcW w:w="25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893</w:t>
            </w:r>
          </w:p>
        </w:tc>
        <w:tc>
          <w:tcPr>
            <w:tcW w:w="112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JK</w:t>
            </w:r>
          </w:p>
        </w:tc>
        <w:tc>
          <w:tcPr>
            <w:tcW w:w="1135" w:type="pct"/>
            <w:vMerge/>
            <w:tcBorders>
              <w:top w:val="nil"/>
              <w:left w:val="nil"/>
              <w:bottom w:val="single" w:color="993300" w:sz="8" w:space="0"/>
              <w:right w:val="nil"/>
            </w:tcBorders>
            <w:vAlign w:val="center"/>
            <w:hideMark/>
          </w:tcPr>
          <w:p w:rsidR="003A46A8" w:rsidP="000142A6" w:rsidRDefault="003A46A8">
            <w:pPr>
              <w:rPr>
                <w:rFonts w:ascii="Trebuchet MS" w:hAnsi="Trebuchet MS" w:cs="Calibri"/>
                <w:color w:val="333333"/>
                <w:sz w:val="16"/>
                <w:szCs w:val="16"/>
              </w:rPr>
            </w:pP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z-2823/11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Kamenolom Žaganj Dolac</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1732</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šuma- voćnjak</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 BSD - 7.300.000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Z-904/10</w:t>
            </w:r>
          </w:p>
        </w:tc>
      </w:tr>
      <w:tr w:rsidR="003A46A8" w:rsidTr="003A46A8">
        <w:trPr>
          <w:trHeight w:val="330"/>
        </w:trPr>
        <w:tc>
          <w:tcPr>
            <w:tcW w:w="891" w:type="pct"/>
            <w:tcBorders>
              <w:top w:val="nil"/>
              <w:left w:val="nil"/>
              <w:bottom w:val="single" w:color="auto" w:sz="4"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single" w:color="auto" w:sz="4" w:space="0"/>
              <w:right w:val="nil"/>
            </w:tcBorders>
            <w:shd w:val="clear" w:color="000000" w:fill="FFFFFF"/>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xml:space="preserve">                              2.erste -7.500.000 €</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vMerge w:val="restart"/>
            <w:tcBorders>
              <w:top w:val="single" w:color="993300" w:sz="8" w:space="0"/>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Pilana Blatine</w:t>
            </w:r>
          </w:p>
        </w:tc>
        <w:tc>
          <w:tcPr>
            <w:tcW w:w="251" w:type="pct"/>
            <w:vMerge w:val="restart"/>
            <w:tcBorders>
              <w:top w:val="single" w:color="993300" w:sz="8" w:space="0"/>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398</w:t>
            </w:r>
          </w:p>
        </w:tc>
        <w:tc>
          <w:tcPr>
            <w:tcW w:w="1121" w:type="pct"/>
            <w:vMerge w:val="restart"/>
            <w:tcBorders>
              <w:top w:val="single" w:color="993300" w:sz="8" w:space="0"/>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vinograd, zgrada dvor.neplodno</w:t>
            </w:r>
          </w:p>
        </w:tc>
        <w:tc>
          <w:tcPr>
            <w:tcW w:w="984" w:type="pct"/>
            <w:vMerge w:val="restart"/>
            <w:tcBorders>
              <w:top w:val="single" w:color="993300" w:sz="8" w:space="0"/>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 CROATIA OSIGUR.- 2.200.000,00  KN</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Z-1019/09</w:t>
            </w:r>
          </w:p>
        </w:tc>
      </w:tr>
      <w:tr w:rsidR="003A46A8" w:rsidTr="003A46A8">
        <w:trPr>
          <w:trHeight w:val="315"/>
        </w:trPr>
        <w:tc>
          <w:tcPr>
            <w:tcW w:w="891" w:type="pct"/>
            <w:vMerge/>
            <w:tcBorders>
              <w:top w:val="single" w:color="993300" w:sz="8" w:space="0"/>
              <w:left w:val="nil"/>
              <w:bottom w:val="nil"/>
              <w:right w:val="nil"/>
            </w:tcBorders>
            <w:vAlign w:val="center"/>
            <w:hideMark/>
          </w:tcPr>
          <w:p w:rsidR="003A46A8" w:rsidP="000142A6" w:rsidRDefault="003A46A8">
            <w:pPr>
              <w:rPr>
                <w:rFonts w:ascii="Trebuchet MS" w:hAnsi="Trebuchet MS" w:cs="Calibri"/>
                <w:color w:val="333333"/>
                <w:sz w:val="16"/>
                <w:szCs w:val="16"/>
              </w:rPr>
            </w:pPr>
          </w:p>
        </w:tc>
        <w:tc>
          <w:tcPr>
            <w:tcW w:w="251" w:type="pct"/>
            <w:vMerge/>
            <w:tcBorders>
              <w:top w:val="single" w:color="993300" w:sz="8" w:space="0"/>
              <w:left w:val="nil"/>
              <w:bottom w:val="nil"/>
              <w:right w:val="nil"/>
            </w:tcBorders>
            <w:vAlign w:val="center"/>
            <w:hideMark/>
          </w:tcPr>
          <w:p w:rsidR="003A46A8" w:rsidP="000142A6" w:rsidRDefault="003A46A8">
            <w:pPr>
              <w:rPr>
                <w:rFonts w:ascii="Trebuchet MS" w:hAnsi="Trebuchet MS" w:cs="Calibri"/>
                <w:color w:val="333333"/>
                <w:sz w:val="16"/>
                <w:szCs w:val="16"/>
              </w:rPr>
            </w:pPr>
          </w:p>
        </w:tc>
        <w:tc>
          <w:tcPr>
            <w:tcW w:w="1121" w:type="pct"/>
            <w:vMerge/>
            <w:tcBorders>
              <w:top w:val="single" w:color="993300" w:sz="8" w:space="0"/>
              <w:left w:val="nil"/>
              <w:bottom w:val="nil"/>
              <w:right w:val="nil"/>
            </w:tcBorders>
            <w:vAlign w:val="center"/>
            <w:hideMark/>
          </w:tcPr>
          <w:p w:rsidR="003A46A8" w:rsidP="000142A6" w:rsidRDefault="003A46A8">
            <w:pPr>
              <w:rPr>
                <w:rFonts w:ascii="Trebuchet MS" w:hAnsi="Trebuchet MS" w:cs="Calibri"/>
                <w:color w:val="333333"/>
                <w:sz w:val="16"/>
                <w:szCs w:val="16"/>
              </w:rPr>
            </w:pPr>
          </w:p>
        </w:tc>
        <w:tc>
          <w:tcPr>
            <w:tcW w:w="984" w:type="pct"/>
            <w:vMerge/>
            <w:tcBorders>
              <w:top w:val="single" w:color="993300" w:sz="8" w:space="0"/>
              <w:left w:val="nil"/>
              <w:bottom w:val="nil"/>
              <w:right w:val="nil"/>
            </w:tcBorders>
            <w:vAlign w:val="center"/>
            <w:hideMark/>
          </w:tcPr>
          <w:p w:rsidR="003A46A8" w:rsidP="000142A6" w:rsidRDefault="003A46A8">
            <w:pPr>
              <w:rPr>
                <w:rFonts w:ascii="Trebuchet MS" w:hAnsi="Trebuchet MS" w:cs="Calibri"/>
                <w:color w:val="333333"/>
                <w:sz w:val="16"/>
                <w:szCs w:val="16"/>
              </w:rPr>
            </w:pP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 ERSTE - 7.250.000,00 EUR</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Z-2651/10</w:t>
            </w:r>
          </w:p>
        </w:tc>
      </w:tr>
      <w:tr w:rsidR="003A46A8" w:rsidTr="003A46A8">
        <w:trPr>
          <w:trHeight w:val="345"/>
        </w:trPr>
        <w:tc>
          <w:tcPr>
            <w:tcW w:w="891" w:type="pct"/>
            <w:tcBorders>
              <w:top w:val="nil"/>
              <w:left w:val="nil"/>
              <w:bottom w:val="single" w:color="993300" w:sz="8"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Pilana Blatine</w:t>
            </w:r>
          </w:p>
        </w:tc>
        <w:tc>
          <w:tcPr>
            <w:tcW w:w="25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1122</w:t>
            </w:r>
          </w:p>
        </w:tc>
        <w:tc>
          <w:tcPr>
            <w:tcW w:w="112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oranica</w:t>
            </w:r>
          </w:p>
        </w:tc>
        <w:tc>
          <w:tcPr>
            <w:tcW w:w="984"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 ERSTE - 7.500.000,00 EUR</w:t>
            </w:r>
          </w:p>
        </w:tc>
        <w:tc>
          <w:tcPr>
            <w:tcW w:w="618" w:type="pct"/>
            <w:tcBorders>
              <w:top w:val="nil"/>
              <w:left w:val="nil"/>
              <w:bottom w:val="single" w:color="auto" w:sz="4" w:space="0"/>
              <w:right w:val="nil"/>
            </w:tcBorders>
            <w:shd w:val="clear" w:color="000000" w:fill="FFFFFF"/>
            <w:vAlign w:val="bottom"/>
            <w:hideMark/>
          </w:tcPr>
          <w:p w:rsidR="003A46A8" w:rsidP="000142A6" w:rsidRDefault="003A46A8">
            <w:pPr>
              <w:jc w:val="center"/>
              <w:rPr>
                <w:rFonts w:ascii="Trebuchet MS" w:hAnsi="Trebuchet MS" w:cs="Calibri"/>
                <w:color w:val="333333"/>
                <w:sz w:val="18"/>
                <w:szCs w:val="18"/>
              </w:rPr>
            </w:pPr>
            <w:r>
              <w:rPr>
                <w:rFonts w:ascii="Trebuchet MS" w:hAnsi="Trebuchet MS" w:cs="Calibri"/>
                <w:color w:val="333333"/>
                <w:sz w:val="18"/>
                <w:szCs w:val="18"/>
              </w:rPr>
              <w:t>Z-1437/11</w:t>
            </w:r>
          </w:p>
        </w:tc>
      </w:tr>
      <w:tr w:rsidR="003A46A8" w:rsidTr="003A46A8">
        <w:trPr>
          <w:trHeight w:val="330"/>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Uvala  Radonja</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1739</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stara klesarija</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Credo banka - 102.918,83 EUR</w:t>
            </w:r>
          </w:p>
        </w:tc>
        <w:tc>
          <w:tcPr>
            <w:tcW w:w="618" w:type="pct"/>
            <w:tcBorders>
              <w:top w:val="nil"/>
              <w:left w:val="nil"/>
              <w:bottom w:val="nil"/>
              <w:right w:val="nil"/>
            </w:tcBorders>
            <w:shd w:val="clear" w:color="000000" w:fill="FFFFFF"/>
            <w:vAlign w:val="bottom"/>
            <w:hideMark/>
          </w:tcPr>
          <w:p w:rsidR="003A46A8" w:rsidP="000142A6" w:rsidRDefault="003A46A8">
            <w:pPr>
              <w:jc w:val="center"/>
              <w:rPr>
                <w:rFonts w:ascii="Trebuchet MS" w:hAnsi="Trebuchet MS" w:cs="Calibri"/>
                <w:color w:val="333333"/>
                <w:sz w:val="18"/>
                <w:szCs w:val="18"/>
              </w:rPr>
            </w:pPr>
            <w:r>
              <w:rPr>
                <w:rFonts w:ascii="Trebuchet MS" w:hAnsi="Trebuchet MS" w:cs="Calibri"/>
                <w:color w:val="333333"/>
                <w:sz w:val="18"/>
                <w:szCs w:val="18"/>
              </w:rPr>
              <w:t>Z-4066/09</w:t>
            </w:r>
          </w:p>
        </w:tc>
      </w:tr>
      <w:tr w:rsidR="003A46A8" w:rsidTr="003A46A8">
        <w:trPr>
          <w:trHeight w:val="330"/>
        </w:trPr>
        <w:tc>
          <w:tcPr>
            <w:tcW w:w="891" w:type="pct"/>
            <w:tcBorders>
              <w:top w:val="nil"/>
              <w:left w:val="nil"/>
              <w:bottom w:val="single" w:color="auto" w:sz="8"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Uvala Radonja</w:t>
            </w:r>
          </w:p>
        </w:tc>
        <w:tc>
          <w:tcPr>
            <w:tcW w:w="251" w:type="pct"/>
            <w:tcBorders>
              <w:top w:val="nil"/>
              <w:left w:val="nil"/>
              <w:bottom w:val="single" w:color="auto"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single" w:color="auto" w:sz="8" w:space="0"/>
              <w:right w:val="nil"/>
            </w:tcBorders>
            <w:shd w:val="clear" w:color="000000" w:fill="FFFFFF"/>
            <w:vAlign w:val="bottom"/>
            <w:hideMark/>
          </w:tcPr>
          <w:p w:rsidR="003A46A8" w:rsidP="000142A6" w:rsidRDefault="003A46A8">
            <w:pPr>
              <w:rPr>
                <w:rFonts w:ascii="Trebuchet MS" w:hAnsi="Trebuchet MS" w:cs="Calibri"/>
                <w:b/>
                <w:bCs/>
                <w:color w:val="333333"/>
                <w:sz w:val="16"/>
                <w:szCs w:val="16"/>
              </w:rPr>
            </w:pPr>
            <w:r>
              <w:rPr>
                <w:rFonts w:ascii="Trebuchet MS" w:hAnsi="Trebuchet MS" w:cs="Calibri"/>
                <w:b/>
                <w:bCs/>
                <w:color w:val="333333"/>
                <w:sz w:val="16"/>
                <w:szCs w:val="16"/>
              </w:rPr>
              <w:t> </w:t>
            </w:r>
          </w:p>
        </w:tc>
        <w:tc>
          <w:tcPr>
            <w:tcW w:w="984" w:type="pct"/>
            <w:tcBorders>
              <w:top w:val="nil"/>
              <w:left w:val="nil"/>
              <w:bottom w:val="single" w:color="auto"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single" w:color="auto"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Credo banka - 285.291,43 EUR</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Z-2664/11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Pilana  Radonja</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1808</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šuma voćnjak</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JK</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Calibri" w:hAnsi="Calibri" w:cs="Calibri"/>
                <w:color w:val="000000"/>
                <w:sz w:val="16"/>
                <w:szCs w:val="16"/>
              </w:rPr>
            </w:pPr>
            <w:r>
              <w:rPr>
                <w:rFonts w:ascii="Calibri" w:hAnsi="Calibri" w:cs="Calibri"/>
                <w:color w:val="000000"/>
                <w:sz w:val="16"/>
                <w:szCs w:val="16"/>
              </w:rPr>
              <w:t>ERSTE  7.500.000,00 €</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30"/>
        </w:trPr>
        <w:tc>
          <w:tcPr>
            <w:tcW w:w="891" w:type="pct"/>
            <w:tcBorders>
              <w:top w:val="nil"/>
              <w:left w:val="nil"/>
              <w:bottom w:val="single" w:color="993300" w:sz="8"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Pilana Radonja</w:t>
            </w:r>
          </w:p>
        </w:tc>
        <w:tc>
          <w:tcPr>
            <w:tcW w:w="25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1629</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voćnjak</w:t>
            </w:r>
          </w:p>
        </w:tc>
        <w:tc>
          <w:tcPr>
            <w:tcW w:w="984"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JK</w:t>
            </w:r>
          </w:p>
        </w:tc>
        <w:tc>
          <w:tcPr>
            <w:tcW w:w="1135"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Calibri" w:hAnsi="Calibri" w:cs="Calibri"/>
                <w:color w:val="000000"/>
                <w:sz w:val="16"/>
                <w:szCs w:val="16"/>
              </w:rPr>
            </w:pPr>
            <w:r>
              <w:rPr>
                <w:rFonts w:ascii="Calibri" w:hAnsi="Calibri" w:cs="Calibri"/>
                <w:color w:val="000000"/>
                <w:sz w:val="16"/>
                <w:szCs w:val="16"/>
              </w:rPr>
              <w:t>ERSTE  7.500.000,00 €</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tcBorders>
              <w:top w:val="nil"/>
              <w:left w:val="nil"/>
              <w:bottom w:val="single" w:color="auto" w:sz="4"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Selca kancelarije</w:t>
            </w:r>
          </w:p>
        </w:tc>
        <w:tc>
          <w:tcPr>
            <w:tcW w:w="25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863</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čest.470zgrada, ćest.zem 309 vrt</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RH  MF 10.000.000 kn</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z-377/05.</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Selca kancelarije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1718 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Čest.zg.64/1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127/133 udio JK ostalo Štambuk</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1.HBOR(ustup CEBE) 18.327.500,00</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z-2281/10</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2.CEBA    562.000,00 + 762.470,67</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Z-2648/10 I Z-3383/10</w:t>
            </w:r>
          </w:p>
        </w:tc>
      </w:tr>
      <w:tr w:rsidR="003A46A8" w:rsidTr="003A46A8">
        <w:trPr>
          <w:trHeight w:val="315"/>
        </w:trPr>
        <w:tc>
          <w:tcPr>
            <w:tcW w:w="891" w:type="pct"/>
            <w:tcBorders>
              <w:top w:val="nil"/>
              <w:left w:val="nil"/>
              <w:bottom w:val="single" w:color="auto" w:sz="4"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 ERSTE - 7.500.000,00 EUR</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Selca kancelarije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387</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kuća, dvor</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1.HBOR(ustup CEBE) 18.327.500,00</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z-2281/10</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2.CEBA    562.000,00 + 762.470,67</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Z-2648/10 I Z-3383/10</w:t>
            </w:r>
          </w:p>
        </w:tc>
      </w:tr>
      <w:tr w:rsidR="003A46A8" w:rsidTr="003A46A8">
        <w:trPr>
          <w:trHeight w:val="315"/>
        </w:trPr>
        <w:tc>
          <w:tcPr>
            <w:tcW w:w="891" w:type="pct"/>
            <w:tcBorders>
              <w:top w:val="nil"/>
              <w:left w:val="nil"/>
              <w:bottom w:val="single" w:color="auto" w:sz="4"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 ERSTE - 7.500.000,00 EUR</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Selca kancelarije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1684</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zgrada Mirina</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1/2 Jadrankamen.</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1.HBOR(ustup CEBE) 18.327.500,00</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z-2281/10</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2.CEBA    562.000,00 + 762.470,67</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Z-2648/10 I Z-3383/10</w:t>
            </w:r>
          </w:p>
        </w:tc>
      </w:tr>
      <w:tr w:rsidR="003A46A8" w:rsidTr="003A46A8">
        <w:trPr>
          <w:trHeight w:val="315"/>
        </w:trPr>
        <w:tc>
          <w:tcPr>
            <w:tcW w:w="891" w:type="pct"/>
            <w:tcBorders>
              <w:top w:val="nil"/>
              <w:left w:val="nil"/>
              <w:bottom w:val="single" w:color="auto" w:sz="4"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b/>
                <w:bCs/>
                <w:color w:val="333333"/>
                <w:sz w:val="16"/>
                <w:szCs w:val="16"/>
              </w:rPr>
            </w:pPr>
            <w:r>
              <w:rPr>
                <w:rFonts w:ascii="Trebuchet MS" w:hAnsi="Trebuchet MS" w:cs="Calibri"/>
                <w:b/>
                <w:bCs/>
                <w:color w:val="333333"/>
                <w:sz w:val="16"/>
                <w:szCs w:val="16"/>
              </w:rPr>
              <w:t> </w:t>
            </w:r>
          </w:p>
        </w:tc>
        <w:tc>
          <w:tcPr>
            <w:tcW w:w="1135"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 ERSTE - 7.500.000,00 EUR</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Selca kancelarije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628</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vinograd</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1.HBOR(ustup CEBE) 18.327.500,00</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z-2281/10</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2.CEBA    562.000,00 + 762.470,67</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Z-2648/10 I Z-3383/10</w:t>
            </w:r>
          </w:p>
        </w:tc>
      </w:tr>
      <w:tr w:rsidR="003A46A8" w:rsidTr="003A46A8">
        <w:trPr>
          <w:trHeight w:val="315"/>
        </w:trPr>
        <w:tc>
          <w:tcPr>
            <w:tcW w:w="891" w:type="pct"/>
            <w:tcBorders>
              <w:top w:val="nil"/>
              <w:left w:val="nil"/>
              <w:bottom w:val="single" w:color="auto" w:sz="4"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 ERSTE - 7.500.000,00 EUR</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Selca kancelarije</w:t>
            </w: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822</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PAŠNIK</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1.HBOR(ustup CEBE) 18.327.500,00</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z-2281/10</w:t>
            </w:r>
          </w:p>
        </w:tc>
      </w:tr>
      <w:tr w:rsidR="003A46A8" w:rsidTr="003A46A8">
        <w:trPr>
          <w:trHeight w:val="315"/>
        </w:trPr>
        <w:tc>
          <w:tcPr>
            <w:tcW w:w="891" w:type="pct"/>
            <w:tcBorders>
              <w:top w:val="nil"/>
              <w:left w:val="nil"/>
              <w:bottom w:val="nil"/>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p>
        </w:tc>
        <w:tc>
          <w:tcPr>
            <w:tcW w:w="25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nil"/>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2.CEBA    562.000,00 + 762.470,67</w:t>
            </w:r>
          </w:p>
        </w:tc>
        <w:tc>
          <w:tcPr>
            <w:tcW w:w="618" w:type="pct"/>
            <w:tcBorders>
              <w:top w:val="nil"/>
              <w:left w:val="nil"/>
              <w:bottom w:val="nil"/>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Z-2648/10 I Z-3383/10</w:t>
            </w:r>
          </w:p>
        </w:tc>
      </w:tr>
      <w:tr w:rsidR="003A46A8" w:rsidTr="003A46A8">
        <w:trPr>
          <w:trHeight w:val="315"/>
        </w:trPr>
        <w:tc>
          <w:tcPr>
            <w:tcW w:w="891" w:type="pct"/>
            <w:tcBorders>
              <w:top w:val="nil"/>
              <w:left w:val="nil"/>
              <w:bottom w:val="single" w:color="auto" w:sz="4"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 </w:t>
            </w:r>
          </w:p>
        </w:tc>
        <w:tc>
          <w:tcPr>
            <w:tcW w:w="25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21"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984"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 </w:t>
            </w:r>
          </w:p>
        </w:tc>
        <w:tc>
          <w:tcPr>
            <w:tcW w:w="1135" w:type="pct"/>
            <w:tcBorders>
              <w:top w:val="nil"/>
              <w:left w:val="nil"/>
              <w:bottom w:val="single" w:color="auto" w:sz="4"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3. ERSTE - 7.500.000,00 EUR</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Z-1437/11</w:t>
            </w:r>
          </w:p>
        </w:tc>
      </w:tr>
      <w:tr w:rsidR="003A46A8" w:rsidTr="003A46A8">
        <w:trPr>
          <w:trHeight w:val="330"/>
        </w:trPr>
        <w:tc>
          <w:tcPr>
            <w:tcW w:w="891" w:type="pct"/>
            <w:tcBorders>
              <w:top w:val="nil"/>
              <w:left w:val="nil"/>
              <w:bottom w:val="single" w:color="993300" w:sz="8" w:space="0"/>
              <w:right w:val="nil"/>
            </w:tcBorders>
            <w:shd w:val="clear" w:color="auto" w:fill="auto"/>
            <w:noWrap/>
            <w:vAlign w:val="bottom"/>
            <w:hideMark/>
          </w:tcPr>
          <w:p w:rsidR="003A46A8" w:rsidP="000142A6" w:rsidRDefault="003A46A8">
            <w:pPr>
              <w:rPr>
                <w:rFonts w:ascii="Trebuchet MS" w:hAnsi="Trebuchet MS" w:cs="Calibri"/>
                <w:color w:val="333333"/>
                <w:sz w:val="16"/>
                <w:szCs w:val="16"/>
              </w:rPr>
            </w:pPr>
            <w:r>
              <w:rPr>
                <w:rFonts w:ascii="Trebuchet MS" w:hAnsi="Trebuchet MS" w:cs="Calibri"/>
                <w:color w:val="333333"/>
                <w:sz w:val="16"/>
                <w:szCs w:val="16"/>
              </w:rPr>
              <w:t>Zgrada Uprave</w:t>
            </w:r>
          </w:p>
        </w:tc>
        <w:tc>
          <w:tcPr>
            <w:tcW w:w="25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1892</w:t>
            </w:r>
          </w:p>
        </w:tc>
        <w:tc>
          <w:tcPr>
            <w:tcW w:w="1121"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kuća stojna</w:t>
            </w:r>
          </w:p>
        </w:tc>
        <w:tc>
          <w:tcPr>
            <w:tcW w:w="984" w:type="pct"/>
            <w:tcBorders>
              <w:top w:val="nil"/>
              <w:left w:val="nil"/>
              <w:bottom w:val="single" w:color="993300" w:sz="8" w:space="0"/>
              <w:right w:val="nil"/>
            </w:tcBorders>
            <w:shd w:val="clear" w:color="000000" w:fill="FFFFFF"/>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1/1 .</w:t>
            </w:r>
          </w:p>
        </w:tc>
        <w:tc>
          <w:tcPr>
            <w:tcW w:w="1135" w:type="pct"/>
            <w:tcBorders>
              <w:top w:val="nil"/>
              <w:left w:val="nil"/>
              <w:bottom w:val="single" w:color="993300" w:sz="8" w:space="0"/>
              <w:right w:val="nil"/>
            </w:tcBorders>
            <w:shd w:val="clear" w:color="000000" w:fill="FFFFFF"/>
            <w:noWrap/>
            <w:vAlign w:val="bottom"/>
            <w:hideMark/>
          </w:tcPr>
          <w:p w:rsidR="003A46A8" w:rsidP="000142A6" w:rsidRDefault="003A46A8">
            <w:pPr>
              <w:jc w:val="right"/>
              <w:rPr>
                <w:rFonts w:ascii="Trebuchet MS" w:hAnsi="Trebuchet MS" w:cs="Calibri"/>
                <w:color w:val="333333"/>
                <w:sz w:val="16"/>
                <w:szCs w:val="16"/>
              </w:rPr>
            </w:pPr>
            <w:r>
              <w:rPr>
                <w:rFonts w:ascii="Trebuchet MS" w:hAnsi="Trebuchet MS" w:cs="Calibri"/>
                <w:color w:val="333333"/>
                <w:sz w:val="16"/>
                <w:szCs w:val="16"/>
              </w:rPr>
              <w:t>RH  MF- 10.000.000,00 HRK</w:t>
            </w:r>
          </w:p>
        </w:tc>
        <w:tc>
          <w:tcPr>
            <w:tcW w:w="618" w:type="pct"/>
            <w:tcBorders>
              <w:top w:val="nil"/>
              <w:left w:val="nil"/>
              <w:bottom w:val="single" w:color="auto" w:sz="4" w:space="0"/>
              <w:right w:val="nil"/>
            </w:tcBorders>
            <w:shd w:val="clear" w:color="auto" w:fill="auto"/>
            <w:noWrap/>
            <w:vAlign w:val="bottom"/>
            <w:hideMark/>
          </w:tcPr>
          <w:p w:rsidR="003A46A8" w:rsidP="000142A6" w:rsidRDefault="003A46A8">
            <w:pPr>
              <w:jc w:val="center"/>
              <w:rPr>
                <w:rFonts w:ascii="Calibri" w:hAnsi="Calibri" w:cs="Calibri"/>
                <w:color w:val="000000"/>
                <w:sz w:val="18"/>
                <w:szCs w:val="18"/>
              </w:rPr>
            </w:pPr>
            <w:r>
              <w:rPr>
                <w:rFonts w:ascii="Calibri" w:hAnsi="Calibri" w:cs="Calibri"/>
                <w:color w:val="000000"/>
                <w:sz w:val="18"/>
                <w:szCs w:val="18"/>
              </w:rPr>
              <w:t>Z-377/05</w:t>
            </w:r>
          </w:p>
        </w:tc>
      </w:tr>
    </w:tbl>
    <w:p w:rsidR="003A46A8" w:rsidP="003A46A8" w:rsidRDefault="003A46A8">
      <w:pPr>
        <w:rPr>
          <w:b/>
          <w:color w:val="FF0000"/>
          <w:u w:val="single"/>
        </w:rPr>
      </w:pPr>
    </w:p>
    <w:p w:rsidRPr="002B7413" w:rsidR="00223508" w:rsidP="00FE1E00" w:rsidRDefault="00223508">
      <w:pPr>
        <w:rPr>
          <w:color w:val="404040"/>
          <w:sz w:val="14"/>
          <w:szCs w:val="14"/>
        </w:rPr>
        <w:sectPr w:rsidRPr="002B7413" w:rsidR="00223508" w:rsidSect="006D442E">
          <w:pgSz w:w="16838" w:h="11906" w:orient="landscape"/>
          <w:pgMar w:top="1287" w:right="1418" w:bottom="1418" w:left="1418" w:header="709" w:footer="652" w:gutter="0"/>
          <w:cols w:space="708"/>
          <w:docGrid w:linePitch="360"/>
        </w:sectPr>
      </w:pPr>
    </w:p>
    <w:p w:rsidRPr="0096502B" w:rsidR="00223508" w:rsidP="00E76740" w:rsidRDefault="00223508">
      <w:pPr>
        <w:pStyle w:val="Naslov3"/>
        <w:widowControl w:val="false"/>
        <w:numPr>
          <w:ilvl w:val="1"/>
          <w:numId w:val="18"/>
        </w:numPr>
        <w:tabs>
          <w:tab w:val="left" w:pos="567"/>
        </w:tabs>
        <w:spacing w:before="240" w:line="360" w:lineRule="auto"/>
        <w:rPr>
          <w:color w:val="FF0000"/>
        </w:rPr>
      </w:pPr>
      <w:bookmarkStart w:name="_Toc378582121" w:id="13"/>
      <w:r w:rsidRPr="0096502B">
        <w:rPr>
          <w:color w:val="FF0000"/>
        </w:rPr>
        <w:lastRenderedPageBreak/>
        <w:t>Kratkotrajna imovina</w:t>
      </w:r>
      <w:bookmarkEnd w:id="13"/>
    </w:p>
    <w:p w:rsidRPr="00EF49F2" w:rsidR="00223508" w:rsidP="00EF49F2" w:rsidRDefault="00223508">
      <w:pPr>
        <w:pStyle w:val="Odlomakpopisa"/>
        <w:ind w:left="0"/>
      </w:pPr>
      <w:r w:rsidRPr="00EF49F2">
        <w:t>Kratkotrajnu  imovinu  Društva  čine:</w:t>
      </w:r>
    </w:p>
    <w:p w:rsidRPr="00EF49F2" w:rsidR="00223508" w:rsidP="00DF566D" w:rsidRDefault="00223508">
      <w:pPr>
        <w:pStyle w:val="Odlomakpopisa"/>
        <w:tabs>
          <w:tab w:val="center" w:pos="4535"/>
        </w:tabs>
        <w:ind w:left="0"/>
      </w:pPr>
      <w:r>
        <w:t xml:space="preserve">A) </w:t>
      </w:r>
      <w:r w:rsidRPr="00EF49F2">
        <w:t>Zalihe,</w:t>
      </w:r>
      <w:r w:rsidR="00DF566D">
        <w:tab/>
      </w:r>
    </w:p>
    <w:p w:rsidRPr="00EF49F2" w:rsidR="00223508" w:rsidP="00EF49F2" w:rsidRDefault="00223508">
      <w:pPr>
        <w:pStyle w:val="Odlomakpopisa"/>
        <w:ind w:left="0"/>
      </w:pPr>
      <w:r>
        <w:t xml:space="preserve">B)  </w:t>
      </w:r>
      <w:r w:rsidRPr="00EF49F2">
        <w:t xml:space="preserve">Potraživanja,  </w:t>
      </w:r>
    </w:p>
    <w:p w:rsidRPr="00EF49F2" w:rsidR="00223508" w:rsidP="00EF49F2" w:rsidRDefault="00223508">
      <w:pPr>
        <w:pStyle w:val="Odlomakpopisa"/>
        <w:ind w:left="0"/>
      </w:pPr>
      <w:r>
        <w:t xml:space="preserve">C)  </w:t>
      </w:r>
      <w:r w:rsidRPr="00EF49F2">
        <w:t>Novac.</w:t>
      </w:r>
    </w:p>
    <w:p w:rsidRPr="00207C7B" w:rsidR="00223508" w:rsidP="00012E07" w:rsidRDefault="00223508">
      <w:pPr>
        <w:rPr>
          <w:b/>
          <w:u w:val="single"/>
        </w:rPr>
      </w:pPr>
      <w:r w:rsidRPr="00207C7B">
        <w:rPr>
          <w:b/>
          <w:u w:val="single"/>
        </w:rPr>
        <w:t>Zalihe</w:t>
      </w:r>
    </w:p>
    <w:p w:rsidRPr="00207C7B" w:rsidR="00F834D4" w:rsidP="00EF49F2" w:rsidRDefault="00223508">
      <w:pPr>
        <w:pStyle w:val="Odlomakpopisa"/>
        <w:ind w:left="0"/>
      </w:pPr>
      <w:r w:rsidRPr="00207C7B">
        <w:t>Zalihe Društva odnose se na gotove proizvode u iznosu od 2</w:t>
      </w:r>
      <w:r w:rsidRPr="00207C7B" w:rsidR="001E3C86">
        <w:t>7</w:t>
      </w:r>
      <w:r w:rsidRPr="00207C7B">
        <w:t xml:space="preserve"> mil. HRK, pr</w:t>
      </w:r>
      <w:r w:rsidRPr="00207C7B" w:rsidR="001E3C86">
        <w:t>oizvodnju u tijeku u iznosu od 13</w:t>
      </w:r>
      <w:r w:rsidRPr="00207C7B">
        <w:t xml:space="preserve"> mil. HRK i sirovine i materijal u iznosu od 2</w:t>
      </w:r>
      <w:r w:rsidRPr="00207C7B" w:rsidR="001E3C86">
        <w:t>,7</w:t>
      </w:r>
      <w:r w:rsidRPr="00207C7B" w:rsidR="003F1AB4">
        <w:t xml:space="preserve"> mil. HRK, </w:t>
      </w:r>
      <w:r w:rsidRPr="00207C7B" w:rsidR="00207C7B">
        <w:t xml:space="preserve">a  </w:t>
      </w:r>
      <w:r w:rsidRPr="00207C7B" w:rsidR="003F1AB4">
        <w:t>na dan 31.03.2019.</w:t>
      </w:r>
      <w:r w:rsidRPr="00207C7B" w:rsidR="00207C7B">
        <w:t xml:space="preserve"> zaihe gotovihproizvoda iznose 26,7 mil kn, proizvodnja u tijeku ostala ista a zalihe sirovina i materijala povećane na 3 mil kuna tako da su ukupne  zalihe minimalno  povećane u odnosu na 2018.godinu.</w:t>
      </w:r>
    </w:p>
    <w:p w:rsidR="00452C45" w:rsidP="00EF49F2" w:rsidRDefault="000E62E8">
      <w:pPr>
        <w:pStyle w:val="Odlomakpopisa"/>
        <w:ind w:left="0"/>
      </w:pPr>
      <w:r w:rsidRPr="005A47EC">
        <w:t>Z</w:t>
      </w:r>
      <w:r w:rsidRPr="005A47EC" w:rsidR="00223508">
        <w:t xml:space="preserve">alihe  tehničkog kamena  nije  </w:t>
      </w:r>
      <w:r w:rsidRPr="005A47EC" w:rsidR="009F4DBF">
        <w:t xml:space="preserve">bilo </w:t>
      </w:r>
      <w:r w:rsidRPr="005A47EC" w:rsidR="00223508">
        <w:t xml:space="preserve">moguće  </w:t>
      </w:r>
      <w:r w:rsidRPr="005A47EC" w:rsidR="009F4DBF">
        <w:t xml:space="preserve">detaljno </w:t>
      </w:r>
      <w:r w:rsidRPr="005A47EC" w:rsidR="00F577F0">
        <w:t>proc</w:t>
      </w:r>
      <w:r w:rsidRPr="005A47EC" w:rsidR="009F4DBF">
        <w:t>i</w:t>
      </w:r>
      <w:r w:rsidRPr="005A47EC" w:rsidR="00F577F0">
        <w:t>jeniti  te</w:t>
      </w:r>
      <w:r w:rsidRPr="005A47EC" w:rsidR="00223508">
        <w:t xml:space="preserve"> utvrditi  stvarno stanje  zaliha  budući da  se  radi o  dugogodišnjem  stvar</w:t>
      </w:r>
      <w:r w:rsidRPr="005A47EC">
        <w:t xml:space="preserve">anju  zaliha  tehničkog kamena,  koje  su  nastale  tijekom  proizvodnje  te  se  odlagale  na  nekoliko  odlagališta  unutar  kamenoloma, a  stanje  se  temelji  na  rudarskim  mjerenjima  i  kvartalnim  i  godišnjim  obračunima. Pored  količine  zaliha  problem  je  i  unovčenja  budući da  je unovčenje  </w:t>
      </w:r>
      <w:r w:rsidRPr="005A47EC" w:rsidR="00223508">
        <w:t xml:space="preserve"> </w:t>
      </w:r>
      <w:r w:rsidRPr="005A47EC">
        <w:t xml:space="preserve">moguće  </w:t>
      </w:r>
      <w:r w:rsidRPr="005A47EC" w:rsidR="003F1AB4">
        <w:t xml:space="preserve">samo  uz  odvoz  morskim  putem, a vrijednost  se  nije  mijenjala prema  podacima   u  ožujku  </w:t>
      </w:r>
      <w:r w:rsidRPr="005A47EC">
        <w:t xml:space="preserve"> </w:t>
      </w:r>
      <w:r w:rsidRPr="005A47EC" w:rsidR="003F1AB4">
        <w:t xml:space="preserve">2019.  u  odnosu  na  stanje  od  31.12.2018. </w:t>
      </w:r>
      <w:r w:rsidRPr="005A47EC" w:rsidR="00452C45">
        <w:t xml:space="preserve">Zalihe  </w:t>
      </w:r>
      <w:r w:rsidRPr="005A47EC">
        <w:t>gotovih  proizvoda  bilo da  se  radi o  zalihama  blokova  ili  proizvoda  od  kam</w:t>
      </w:r>
      <w:r w:rsidRPr="005A47EC" w:rsidR="003150ED">
        <w:t>e</w:t>
      </w:r>
      <w:r w:rsidRPr="005A47EC">
        <w:t>na,</w:t>
      </w:r>
      <w:r w:rsidRPr="005A47EC" w:rsidR="00452C45">
        <w:t xml:space="preserve"> moguće  </w:t>
      </w:r>
      <w:r w:rsidRPr="005A47EC">
        <w:t xml:space="preserve">je </w:t>
      </w:r>
      <w:r w:rsidRPr="005A47EC" w:rsidR="00452C45">
        <w:t xml:space="preserve">unovčiti </w:t>
      </w:r>
      <w:r w:rsidRPr="005A47EC">
        <w:t xml:space="preserve"> iako  bi</w:t>
      </w:r>
      <w:r w:rsidRPr="005A47EC" w:rsidR="00452C45">
        <w:t xml:space="preserve">  cijena  u  slučaju  prodaje  u  likvidaciji  </w:t>
      </w:r>
      <w:r w:rsidRPr="005A47EC">
        <w:t>bila  znatno niža  od  stvarne</w:t>
      </w:r>
      <w:r w:rsidRPr="005A47EC" w:rsidR="003F1AB4">
        <w:t xml:space="preserve">  vrijednosti,  a  iskazana  vrijednost  na  dan  31.03.2019.  iznos  26,7 mil kn  dok  je  na  dan 31.12.2018. iznosila  27 mil. Kn.</w:t>
      </w:r>
      <w:r w:rsidR="003F1AB4">
        <w:t xml:space="preserve"> </w:t>
      </w:r>
    </w:p>
    <w:p w:rsidRPr="00EF49F2" w:rsidR="00223508" w:rsidP="00EF49F2" w:rsidRDefault="00223508">
      <w:pPr>
        <w:pStyle w:val="Odlomakpopisa"/>
        <w:rPr>
          <w:highlight w:val="yellow"/>
        </w:rPr>
      </w:pPr>
    </w:p>
    <w:p w:rsidR="00223508" w:rsidP="00012E07" w:rsidRDefault="000E62E8">
      <w:pPr>
        <w:rPr>
          <w:b/>
          <w:color w:val="404040"/>
          <w:u w:val="single"/>
        </w:rPr>
      </w:pPr>
      <w:r>
        <w:rPr>
          <w:b/>
          <w:color w:val="404040"/>
          <w:u w:val="single"/>
        </w:rPr>
        <w:t xml:space="preserve">Potraživanja  </w:t>
      </w:r>
    </w:p>
    <w:p w:rsidR="00223508" w:rsidP="00012E07" w:rsidRDefault="000E62E8">
      <w:pPr>
        <w:rPr>
          <w:sz w:val="18"/>
          <w:szCs w:val="20"/>
        </w:rPr>
      </w:pPr>
      <w:r>
        <w:rPr>
          <w:color w:val="404040"/>
        </w:rPr>
        <w:t xml:space="preserve">Potraživanja  </w:t>
      </w:r>
      <w:r w:rsidR="00496FF5">
        <w:rPr>
          <w:color w:val="404040"/>
        </w:rPr>
        <w:t xml:space="preserve">kao  kratkotrajna  imovina  </w:t>
      </w:r>
      <w:r w:rsidR="00183B11">
        <w:rPr>
          <w:color w:val="404040"/>
        </w:rPr>
        <w:t xml:space="preserve">se  iskazuju  </w:t>
      </w:r>
      <w:r>
        <w:rPr>
          <w:color w:val="404040"/>
        </w:rPr>
        <w:t>k</w:t>
      </w:r>
      <w:r w:rsidR="00183B11">
        <w:rPr>
          <w:color w:val="404040"/>
        </w:rPr>
        <w:t>a</w:t>
      </w:r>
      <w:r>
        <w:rPr>
          <w:color w:val="404040"/>
        </w:rPr>
        <w:t>o  potraživanja  od  kupaca</w:t>
      </w:r>
      <w:r w:rsidR="00183B11">
        <w:rPr>
          <w:color w:val="404040"/>
        </w:rPr>
        <w:t xml:space="preserve">, </w:t>
      </w:r>
      <w:r>
        <w:rPr>
          <w:color w:val="404040"/>
        </w:rPr>
        <w:t xml:space="preserve"> potraživanja  od  povezanih  društava  </w:t>
      </w:r>
      <w:r w:rsidR="00183B11">
        <w:rPr>
          <w:color w:val="404040"/>
        </w:rPr>
        <w:t>te  ostala  potraživanja ,  k</w:t>
      </w:r>
      <w:r>
        <w:rPr>
          <w:color w:val="404040"/>
        </w:rPr>
        <w:t>oja  su  nastala  prije  otvaranja  stečajnog  postupka  kao  i  onih  koja  su  nastala  tijekom  postupka.</w:t>
      </w:r>
    </w:p>
    <w:p w:rsidRPr="00EF49F2" w:rsidR="00223508" w:rsidP="00EF49F2" w:rsidRDefault="00223508">
      <w:pPr>
        <w:pStyle w:val="Odlomakpopisa"/>
        <w:ind w:left="0"/>
      </w:pPr>
      <w:r w:rsidRPr="00EF49F2">
        <w:t xml:space="preserve">Vrijednosno  usklađenje  kratkoročnih  potraživanja  provedeno  </w:t>
      </w:r>
      <w:r w:rsidR="007533E2">
        <w:t xml:space="preserve">je </w:t>
      </w:r>
      <w:r w:rsidRPr="00EF49F2">
        <w:t>e sukladno  odluci  Uprave  društva  2010.  godin</w:t>
      </w:r>
      <w:r w:rsidR="006107DD">
        <w:t>e</w:t>
      </w:r>
      <w:r w:rsidRPr="00EF49F2">
        <w:t>, za  dio  potraživanja za  koje  se  dužnik  nije  mogao  naplatiti  zbog  nedostatnosti  stečajne  mase  ili zbog  neizvjesnosti  naplate.  Kontrolu  provedenog  vrijednosnog  usklađenja  izvršila  je   Porezna  uprava  te  utvrdi</w:t>
      </w:r>
      <w:r w:rsidR="009F4DBF">
        <w:t>l</w:t>
      </w:r>
      <w:r w:rsidRPr="00EF49F2">
        <w:t xml:space="preserve">a  da  je  dio  vrijednosnog  usklađenja  proveden  kao  porezno priznat  rashod  dok  je  za  dio  potraživanja  utvrđeno da  se  radi  o  porezno  nepriznatom  rashodu. </w:t>
      </w:r>
    </w:p>
    <w:p w:rsidRPr="0027448C" w:rsidR="00223508" w:rsidP="0027448C" w:rsidRDefault="006107DD">
      <w:pPr>
        <w:pStyle w:val="Odlomakpopisa"/>
        <w:ind w:left="0"/>
      </w:pPr>
      <w:r>
        <w:t xml:space="preserve">U tijeku </w:t>
      </w:r>
      <w:r w:rsidRPr="00EF49F2" w:rsidR="00223508">
        <w:t>stečajnog</w:t>
      </w:r>
      <w:r>
        <w:t xml:space="preserve">  postupka  poduzete su</w:t>
      </w:r>
      <w:r w:rsidRPr="00EF49F2" w:rsidR="00223508">
        <w:t xml:space="preserve">  mjere radi naplate  potraživanja  za  koje  je  </w:t>
      </w:r>
      <w:r>
        <w:t xml:space="preserve">Društvo </w:t>
      </w:r>
      <w:r w:rsidRPr="00EF49F2" w:rsidR="00223508">
        <w:t>ima</w:t>
      </w:r>
      <w:r>
        <w:t>l</w:t>
      </w:r>
      <w:r w:rsidRPr="00EF49F2" w:rsidR="00223508">
        <w:t>o</w:t>
      </w:r>
      <w:r>
        <w:t xml:space="preserve">  vjerodostojnu  dokumentaciju  te za </w:t>
      </w:r>
      <w:r w:rsidRPr="00EF49F2" w:rsidR="00223508">
        <w:t xml:space="preserve"> potraživanja  </w:t>
      </w:r>
      <w:r>
        <w:t xml:space="preserve">koja  </w:t>
      </w:r>
      <w:r w:rsidRPr="00EF49F2" w:rsidR="00223508">
        <w:t xml:space="preserve">nisu  bila u  zastari.  </w:t>
      </w:r>
    </w:p>
    <w:p w:rsidR="00223508" w:rsidP="00012E07" w:rsidRDefault="00223508">
      <w:pPr>
        <w:rPr>
          <w:color w:val="404040"/>
        </w:rPr>
      </w:pPr>
    </w:p>
    <w:p w:rsidRPr="00687471" w:rsidR="00223508" w:rsidP="00012E07" w:rsidRDefault="00223508">
      <w:pPr>
        <w:rPr>
          <w:b/>
          <w:color w:val="404040"/>
          <w:u w:val="single"/>
        </w:rPr>
      </w:pPr>
      <w:r w:rsidRPr="00687471">
        <w:rPr>
          <w:b/>
          <w:color w:val="404040"/>
          <w:u w:val="single"/>
        </w:rPr>
        <w:t>Novac</w:t>
      </w:r>
    </w:p>
    <w:p w:rsidR="00223508" w:rsidP="00336D53" w:rsidRDefault="00223508">
      <w:pPr>
        <w:pStyle w:val="Odlomakpopisa"/>
        <w:ind w:left="0"/>
      </w:pPr>
      <w:r>
        <w:t>Žiro  račun  dužnika  blokiran  je   od  strane  dobavljača  dana  05.siječnja  2012.  godine,  te  je  na  dan  08.ožujka 2012</w:t>
      </w:r>
      <w:r w:rsidRPr="00105316">
        <w:t xml:space="preserve">. godine </w:t>
      </w:r>
      <w:r>
        <w:t xml:space="preserve">Dužnik na </w:t>
      </w:r>
      <w:r w:rsidRPr="00105316">
        <w:t xml:space="preserve">računu imao evidentirane nenamirene obveze u iznosu od  </w:t>
      </w:r>
      <w:r>
        <w:t>1.584.741,35</w:t>
      </w:r>
      <w:r w:rsidRPr="00105316">
        <w:t xml:space="preserve"> kuna</w:t>
      </w:r>
      <w:r>
        <w:t>.</w:t>
      </w:r>
    </w:p>
    <w:p w:rsidR="009F4DBF" w:rsidP="00336D53" w:rsidRDefault="009F4DBF">
      <w:pPr>
        <w:pStyle w:val="Odlomakpopisa"/>
        <w:ind w:left="0"/>
      </w:pPr>
    </w:p>
    <w:p w:rsidR="00223508" w:rsidP="00336D53" w:rsidRDefault="00223508">
      <w:pPr>
        <w:pStyle w:val="Odlomakpopisa"/>
        <w:ind w:left="0"/>
      </w:pPr>
      <w:r>
        <w:t xml:space="preserve">Nakon  otvaranja  stečaja  otvoren  je  novi  žiro  račun u  stečaju  kod  Hrvatske poštanske  banke  </w:t>
      </w:r>
      <w:r w:rsidR="009F4DBF">
        <w:t xml:space="preserve">d.d.  i  Splitske  banke  d.d.  (sada  OTP BANKE  d.d.)  </w:t>
      </w:r>
      <w:r>
        <w:t>a</w:t>
      </w:r>
      <w:r w:rsidR="003B1619">
        <w:t xml:space="preserve">  stanje  iskazano  u  tablici  odgov</w:t>
      </w:r>
      <w:r w:rsidR="00C57F72">
        <w:t>a</w:t>
      </w:r>
      <w:r w:rsidR="003B1619">
        <w:t>ra</w:t>
      </w:r>
      <w:r w:rsidR="00C57F72">
        <w:t xml:space="preserve"> saldu</w:t>
      </w:r>
      <w:r w:rsidR="00F918BC">
        <w:t xml:space="preserve">  novčanih sredstava </w:t>
      </w:r>
      <w:r w:rsidR="003B1619">
        <w:t>iskazan</w:t>
      </w:r>
      <w:r w:rsidR="00C57F72">
        <w:t>o  u  kunama  na  31.12.</w:t>
      </w:r>
      <w:r w:rsidR="003B1619">
        <w:t>2018.godine.</w:t>
      </w:r>
      <w:r w:rsidR="00D15035">
        <w:t xml:space="preserve">  </w:t>
      </w:r>
    </w:p>
    <w:p w:rsidR="00D15035" w:rsidP="00336D53" w:rsidRDefault="00D15035">
      <w:pPr>
        <w:pStyle w:val="Odlomakpopisa"/>
        <w:ind w:left="0"/>
      </w:pPr>
      <w:r w:rsidRPr="00207C7B">
        <w:t>Na  dan  31.03.2019.godine  stanje  na  računu  iznosi  3.927.789,43 kn.</w:t>
      </w:r>
    </w:p>
    <w:p w:rsidR="003B1619" w:rsidP="00336D53" w:rsidRDefault="003B1619">
      <w:pPr>
        <w:pStyle w:val="Odlomakpopisa"/>
        <w:ind w:left="0"/>
      </w:pPr>
    </w:p>
    <w:p w:rsidR="003E167D" w:rsidP="00336D53" w:rsidRDefault="003E167D">
      <w:pPr>
        <w:pStyle w:val="Odlomakpopisa"/>
        <w:ind w:left="0"/>
      </w:pPr>
    </w:p>
    <w:p w:rsidR="006B11B7" w:rsidP="00336D53" w:rsidRDefault="006B11B7">
      <w:pPr>
        <w:pStyle w:val="Odlomakpopisa"/>
        <w:ind w:left="0"/>
      </w:pPr>
    </w:p>
    <w:p w:rsidR="00223508" w:rsidP="00894590" w:rsidRDefault="006F7E2F">
      <w:pPr>
        <w:pStyle w:val="Odlomakpopisa"/>
        <w:widowControl w:val="false"/>
        <w:numPr>
          <w:ilvl w:val="0"/>
          <w:numId w:val="24"/>
        </w:numPr>
        <w:autoSpaceDE w:val="false"/>
        <w:autoSpaceDN w:val="false"/>
        <w:adjustRightInd w:val="false"/>
        <w:rPr>
          <w:rFonts w:ascii="Trebuchet MS" w:hAnsi="Trebuchet MS" w:cs="Arial"/>
          <w:b/>
          <w:color w:val="FF0000"/>
          <w:sz w:val="24"/>
          <w:szCs w:val="24"/>
        </w:rPr>
      </w:pPr>
      <w:r w:rsidRPr="00894590">
        <w:rPr>
          <w:rFonts w:ascii="Trebuchet MS" w:hAnsi="Trebuchet MS" w:cs="Arial"/>
          <w:b/>
          <w:color w:val="FF0000"/>
          <w:sz w:val="24"/>
          <w:szCs w:val="24"/>
        </w:rPr>
        <w:t xml:space="preserve">Tijek </w:t>
      </w:r>
      <w:r w:rsidRPr="00894590" w:rsidR="00223508">
        <w:rPr>
          <w:rFonts w:ascii="Trebuchet MS" w:hAnsi="Trebuchet MS" w:cs="Arial"/>
          <w:b/>
          <w:color w:val="FF0000"/>
          <w:sz w:val="24"/>
          <w:szCs w:val="24"/>
        </w:rPr>
        <w:t xml:space="preserve"> stečajnog postupka</w:t>
      </w:r>
    </w:p>
    <w:p w:rsidRPr="00894590" w:rsidR="00894590" w:rsidP="00894590" w:rsidRDefault="00894590">
      <w:pPr>
        <w:pStyle w:val="Odlomakpopisa"/>
        <w:widowControl w:val="false"/>
        <w:autoSpaceDE w:val="false"/>
        <w:autoSpaceDN w:val="false"/>
        <w:adjustRightInd w:val="false"/>
        <w:ind w:left="390"/>
        <w:rPr>
          <w:rFonts w:ascii="Trebuchet MS" w:hAnsi="Trebuchet MS" w:cs="Arial"/>
          <w:b/>
          <w:color w:val="FF0000"/>
          <w:sz w:val="24"/>
          <w:szCs w:val="24"/>
        </w:rPr>
      </w:pPr>
    </w:p>
    <w:p w:rsidR="00894590" w:rsidP="00894590" w:rsidRDefault="00894590">
      <w:pPr>
        <w:pStyle w:val="Odlomakpopisa"/>
        <w:widowControl w:val="false"/>
        <w:autoSpaceDE w:val="false"/>
        <w:autoSpaceDN w:val="false"/>
        <w:adjustRightInd w:val="false"/>
        <w:ind w:left="390"/>
        <w:rPr>
          <w:rFonts w:ascii="Trebuchet MS" w:hAnsi="Trebuchet MS" w:cs="Arial"/>
          <w:b/>
          <w:color w:val="FF0000"/>
          <w:sz w:val="20"/>
          <w:szCs w:val="20"/>
        </w:rPr>
      </w:pPr>
      <w:r w:rsidRPr="00894590">
        <w:rPr>
          <w:rFonts w:ascii="Trebuchet MS" w:hAnsi="Trebuchet MS" w:cs="Arial"/>
          <w:b/>
          <w:color w:val="FF0000"/>
          <w:sz w:val="20"/>
          <w:szCs w:val="20"/>
        </w:rPr>
        <w:t>5.1. Općenito</w:t>
      </w:r>
      <w:r>
        <w:rPr>
          <w:rFonts w:ascii="Trebuchet MS" w:hAnsi="Trebuchet MS" w:cs="Arial"/>
          <w:b/>
          <w:color w:val="FF0000"/>
          <w:sz w:val="20"/>
          <w:szCs w:val="20"/>
        </w:rPr>
        <w:t xml:space="preserve">  o  tijeku  postupka</w:t>
      </w:r>
    </w:p>
    <w:p w:rsidRPr="00894590" w:rsidR="00894590" w:rsidP="00894590" w:rsidRDefault="00894590">
      <w:pPr>
        <w:pStyle w:val="Odlomakpopisa"/>
        <w:widowControl w:val="false"/>
        <w:autoSpaceDE w:val="false"/>
        <w:autoSpaceDN w:val="false"/>
        <w:adjustRightInd w:val="false"/>
        <w:ind w:left="390"/>
        <w:rPr>
          <w:rFonts w:ascii="Trebuchet MS" w:hAnsi="Trebuchet MS" w:cs="Arial"/>
          <w:b/>
          <w:color w:val="FF0000"/>
          <w:sz w:val="20"/>
          <w:szCs w:val="20"/>
        </w:rPr>
      </w:pPr>
    </w:p>
    <w:p w:rsidR="00223508" w:rsidP="00EF49F2" w:rsidRDefault="00223508">
      <w:pPr>
        <w:pStyle w:val="Odlomakpopisa"/>
        <w:ind w:left="0" w:firstLine="708"/>
      </w:pPr>
      <w:r w:rsidRPr="00EF49F2">
        <w:t>Radi zaštite interesa vjerovnika, prije prvog ispitnog  ročišta vjerovnika, stečajni sudac rješenjem posl. br. 12 St-46/2012  od 28.svibnja  2012. godine donio  je  odluku o  osnivanju  Odbora  vjerovnika. Imenovano  je  pet  članova, i to  predstavnici  vjerovnika: Republika Hrvatska – Ministarstvo  financija, Erste &amp; Steiermarkische Bank d.d. Rijeka,  Centar  banka  d.d. Zagreb, Općina  Pučišća  i  Vedran  Jerčić  iz  Pražnica.</w:t>
      </w:r>
    </w:p>
    <w:p w:rsidR="00223508" w:rsidP="00EF49F2" w:rsidRDefault="00223508">
      <w:pPr>
        <w:pStyle w:val="Odlomakpopisa"/>
        <w:ind w:left="0" w:firstLine="708"/>
      </w:pPr>
      <w:r w:rsidRPr="00EF49F2">
        <w:t>Izvještajno ročište vjerovnika održano je dana 12. srpnja 2012. godine, a  skupština  vjerovnika  dana  21.ožujka  2013.  godine.</w:t>
      </w:r>
    </w:p>
    <w:p w:rsidR="00223508" w:rsidP="00EF49F2" w:rsidRDefault="00223508">
      <w:pPr>
        <w:pStyle w:val="Odlomakpopisa"/>
        <w:ind w:left="0" w:firstLine="708"/>
      </w:pPr>
      <w:r w:rsidRPr="00EF49F2">
        <w:t>Na izvještajnom ro</w:t>
      </w:r>
      <w:r w:rsidR="00F918BC">
        <w:t xml:space="preserve">čištu stečajna upraviteljica </w:t>
      </w:r>
      <w:r w:rsidRPr="00EF49F2">
        <w:t xml:space="preserve">podnijela </w:t>
      </w:r>
      <w:r w:rsidR="00F918BC">
        <w:t xml:space="preserve">je </w:t>
      </w:r>
      <w:r w:rsidRPr="00EF49F2">
        <w:t>izvješće o gospodarskom položaju dužnika i njegovim uzrocima, istakla je da postoje izgledi da se poslovanje poduzeća Dužnika nastavi u cijelosti, te podnijela izvješće o do tada poduzetim radnjama.  Na istom ročištu vjerovnici su jednoglasno donijeli odluku o prihvaćanju izvješća stečajne upraviteljice, odobrene su sve poduzete radnje od dana otvaranja stečaja, potvrđeni su članovi odbora vjerovnika. Vjerovnici su na  izvještajnom  ročištu  jednoglasno donijeli odluku  da Dužnik nastavi s poslovanjem.</w:t>
      </w:r>
    </w:p>
    <w:p w:rsidRPr="00EF49F2" w:rsidR="003B1619" w:rsidP="00EF49F2" w:rsidRDefault="003B1619">
      <w:pPr>
        <w:pStyle w:val="Odlomakpopisa"/>
        <w:ind w:left="0" w:firstLine="708"/>
      </w:pPr>
    </w:p>
    <w:p w:rsidRPr="00EF49F2" w:rsidR="00223508" w:rsidP="00EF49F2" w:rsidRDefault="00223508">
      <w:pPr>
        <w:pStyle w:val="Odlomakpopisa"/>
        <w:ind w:left="0" w:firstLine="708"/>
      </w:pPr>
      <w:r w:rsidRPr="00EF49F2">
        <w:t>Na sjednici skupštine vjerovnika 21.ožujka 2013. godine stečajna upraviteljica je podnijela izvješće o stanju stečajne mase i tijeku stečajnog postupka, a  vjerovnici   su  vjerovnici većinom  glasova  prihvatili  izvješće stečajne upraviteljice.  Pored odluke  kojom je prihvaćeno izvješće stečajne upraviteljice o prethodnom razdoblju, potvrđena  je  odluka da Dužnik nastavlja s poslovanjem, te  da  se  pristupi  izradi  stečajn</w:t>
      </w:r>
      <w:r w:rsidR="003150ED">
        <w:t>o</w:t>
      </w:r>
      <w:r w:rsidRPr="00EF49F2">
        <w:t xml:space="preserve">g  plana  budući  su  poznati  svi  vjerovnici  u stečaju. </w:t>
      </w:r>
    </w:p>
    <w:p w:rsidR="0083197E" w:rsidP="00EF49F2" w:rsidRDefault="0083197E">
      <w:pPr>
        <w:pStyle w:val="Odlomakpopisa"/>
        <w:ind w:left="0"/>
      </w:pPr>
    </w:p>
    <w:p w:rsidRPr="00894590" w:rsidR="0083197E" w:rsidP="00EF49F2" w:rsidRDefault="0083197E">
      <w:pPr>
        <w:pStyle w:val="Odlomakpopisa"/>
        <w:ind w:left="0"/>
      </w:pPr>
      <w:r w:rsidRPr="00894590">
        <w:t xml:space="preserve">Izabran  je  </w:t>
      </w:r>
      <w:r w:rsidRPr="00894590" w:rsidR="00223508">
        <w:t>Odbor vjerovnika</w:t>
      </w:r>
      <w:r w:rsidRPr="00894590">
        <w:t xml:space="preserve">  u  sastavu  pet  članova, koji  se  sastajao  tijekom postupka  i  na  </w:t>
      </w:r>
      <w:r w:rsidRPr="00894590" w:rsidR="00223508">
        <w:t>sjednicama donosi</w:t>
      </w:r>
      <w:r w:rsidRPr="00894590">
        <w:t xml:space="preserve">o odluke iz svoje nadležnosti.  </w:t>
      </w:r>
      <w:r w:rsidRPr="00894590" w:rsidR="00223508">
        <w:t>Na  sjednici  Odbora  vjerovnika  od</w:t>
      </w:r>
      <w:r w:rsidRPr="00894590" w:rsidR="00207C7B">
        <w:t xml:space="preserve">ržanoj  dana  31.srpnja </w:t>
      </w:r>
      <w:r w:rsidRPr="00894590" w:rsidR="003150ED">
        <w:t xml:space="preserve">2019. </w:t>
      </w:r>
      <w:r w:rsidRPr="00894590" w:rsidR="00223508">
        <w:t xml:space="preserve">godine  </w:t>
      </w:r>
      <w:r w:rsidRPr="00894590" w:rsidR="00C57F72">
        <w:t xml:space="preserve"> </w:t>
      </w:r>
      <w:r w:rsidRPr="00894590">
        <w:t xml:space="preserve">članovi  odbora  su  razmatrali </w:t>
      </w:r>
      <w:r w:rsidRPr="00894590" w:rsidR="00207C7B">
        <w:t xml:space="preserve"> stečajni  plan </w:t>
      </w:r>
      <w:r w:rsidRPr="00894590">
        <w:t xml:space="preserve"> koji  je  objavljen  na e-oglasnoj ploči  sudova  dana  28.lipnja  2019.godine  te  dopunu  koja  je  objavljena  dana  11.srpnja  2019.godine.  Nakon  rasprave  o  objavljenom  stečajnom  planu  i  dopuni  istog,  vjerovnici  su  izglasali  dodatne  dopune  i  korecije  plana  i  to  u  pripremnoj  i provedbenoj osnovi  te  uz  dopune  većinom  glasova  prihvatili  takav  stečajni  plan.</w:t>
      </w:r>
    </w:p>
    <w:p w:rsidR="00663E7A" w:rsidP="00EF49F2" w:rsidRDefault="00663E7A">
      <w:pPr>
        <w:pStyle w:val="Odlomakpopisa"/>
        <w:ind w:left="0"/>
      </w:pPr>
    </w:p>
    <w:p w:rsidR="003B1619" w:rsidP="00EF49F2" w:rsidRDefault="00223508">
      <w:pPr>
        <w:pStyle w:val="Odlomakpopisa"/>
        <w:ind w:left="0"/>
      </w:pPr>
      <w:r w:rsidRPr="00EF49F2">
        <w:t>Nakon preuzimanja  imovine  stečajnog  dužnika  te sukladno odluci vjerovnika Dužnik je  nastavio s poslovanjem, obavljanjem  djelatnosti  u  kamenolomu  Dolit  na  kopnu  te  kamenolomima  u Pučišćima,  Nerežišću  i  Selcima.</w:t>
      </w:r>
    </w:p>
    <w:p w:rsidRPr="00EF49F2" w:rsidR="00223508" w:rsidP="00EF49F2" w:rsidRDefault="00223508">
      <w:pPr>
        <w:pStyle w:val="Odlomakpopisa"/>
        <w:ind w:left="0"/>
      </w:pPr>
      <w:r w:rsidRPr="00EF49F2">
        <w:t>U  tijeku  provođenja stečajnog postupka Dužnik je  vršio  prodaju  kamenih  blokova  i prerađenih proizvoda  u  veleprodaji  i  maloprodaji,  na domaćem tržištu  u zemljama Europske  unije,  te izvozom u druge zemlje. Isto tako u suradnji s kooperatntima vršio je i prodaju i  ugradnju  kamena na nekoliko objekata u Hrvatskoj.</w:t>
      </w:r>
    </w:p>
    <w:p w:rsidRPr="00EF49F2" w:rsidR="00223508" w:rsidP="00EF49F2" w:rsidRDefault="00223508">
      <w:pPr>
        <w:pStyle w:val="Odlomakpopisa"/>
        <w:ind w:left="0"/>
      </w:pPr>
      <w:r w:rsidRPr="00EF49F2">
        <w:t xml:space="preserve">Zbog  potrebe  obavljanja  djelatnosti  stečajni upravitelj  je  sklopio  ugovore  o radu na  određeno  vrijeme  sa  potrebnim  brojem  djelatnika.  Na  dan sastavljanja  ovog  materijala  </w:t>
      </w:r>
      <w:r w:rsidR="00B535D0">
        <w:t>zaposleno  je  ukupno  130 radnika  od  čega  11</w:t>
      </w:r>
      <w:r w:rsidRPr="00EF49F2">
        <w:t xml:space="preserve">3 na  otoku  Braču  te  17   na  kopnu.  </w:t>
      </w:r>
    </w:p>
    <w:p w:rsidRPr="00EF49F2" w:rsidR="00223508" w:rsidP="00B535D0" w:rsidRDefault="00223508">
      <w:pPr>
        <w:pStyle w:val="Odlomakpopisa"/>
        <w:ind w:left="0"/>
      </w:pPr>
      <w:r w:rsidRPr="00EF49F2">
        <w:t xml:space="preserve">Ostvarenim prihodima u cijelosti se  podmiruju troškovi stečajnog postupka i po dospijeću sve obveze stečajne mase.   </w:t>
      </w:r>
    </w:p>
    <w:p w:rsidRPr="00EF49F2" w:rsidR="00223508" w:rsidP="00EF49F2" w:rsidRDefault="00223508">
      <w:pPr>
        <w:pStyle w:val="Odlomakpopisa"/>
        <w:ind w:left="0"/>
      </w:pPr>
      <w:r w:rsidRPr="00EF49F2">
        <w:t xml:space="preserve">U  uvjetima  odvijanja  stečajnog  postupka,  ostvarenje  pozitivnih  poslovnih  rezultata u  poslovanju  jest  nužnost, budući  da bi svako  stvaranje  gubitaka  u  poslovanju  značilo  istovremeno  oštećenje  stečajne  mase  stečajnog  dužnika,  što  bi  pak iziskivalo donošenje  odluke  o  prekidu  poslovanja  u uvjetima  stečajnog  postupka. </w:t>
      </w:r>
    </w:p>
    <w:p w:rsidRPr="00EF49F2" w:rsidR="00223508" w:rsidP="00EF49F2" w:rsidRDefault="00223508">
      <w:pPr>
        <w:pStyle w:val="Odlomakpopisa"/>
        <w:ind w:left="0"/>
      </w:pPr>
      <w:r w:rsidRPr="00EF49F2">
        <w:lastRenderedPageBreak/>
        <w:t>Iz analiza  pokazatelja  poslovanja,  u  uvjetima  stečajnog  postupka,  proizlazi  da  je  bilo  potpuno  opravdano  donijeti  odluku  o  nastavku poslovanja,  da  je  tijekom  poslovanja  vraćeno  povjerenje  kupaca,  posebice  investitora  što  je  vidljivo  iz  sklopljenih  ugovora  o  isporuci  i  ugradnji  kamena  na  raznim  objektima  na  području  Splitsko dalmatinske  županije, te  na  Dubrovačkom,  Zadarskom  i  Riječkom  području.</w:t>
      </w:r>
    </w:p>
    <w:p w:rsidR="00223508" w:rsidP="00EF49F2" w:rsidRDefault="00223508">
      <w:pPr>
        <w:pStyle w:val="Odlomakpopisa"/>
        <w:ind w:left="0"/>
      </w:pPr>
      <w:r w:rsidRPr="00EF49F2">
        <w:t>Budući  da  u  uvjetima  stečajnog  postupka  postoje  brojna  ograničenja  u  poslovanju,  koja  ostali  subjekti  nemaju  i  ne  poznaju,  te da unatoč  takvim  ograničenjima  poslovanje  stečajnog  dužnika  ima  pozitivne  pokazatelje,  na takvim  pokazateljima  se  temelje  i  projekcije budućeg  poslovanja.</w:t>
      </w:r>
    </w:p>
    <w:p w:rsidRPr="00EF49F2" w:rsidR="0083197E" w:rsidP="00EF49F2" w:rsidRDefault="0083197E">
      <w:pPr>
        <w:pStyle w:val="Odlomakpopisa"/>
        <w:ind w:left="0"/>
      </w:pPr>
    </w:p>
    <w:p w:rsidR="00223508" w:rsidP="00894590" w:rsidRDefault="00223508">
      <w:pPr>
        <w:pStyle w:val="TPHeading2"/>
        <w:numPr>
          <w:ilvl w:val="1"/>
          <w:numId w:val="31"/>
        </w:numPr>
        <w:spacing w:before="0" w:after="0"/>
      </w:pPr>
      <w:bookmarkStart w:name="_Toc430609815" w:id="14"/>
      <w:r w:rsidRPr="007E60CA">
        <w:t>Obveze koje je stečajni dužnik izmirio u proteklom periodu te uplatio u korist</w:t>
      </w:r>
      <w:r w:rsidR="00C57F72">
        <w:t xml:space="preserve"> </w:t>
      </w:r>
      <w:r w:rsidRPr="007E60CA">
        <w:t xml:space="preserve">državnog proračuna RH </w:t>
      </w:r>
      <w:bookmarkEnd w:id="14"/>
    </w:p>
    <w:p w:rsidRPr="007E60CA" w:rsidR="00223508" w:rsidP="0088714B" w:rsidRDefault="00223508">
      <w:pPr>
        <w:pStyle w:val="TPHeading2"/>
        <w:spacing w:before="0" w:after="0"/>
        <w:ind w:left="0" w:firstLine="0"/>
      </w:pPr>
    </w:p>
    <w:p w:rsidRPr="0088714B" w:rsidR="00223508" w:rsidP="00F60F17" w:rsidRDefault="00223508">
      <w:r w:rsidRPr="0088714B">
        <w:rPr>
          <w:color w:val="FF0000"/>
        </w:rPr>
        <w:t>Obveza s osnova koncesije</w:t>
      </w:r>
    </w:p>
    <w:p w:rsidR="00223508" w:rsidP="00EF49F2" w:rsidRDefault="00223508">
      <w:pPr>
        <w:pStyle w:val="Odlomakpopisa"/>
        <w:ind w:left="0"/>
      </w:pPr>
      <w:r>
        <w:t xml:space="preserve">-  </w:t>
      </w:r>
      <w:r w:rsidRPr="00EF49F2">
        <w:t>odnosi se na obvezu za fiksni dio naknada za zauzetu površinu eksploatacijskih polja na otoku Braču te na kopnu, kao i varijabilni dio koji se odnosi na naknadu za otkopanu količinu mineralnih sirovina - kamena, u kamenolomima sukladno koncesijama.</w:t>
      </w:r>
    </w:p>
    <w:p w:rsidRPr="00EF49F2" w:rsidR="003B1619" w:rsidP="00EF49F2" w:rsidRDefault="003B1619">
      <w:pPr>
        <w:pStyle w:val="Odlomakpopisa"/>
        <w:ind w:left="0"/>
      </w:pPr>
    </w:p>
    <w:p w:rsidRPr="00A63C33" w:rsidR="00A63C33" w:rsidP="003B1619" w:rsidRDefault="00223508">
      <w:pPr>
        <w:pStyle w:val="Opisslike"/>
      </w:pPr>
      <w:bookmarkStart w:name="_Toc430609862" w:id="15"/>
      <w:r w:rsidRPr="007E60CA">
        <w:t xml:space="preserve"> PREGLED UPLAĆENIH SREDSTAVA S OSNOVE KONCESIJA</w:t>
      </w:r>
      <w:bookmarkEnd w:id="15"/>
    </w:p>
    <w:tbl>
      <w:tblPr>
        <w:tblW w:w="4646" w:type="pct"/>
        <w:tblLook w:firstRow="1" w:lastRow="0" w:firstColumn="1" w:lastColumn="0" w:noHBand="0" w:noVBand="0" w:val="00A0"/>
      </w:tblPr>
      <w:tblGrid>
        <w:gridCol w:w="3012"/>
        <w:gridCol w:w="2093"/>
        <w:gridCol w:w="2093"/>
        <w:gridCol w:w="1431"/>
      </w:tblGrid>
      <w:tr w:rsidRPr="007E60CA" w:rsidR="00223508" w:rsidTr="003B1619">
        <w:trPr>
          <w:trHeight w:val="283"/>
          <w:tblHeader/>
        </w:trPr>
        <w:tc>
          <w:tcPr>
            <w:tcW w:w="2958" w:type="pct"/>
            <w:gridSpan w:val="2"/>
            <w:tcBorders>
              <w:top w:val="nil"/>
              <w:left w:val="nil"/>
              <w:bottom w:val="nil"/>
              <w:right w:val="nil"/>
            </w:tcBorders>
            <w:shd w:val="clear" w:color="000000" w:fill="98002E"/>
            <w:noWrap/>
            <w:vAlign w:val="bottom"/>
          </w:tcPr>
          <w:p w:rsidRPr="007E60CA" w:rsidR="00223508" w:rsidP="00F60F17" w:rsidRDefault="00223508">
            <w:pPr>
              <w:rPr>
                <w:b/>
                <w:bCs/>
                <w:color w:val="FFFFFF"/>
                <w:sz w:val="12"/>
                <w:szCs w:val="12"/>
              </w:rPr>
            </w:pPr>
            <w:r w:rsidRPr="007E60CA">
              <w:rPr>
                <w:b/>
                <w:bCs/>
                <w:color w:val="FFFFFF"/>
                <w:sz w:val="12"/>
                <w:szCs w:val="12"/>
              </w:rPr>
              <w:t>PREGLED UPLAĆENIH SREDSTVA S OSNOVE KONCESIJA</w:t>
            </w:r>
          </w:p>
        </w:tc>
        <w:tc>
          <w:tcPr>
            <w:tcW w:w="1213" w:type="pct"/>
            <w:tcBorders>
              <w:top w:val="nil"/>
              <w:left w:val="nil"/>
              <w:bottom w:val="nil"/>
              <w:right w:val="nil"/>
            </w:tcBorders>
            <w:shd w:val="clear" w:color="000000" w:fill="98002E"/>
            <w:noWrap/>
            <w:vAlign w:val="bottom"/>
          </w:tcPr>
          <w:p w:rsidRPr="007E60CA" w:rsidR="00223508" w:rsidP="00F60F17" w:rsidRDefault="00223508">
            <w:pPr>
              <w:jc w:val="center"/>
              <w:rPr>
                <w:b/>
                <w:bCs/>
                <w:color w:val="FFFFFF"/>
                <w:sz w:val="12"/>
                <w:szCs w:val="12"/>
              </w:rPr>
            </w:pPr>
            <w:r w:rsidRPr="007E60CA">
              <w:rPr>
                <w:b/>
                <w:bCs/>
                <w:color w:val="FFFFFF"/>
                <w:sz w:val="12"/>
                <w:szCs w:val="12"/>
              </w:rPr>
              <w:t> </w:t>
            </w:r>
          </w:p>
        </w:tc>
        <w:tc>
          <w:tcPr>
            <w:tcW w:w="829" w:type="pct"/>
            <w:tcBorders>
              <w:top w:val="nil"/>
              <w:left w:val="nil"/>
              <w:bottom w:val="nil"/>
              <w:right w:val="nil"/>
            </w:tcBorders>
            <w:shd w:val="clear" w:color="000000" w:fill="98002E"/>
            <w:noWrap/>
            <w:vAlign w:val="bottom"/>
          </w:tcPr>
          <w:p w:rsidRPr="007E60CA" w:rsidR="00223508" w:rsidP="00F60F17" w:rsidRDefault="00223508">
            <w:pPr>
              <w:jc w:val="center"/>
              <w:rPr>
                <w:b/>
                <w:bCs/>
                <w:color w:val="FFFFFF"/>
                <w:sz w:val="12"/>
                <w:szCs w:val="12"/>
              </w:rPr>
            </w:pPr>
            <w:r w:rsidRPr="007E60CA">
              <w:rPr>
                <w:b/>
                <w:bCs/>
                <w:color w:val="FFFFFF"/>
                <w:sz w:val="12"/>
                <w:szCs w:val="12"/>
              </w:rPr>
              <w:t> </w:t>
            </w:r>
          </w:p>
        </w:tc>
      </w:tr>
      <w:tr w:rsidRPr="007E60CA" w:rsidR="00223508" w:rsidTr="003B1619">
        <w:trPr>
          <w:trHeight w:val="283"/>
          <w:tblHeader/>
        </w:trPr>
        <w:tc>
          <w:tcPr>
            <w:tcW w:w="1745" w:type="pct"/>
            <w:tcBorders>
              <w:top w:val="nil"/>
              <w:left w:val="nil"/>
              <w:bottom w:val="single" w:color="404040" w:sz="8" w:space="0"/>
              <w:right w:val="nil"/>
            </w:tcBorders>
            <w:shd w:val="clear" w:color="000000" w:fill="FFFFFF"/>
            <w:noWrap/>
            <w:vAlign w:val="bottom"/>
          </w:tcPr>
          <w:p w:rsidRPr="00B7485F" w:rsidR="00223508" w:rsidP="00F60F17" w:rsidRDefault="00223508">
            <w:pPr>
              <w:rPr>
                <w:sz w:val="16"/>
                <w:szCs w:val="16"/>
              </w:rPr>
            </w:pPr>
            <w:r w:rsidRPr="00B7485F">
              <w:rPr>
                <w:rFonts w:cs="Arial"/>
                <w:sz w:val="16"/>
                <w:szCs w:val="16"/>
              </w:rPr>
              <w:t>Godina</w:t>
            </w:r>
          </w:p>
        </w:tc>
        <w:tc>
          <w:tcPr>
            <w:tcW w:w="1213" w:type="pct"/>
            <w:tcBorders>
              <w:top w:val="nil"/>
              <w:left w:val="nil"/>
              <w:bottom w:val="single" w:color="404040" w:sz="8" w:space="0"/>
              <w:right w:val="nil"/>
            </w:tcBorders>
            <w:shd w:val="clear" w:color="000000" w:fill="FFFFFF"/>
            <w:noWrap/>
            <w:vAlign w:val="bottom"/>
          </w:tcPr>
          <w:p w:rsidRPr="00B7485F" w:rsidR="00223508" w:rsidP="00F60F17" w:rsidRDefault="00223508">
            <w:pPr>
              <w:jc w:val="center"/>
              <w:rPr>
                <w:sz w:val="16"/>
                <w:szCs w:val="16"/>
              </w:rPr>
            </w:pPr>
            <w:r w:rsidRPr="00B7485F">
              <w:rPr>
                <w:rFonts w:cs="Arial"/>
                <w:sz w:val="16"/>
                <w:szCs w:val="16"/>
              </w:rPr>
              <w:t>Fiksni - HRK</w:t>
            </w:r>
          </w:p>
        </w:tc>
        <w:tc>
          <w:tcPr>
            <w:tcW w:w="1213" w:type="pct"/>
            <w:tcBorders>
              <w:top w:val="nil"/>
              <w:left w:val="nil"/>
              <w:bottom w:val="single" w:color="404040" w:sz="8" w:space="0"/>
              <w:right w:val="nil"/>
            </w:tcBorders>
            <w:shd w:val="clear" w:color="000000" w:fill="FFFFFF"/>
            <w:noWrap/>
            <w:vAlign w:val="bottom"/>
          </w:tcPr>
          <w:p w:rsidRPr="00B7485F" w:rsidR="00223508" w:rsidP="00F60F17" w:rsidRDefault="00223508">
            <w:pPr>
              <w:jc w:val="center"/>
              <w:rPr>
                <w:sz w:val="16"/>
                <w:szCs w:val="16"/>
              </w:rPr>
            </w:pPr>
            <w:r w:rsidRPr="00B7485F">
              <w:rPr>
                <w:rFonts w:cs="Arial"/>
                <w:sz w:val="16"/>
                <w:szCs w:val="16"/>
              </w:rPr>
              <w:t>Varijabilni - HRK</w:t>
            </w:r>
          </w:p>
        </w:tc>
        <w:tc>
          <w:tcPr>
            <w:tcW w:w="829" w:type="pct"/>
            <w:tcBorders>
              <w:top w:val="nil"/>
              <w:left w:val="nil"/>
              <w:bottom w:val="single" w:color="404040" w:sz="8" w:space="0"/>
              <w:right w:val="nil"/>
            </w:tcBorders>
            <w:shd w:val="clear" w:color="000000" w:fill="FFFFFF"/>
            <w:noWrap/>
            <w:vAlign w:val="bottom"/>
          </w:tcPr>
          <w:p w:rsidRPr="00B7485F" w:rsidR="00223508" w:rsidP="00F60F17" w:rsidRDefault="00223508">
            <w:pPr>
              <w:jc w:val="center"/>
              <w:rPr>
                <w:sz w:val="16"/>
                <w:szCs w:val="16"/>
              </w:rPr>
            </w:pPr>
            <w:r w:rsidRPr="00B7485F">
              <w:rPr>
                <w:rFonts w:cs="Arial"/>
                <w:sz w:val="16"/>
                <w:szCs w:val="16"/>
              </w:rPr>
              <w:t>UKUPNO - HRK</w:t>
            </w:r>
          </w:p>
        </w:tc>
      </w:tr>
      <w:tr w:rsidRPr="007E60CA" w:rsidR="00223508" w:rsidTr="003B1619">
        <w:trPr>
          <w:trHeight w:val="283"/>
        </w:trPr>
        <w:tc>
          <w:tcPr>
            <w:tcW w:w="1745" w:type="pct"/>
            <w:tcBorders>
              <w:top w:val="nil"/>
              <w:left w:val="nil"/>
              <w:bottom w:val="nil"/>
              <w:right w:val="nil"/>
            </w:tcBorders>
            <w:shd w:val="clear" w:color="000000" w:fill="FFFFFF"/>
            <w:vAlign w:val="bottom"/>
          </w:tcPr>
          <w:p w:rsidRPr="00B7485F" w:rsidR="00223508" w:rsidP="00F60F17" w:rsidRDefault="00223508">
            <w:pPr>
              <w:rPr>
                <w:sz w:val="16"/>
                <w:szCs w:val="16"/>
              </w:rPr>
            </w:pPr>
            <w:r w:rsidRPr="00B7485F">
              <w:rPr>
                <w:sz w:val="16"/>
                <w:szCs w:val="16"/>
              </w:rPr>
              <w:t>II,III IV kvartal</w:t>
            </w:r>
            <w:r w:rsidR="003B1619">
              <w:rPr>
                <w:sz w:val="16"/>
                <w:szCs w:val="16"/>
              </w:rPr>
              <w:t xml:space="preserve"> 2012.</w:t>
            </w:r>
          </w:p>
        </w:tc>
        <w:tc>
          <w:tcPr>
            <w:tcW w:w="1213" w:type="pct"/>
            <w:vMerge w:val="restart"/>
            <w:tcBorders>
              <w:top w:val="nil"/>
              <w:left w:val="nil"/>
              <w:bottom w:val="nil"/>
              <w:right w:val="nil"/>
            </w:tcBorders>
            <w:shd w:val="clear" w:color="000000" w:fill="FFFFFF"/>
            <w:noWrap/>
            <w:vAlign w:val="bottom"/>
          </w:tcPr>
          <w:p w:rsidRPr="00B7485F" w:rsidR="00223508" w:rsidP="00F60F17" w:rsidRDefault="00223508">
            <w:pPr>
              <w:jc w:val="right"/>
              <w:rPr>
                <w:sz w:val="16"/>
                <w:szCs w:val="16"/>
              </w:rPr>
            </w:pPr>
            <w:r w:rsidRPr="00B7485F">
              <w:rPr>
                <w:sz w:val="16"/>
                <w:szCs w:val="16"/>
              </w:rPr>
              <w:t>334.561,00</w:t>
            </w:r>
          </w:p>
          <w:p w:rsidRPr="00B7485F" w:rsidR="00223508" w:rsidP="00F60F17" w:rsidRDefault="00223508">
            <w:pPr>
              <w:jc w:val="right"/>
              <w:rPr>
                <w:sz w:val="16"/>
                <w:szCs w:val="16"/>
              </w:rPr>
            </w:pPr>
            <w:r w:rsidRPr="00B7485F">
              <w:rPr>
                <w:sz w:val="16"/>
                <w:szCs w:val="16"/>
              </w:rPr>
              <w:t> </w:t>
            </w:r>
          </w:p>
        </w:tc>
        <w:tc>
          <w:tcPr>
            <w:tcW w:w="1213" w:type="pct"/>
            <w:vMerge w:val="restar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376.803,88</w:t>
            </w:r>
          </w:p>
          <w:p w:rsidRPr="00B7485F" w:rsidR="00223508" w:rsidP="00F60F17" w:rsidRDefault="00223508">
            <w:pPr>
              <w:jc w:val="right"/>
              <w:rPr>
                <w:sz w:val="16"/>
                <w:szCs w:val="16"/>
              </w:rPr>
            </w:pPr>
            <w:r w:rsidRPr="00B7485F">
              <w:rPr>
                <w:sz w:val="16"/>
                <w:szCs w:val="16"/>
              </w:rPr>
              <w:t> </w:t>
            </w:r>
          </w:p>
        </w:tc>
        <w:tc>
          <w:tcPr>
            <w:tcW w:w="829" w:type="pct"/>
            <w:vMerge w:val="restart"/>
            <w:tcBorders>
              <w:top w:val="nil"/>
              <w:left w:val="nil"/>
              <w:bottom w:val="nil"/>
              <w:right w:val="nil"/>
            </w:tcBorders>
            <w:shd w:val="clear" w:color="000000" w:fill="FFFFFF"/>
            <w:noWrap/>
            <w:vAlign w:val="bottom"/>
          </w:tcPr>
          <w:p w:rsidRPr="00B7485F" w:rsidR="00223508" w:rsidP="00F60F17" w:rsidRDefault="00223508">
            <w:pPr>
              <w:jc w:val="right"/>
              <w:rPr>
                <w:sz w:val="16"/>
                <w:szCs w:val="16"/>
              </w:rPr>
            </w:pPr>
            <w:r w:rsidRPr="00B7485F">
              <w:rPr>
                <w:sz w:val="16"/>
                <w:szCs w:val="16"/>
              </w:rPr>
              <w:t>711.364,88</w:t>
            </w:r>
          </w:p>
          <w:p w:rsidRPr="00B7485F" w:rsidR="00223508" w:rsidP="00F60F17" w:rsidRDefault="00223508">
            <w:pPr>
              <w:jc w:val="right"/>
              <w:rPr>
                <w:sz w:val="16"/>
                <w:szCs w:val="16"/>
              </w:rPr>
            </w:pPr>
            <w:r w:rsidRPr="00B7485F">
              <w:rPr>
                <w:sz w:val="16"/>
                <w:szCs w:val="16"/>
              </w:rPr>
              <w:t> </w:t>
            </w:r>
          </w:p>
        </w:tc>
      </w:tr>
      <w:tr w:rsidRPr="007E60CA" w:rsidR="00223508" w:rsidTr="003B1619">
        <w:trPr>
          <w:trHeight w:val="283"/>
        </w:trPr>
        <w:tc>
          <w:tcPr>
            <w:tcW w:w="1745" w:type="pct"/>
            <w:tcBorders>
              <w:top w:val="nil"/>
              <w:left w:val="nil"/>
              <w:bottom w:val="nil"/>
              <w:right w:val="nil"/>
            </w:tcBorders>
            <w:shd w:val="clear" w:color="000000" w:fill="FFFFFF"/>
            <w:vAlign w:val="bottom"/>
          </w:tcPr>
          <w:p w:rsidRPr="00B7485F" w:rsidR="00223508" w:rsidP="00F60F17" w:rsidRDefault="00223508">
            <w:pPr>
              <w:rPr>
                <w:sz w:val="16"/>
                <w:szCs w:val="16"/>
              </w:rPr>
            </w:pPr>
            <w:r w:rsidRPr="00B7485F">
              <w:rPr>
                <w:sz w:val="16"/>
                <w:szCs w:val="16"/>
              </w:rPr>
              <w:t>2012.</w:t>
            </w:r>
          </w:p>
        </w:tc>
        <w:tc>
          <w:tcPr>
            <w:tcW w:w="1213" w:type="pct"/>
            <w:vMerge/>
            <w:tcBorders>
              <w:top w:val="nil"/>
              <w:left w:val="nil"/>
              <w:bottom w:val="nil"/>
              <w:right w:val="nil"/>
            </w:tcBorders>
            <w:vAlign w:val="bottom"/>
          </w:tcPr>
          <w:p w:rsidRPr="00B7485F" w:rsidR="00223508" w:rsidP="00F60F17" w:rsidRDefault="00223508">
            <w:pPr>
              <w:rPr>
                <w:sz w:val="16"/>
                <w:szCs w:val="16"/>
              </w:rPr>
            </w:pPr>
          </w:p>
        </w:tc>
        <w:tc>
          <w:tcPr>
            <w:tcW w:w="1213" w:type="pct"/>
            <w:vMerge/>
            <w:tcBorders>
              <w:top w:val="nil"/>
              <w:left w:val="nil"/>
              <w:bottom w:val="nil"/>
              <w:right w:val="nil"/>
            </w:tcBorders>
            <w:vAlign w:val="bottom"/>
          </w:tcPr>
          <w:p w:rsidRPr="00B7485F" w:rsidR="00223508" w:rsidP="00F60F17" w:rsidRDefault="00223508">
            <w:pPr>
              <w:rPr>
                <w:sz w:val="16"/>
                <w:szCs w:val="16"/>
              </w:rPr>
            </w:pPr>
          </w:p>
        </w:tc>
        <w:tc>
          <w:tcPr>
            <w:tcW w:w="829" w:type="pct"/>
            <w:vMerge/>
            <w:tcBorders>
              <w:top w:val="nil"/>
              <w:left w:val="nil"/>
              <w:bottom w:val="nil"/>
              <w:right w:val="nil"/>
            </w:tcBorders>
            <w:vAlign w:val="bottom"/>
          </w:tcPr>
          <w:p w:rsidRPr="00B7485F" w:rsidR="00223508" w:rsidP="00F60F17" w:rsidRDefault="00223508">
            <w:pPr>
              <w:rPr>
                <w:sz w:val="16"/>
                <w:szCs w:val="16"/>
              </w:rPr>
            </w:pPr>
          </w:p>
        </w:tc>
      </w:tr>
      <w:tr w:rsidRPr="007E60CA" w:rsidR="00223508" w:rsidTr="003B1619">
        <w:trPr>
          <w:trHeight w:val="283"/>
        </w:trPr>
        <w:tc>
          <w:tcPr>
            <w:tcW w:w="1745" w:type="pct"/>
            <w:tcBorders>
              <w:top w:val="nil"/>
              <w:left w:val="nil"/>
              <w:bottom w:val="nil"/>
              <w:right w:val="nil"/>
            </w:tcBorders>
            <w:shd w:val="clear" w:color="000000" w:fill="FFFFFF"/>
            <w:noWrap/>
            <w:vAlign w:val="bottom"/>
          </w:tcPr>
          <w:p w:rsidRPr="00B7485F" w:rsidR="00223508" w:rsidP="00F60F17" w:rsidRDefault="00223508">
            <w:pPr>
              <w:rPr>
                <w:sz w:val="16"/>
                <w:szCs w:val="16"/>
              </w:rPr>
            </w:pPr>
            <w:r w:rsidRPr="00B7485F">
              <w:rPr>
                <w:sz w:val="16"/>
                <w:szCs w:val="16"/>
              </w:rPr>
              <w:t>2013.</w:t>
            </w:r>
          </w:p>
        </w:tc>
        <w:tc>
          <w:tcPr>
            <w:tcW w:w="1213" w:type="pct"/>
            <w:tcBorders>
              <w:top w:val="nil"/>
              <w:left w:val="nil"/>
              <w:bottom w:val="nil"/>
              <w:right w:val="nil"/>
            </w:tcBorders>
            <w:shd w:val="clear" w:color="000000" w:fill="FFFFFF"/>
            <w:noWrap/>
            <w:vAlign w:val="bottom"/>
          </w:tcPr>
          <w:p w:rsidRPr="00B7485F" w:rsidR="00223508" w:rsidP="00F60F17" w:rsidRDefault="00223508">
            <w:pPr>
              <w:jc w:val="right"/>
              <w:rPr>
                <w:sz w:val="16"/>
                <w:szCs w:val="16"/>
              </w:rPr>
            </w:pPr>
            <w:r w:rsidRPr="00B7485F">
              <w:rPr>
                <w:sz w:val="16"/>
                <w:szCs w:val="16"/>
              </w:rPr>
              <w:t>446.080,00</w:t>
            </w:r>
          </w:p>
        </w:tc>
        <w:tc>
          <w:tcPr>
            <w:tcW w:w="1213"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521.748,18</w:t>
            </w:r>
          </w:p>
        </w:tc>
        <w:tc>
          <w:tcPr>
            <w:tcW w:w="829" w:type="pct"/>
            <w:tcBorders>
              <w:top w:val="nil"/>
              <w:left w:val="nil"/>
              <w:bottom w:val="nil"/>
              <w:right w:val="nil"/>
            </w:tcBorders>
            <w:shd w:val="clear" w:color="000000" w:fill="FFFFFF"/>
            <w:noWrap/>
            <w:vAlign w:val="bottom"/>
          </w:tcPr>
          <w:p w:rsidRPr="00B7485F" w:rsidR="00223508" w:rsidP="00F60F17" w:rsidRDefault="00223508">
            <w:pPr>
              <w:jc w:val="right"/>
              <w:rPr>
                <w:sz w:val="16"/>
                <w:szCs w:val="16"/>
              </w:rPr>
            </w:pPr>
            <w:r w:rsidRPr="00B7485F">
              <w:rPr>
                <w:sz w:val="16"/>
                <w:szCs w:val="16"/>
              </w:rPr>
              <w:t>967.828,18</w:t>
            </w:r>
          </w:p>
        </w:tc>
      </w:tr>
      <w:tr w:rsidRPr="007E60CA" w:rsidR="00663E7A" w:rsidTr="003B1619">
        <w:trPr>
          <w:trHeight w:val="283"/>
        </w:trPr>
        <w:tc>
          <w:tcPr>
            <w:tcW w:w="1745" w:type="pct"/>
            <w:tcBorders>
              <w:top w:val="nil"/>
              <w:left w:val="nil"/>
              <w:bottom w:val="nil"/>
              <w:right w:val="nil"/>
            </w:tcBorders>
            <w:shd w:val="clear" w:color="000000" w:fill="FFFFFF"/>
            <w:noWrap/>
            <w:vAlign w:val="bottom"/>
          </w:tcPr>
          <w:p w:rsidRPr="00B7485F" w:rsidR="00663E7A" w:rsidP="00F60F17" w:rsidRDefault="00663E7A">
            <w:pPr>
              <w:rPr>
                <w:sz w:val="16"/>
                <w:szCs w:val="16"/>
              </w:rPr>
            </w:pPr>
            <w:r>
              <w:rPr>
                <w:sz w:val="16"/>
                <w:szCs w:val="16"/>
              </w:rPr>
              <w:t>2014.</w:t>
            </w:r>
          </w:p>
        </w:tc>
        <w:tc>
          <w:tcPr>
            <w:tcW w:w="1213" w:type="pct"/>
            <w:tcBorders>
              <w:top w:val="nil"/>
              <w:left w:val="nil"/>
              <w:bottom w:val="nil"/>
              <w:right w:val="nil"/>
            </w:tcBorders>
            <w:shd w:val="clear" w:color="000000" w:fill="FFFFFF"/>
            <w:noWrap/>
            <w:vAlign w:val="bottom"/>
          </w:tcPr>
          <w:p w:rsidRPr="00B7485F" w:rsidR="00663E7A" w:rsidP="00F60F17" w:rsidRDefault="00663E7A">
            <w:pPr>
              <w:jc w:val="right"/>
              <w:rPr>
                <w:sz w:val="16"/>
                <w:szCs w:val="16"/>
              </w:rPr>
            </w:pPr>
            <w:r>
              <w:rPr>
                <w:sz w:val="16"/>
                <w:szCs w:val="16"/>
              </w:rPr>
              <w:t>452.902,40</w:t>
            </w:r>
          </w:p>
        </w:tc>
        <w:tc>
          <w:tcPr>
            <w:tcW w:w="1213" w:type="pct"/>
            <w:tcBorders>
              <w:top w:val="nil"/>
              <w:left w:val="nil"/>
              <w:bottom w:val="nil"/>
              <w:right w:val="nil"/>
            </w:tcBorders>
            <w:shd w:val="clear" w:color="000000" w:fill="FFFFFF"/>
            <w:vAlign w:val="bottom"/>
          </w:tcPr>
          <w:p w:rsidRPr="00B7485F" w:rsidR="00663E7A" w:rsidP="00F60F17" w:rsidRDefault="00663E7A">
            <w:pPr>
              <w:jc w:val="right"/>
              <w:rPr>
                <w:sz w:val="16"/>
                <w:szCs w:val="16"/>
              </w:rPr>
            </w:pPr>
            <w:r>
              <w:rPr>
                <w:sz w:val="16"/>
                <w:szCs w:val="16"/>
              </w:rPr>
              <w:t>582.963,67</w:t>
            </w:r>
          </w:p>
        </w:tc>
        <w:tc>
          <w:tcPr>
            <w:tcW w:w="829" w:type="pct"/>
            <w:tcBorders>
              <w:top w:val="nil"/>
              <w:left w:val="nil"/>
              <w:bottom w:val="nil"/>
              <w:right w:val="nil"/>
            </w:tcBorders>
            <w:shd w:val="clear" w:color="000000" w:fill="FFFFFF"/>
            <w:noWrap/>
            <w:vAlign w:val="bottom"/>
          </w:tcPr>
          <w:p w:rsidRPr="00B7485F" w:rsidR="00663E7A" w:rsidP="00F60F17" w:rsidRDefault="00663E7A">
            <w:pPr>
              <w:jc w:val="right"/>
              <w:rPr>
                <w:sz w:val="16"/>
                <w:szCs w:val="16"/>
              </w:rPr>
            </w:pPr>
            <w:r>
              <w:rPr>
                <w:sz w:val="16"/>
                <w:szCs w:val="16"/>
              </w:rPr>
              <w:t>1.035.866,07</w:t>
            </w:r>
          </w:p>
        </w:tc>
      </w:tr>
      <w:tr w:rsidRPr="007E60CA" w:rsidR="003B1619" w:rsidTr="003B1619">
        <w:trPr>
          <w:trHeight w:val="283"/>
        </w:trPr>
        <w:tc>
          <w:tcPr>
            <w:tcW w:w="1745" w:type="pct"/>
            <w:tcBorders>
              <w:top w:val="nil"/>
              <w:left w:val="nil"/>
              <w:bottom w:val="nil"/>
              <w:right w:val="nil"/>
            </w:tcBorders>
            <w:shd w:val="clear" w:color="000000" w:fill="FFFFFF"/>
            <w:noWrap/>
            <w:vAlign w:val="bottom"/>
          </w:tcPr>
          <w:p w:rsidR="003B1619" w:rsidP="00F60F17" w:rsidRDefault="003B1619">
            <w:pPr>
              <w:rPr>
                <w:sz w:val="16"/>
                <w:szCs w:val="16"/>
              </w:rPr>
            </w:pPr>
            <w:r>
              <w:rPr>
                <w:sz w:val="16"/>
                <w:szCs w:val="16"/>
              </w:rPr>
              <w:t>2015.</w:t>
            </w:r>
          </w:p>
        </w:tc>
        <w:tc>
          <w:tcPr>
            <w:tcW w:w="1213" w:type="pct"/>
            <w:tcBorders>
              <w:top w:val="nil"/>
              <w:left w:val="nil"/>
              <w:bottom w:val="nil"/>
              <w:right w:val="nil"/>
            </w:tcBorders>
            <w:shd w:val="clear" w:color="000000" w:fill="FFFFFF"/>
            <w:noWrap/>
            <w:vAlign w:val="bottom"/>
          </w:tcPr>
          <w:p w:rsidR="003B1619" w:rsidP="00F60F17" w:rsidRDefault="003B1619">
            <w:pPr>
              <w:jc w:val="right"/>
              <w:rPr>
                <w:sz w:val="16"/>
                <w:szCs w:val="16"/>
              </w:rPr>
            </w:pPr>
            <w:r>
              <w:rPr>
                <w:sz w:val="16"/>
                <w:szCs w:val="16"/>
              </w:rPr>
              <w:t>446.902,40</w:t>
            </w:r>
          </w:p>
        </w:tc>
        <w:tc>
          <w:tcPr>
            <w:tcW w:w="1213" w:type="pct"/>
            <w:tcBorders>
              <w:top w:val="nil"/>
              <w:left w:val="nil"/>
              <w:bottom w:val="nil"/>
              <w:right w:val="nil"/>
            </w:tcBorders>
            <w:shd w:val="clear" w:color="000000" w:fill="FFFFFF"/>
            <w:vAlign w:val="bottom"/>
          </w:tcPr>
          <w:p w:rsidR="003B1619" w:rsidP="00F60F17" w:rsidRDefault="003150ED">
            <w:pPr>
              <w:jc w:val="right"/>
              <w:rPr>
                <w:sz w:val="16"/>
                <w:szCs w:val="16"/>
              </w:rPr>
            </w:pPr>
            <w:r>
              <w:rPr>
                <w:sz w:val="16"/>
                <w:szCs w:val="16"/>
              </w:rPr>
              <w:t>631.270,55</w:t>
            </w:r>
          </w:p>
        </w:tc>
        <w:tc>
          <w:tcPr>
            <w:tcW w:w="829" w:type="pct"/>
            <w:tcBorders>
              <w:top w:val="nil"/>
              <w:left w:val="nil"/>
              <w:bottom w:val="nil"/>
              <w:right w:val="nil"/>
            </w:tcBorders>
            <w:shd w:val="clear" w:color="000000" w:fill="FFFFFF"/>
            <w:noWrap/>
            <w:vAlign w:val="bottom"/>
          </w:tcPr>
          <w:p w:rsidR="003B1619" w:rsidP="003150ED" w:rsidRDefault="003B1619">
            <w:pPr>
              <w:jc w:val="right"/>
              <w:rPr>
                <w:sz w:val="16"/>
                <w:szCs w:val="16"/>
              </w:rPr>
            </w:pPr>
            <w:r>
              <w:rPr>
                <w:sz w:val="16"/>
                <w:szCs w:val="16"/>
              </w:rPr>
              <w:t>1.07</w:t>
            </w:r>
            <w:r w:rsidR="003150ED">
              <w:rPr>
                <w:sz w:val="16"/>
                <w:szCs w:val="16"/>
              </w:rPr>
              <w:t>8</w:t>
            </w:r>
            <w:r>
              <w:rPr>
                <w:sz w:val="16"/>
                <w:szCs w:val="16"/>
              </w:rPr>
              <w:t>.</w:t>
            </w:r>
            <w:r w:rsidR="003150ED">
              <w:rPr>
                <w:sz w:val="16"/>
                <w:szCs w:val="16"/>
              </w:rPr>
              <w:t>172,95</w:t>
            </w:r>
          </w:p>
        </w:tc>
      </w:tr>
      <w:tr w:rsidRPr="007E60CA" w:rsidR="00663E7A" w:rsidTr="003B1619">
        <w:trPr>
          <w:trHeight w:val="283"/>
        </w:trPr>
        <w:tc>
          <w:tcPr>
            <w:tcW w:w="1745" w:type="pct"/>
            <w:tcBorders>
              <w:top w:val="nil"/>
              <w:left w:val="nil"/>
              <w:bottom w:val="nil"/>
              <w:right w:val="nil"/>
            </w:tcBorders>
            <w:shd w:val="clear" w:color="000000" w:fill="FFFFFF"/>
            <w:noWrap/>
            <w:vAlign w:val="bottom"/>
          </w:tcPr>
          <w:p w:rsidRPr="00B7485F" w:rsidR="00663E7A" w:rsidP="00F60F17" w:rsidRDefault="00663E7A">
            <w:pPr>
              <w:rPr>
                <w:sz w:val="16"/>
                <w:szCs w:val="16"/>
              </w:rPr>
            </w:pPr>
            <w:r>
              <w:rPr>
                <w:sz w:val="16"/>
                <w:szCs w:val="16"/>
              </w:rPr>
              <w:t>2016.</w:t>
            </w:r>
          </w:p>
        </w:tc>
        <w:tc>
          <w:tcPr>
            <w:tcW w:w="1213" w:type="pct"/>
            <w:tcBorders>
              <w:top w:val="nil"/>
              <w:left w:val="nil"/>
              <w:bottom w:val="nil"/>
              <w:right w:val="nil"/>
            </w:tcBorders>
            <w:shd w:val="clear" w:color="000000" w:fill="FFFFFF"/>
            <w:noWrap/>
            <w:vAlign w:val="bottom"/>
          </w:tcPr>
          <w:p w:rsidR="00663E7A" w:rsidP="00F60F17" w:rsidRDefault="00663E7A">
            <w:pPr>
              <w:jc w:val="right"/>
              <w:rPr>
                <w:sz w:val="16"/>
                <w:szCs w:val="16"/>
              </w:rPr>
            </w:pPr>
            <w:r>
              <w:rPr>
                <w:sz w:val="16"/>
                <w:szCs w:val="16"/>
              </w:rPr>
              <w:t>446.080,00</w:t>
            </w:r>
          </w:p>
        </w:tc>
        <w:tc>
          <w:tcPr>
            <w:tcW w:w="1213" w:type="pct"/>
            <w:tcBorders>
              <w:top w:val="nil"/>
              <w:left w:val="nil"/>
              <w:bottom w:val="nil"/>
              <w:right w:val="nil"/>
            </w:tcBorders>
            <w:shd w:val="clear" w:color="000000" w:fill="FFFFFF"/>
            <w:noWrap/>
            <w:vAlign w:val="bottom"/>
          </w:tcPr>
          <w:p w:rsidR="00663E7A" w:rsidP="00F60F17" w:rsidRDefault="00663E7A">
            <w:pPr>
              <w:jc w:val="right"/>
              <w:rPr>
                <w:sz w:val="16"/>
                <w:szCs w:val="16"/>
              </w:rPr>
            </w:pPr>
            <w:r>
              <w:rPr>
                <w:sz w:val="16"/>
                <w:szCs w:val="16"/>
              </w:rPr>
              <w:t>755.212,37</w:t>
            </w:r>
          </w:p>
        </w:tc>
        <w:tc>
          <w:tcPr>
            <w:tcW w:w="829" w:type="pct"/>
            <w:tcBorders>
              <w:top w:val="nil"/>
              <w:left w:val="nil"/>
              <w:bottom w:val="nil"/>
              <w:right w:val="nil"/>
            </w:tcBorders>
            <w:shd w:val="clear" w:color="000000" w:fill="FFFFFF"/>
            <w:noWrap/>
            <w:vAlign w:val="bottom"/>
          </w:tcPr>
          <w:p w:rsidR="00663E7A" w:rsidP="00F60F17" w:rsidRDefault="00663E7A">
            <w:pPr>
              <w:jc w:val="right"/>
              <w:rPr>
                <w:sz w:val="16"/>
                <w:szCs w:val="16"/>
              </w:rPr>
            </w:pPr>
            <w:r>
              <w:rPr>
                <w:sz w:val="16"/>
                <w:szCs w:val="16"/>
              </w:rPr>
              <w:t>1.201.292,37</w:t>
            </w:r>
          </w:p>
        </w:tc>
      </w:tr>
      <w:tr w:rsidRPr="007E60CA" w:rsidR="003B1619" w:rsidTr="003B1619">
        <w:trPr>
          <w:trHeight w:val="283"/>
        </w:trPr>
        <w:tc>
          <w:tcPr>
            <w:tcW w:w="1745" w:type="pct"/>
            <w:tcBorders>
              <w:top w:val="nil"/>
              <w:left w:val="nil"/>
              <w:bottom w:val="nil"/>
              <w:right w:val="nil"/>
            </w:tcBorders>
            <w:shd w:val="clear" w:color="000000" w:fill="FFFFFF"/>
            <w:noWrap/>
            <w:vAlign w:val="bottom"/>
          </w:tcPr>
          <w:p w:rsidR="003B1619" w:rsidP="00F60F17" w:rsidRDefault="003B1619">
            <w:pPr>
              <w:rPr>
                <w:sz w:val="16"/>
                <w:szCs w:val="16"/>
              </w:rPr>
            </w:pPr>
            <w:r>
              <w:rPr>
                <w:sz w:val="16"/>
                <w:szCs w:val="16"/>
              </w:rPr>
              <w:t>2017.</w:t>
            </w:r>
          </w:p>
        </w:tc>
        <w:tc>
          <w:tcPr>
            <w:tcW w:w="1213" w:type="pct"/>
            <w:tcBorders>
              <w:top w:val="nil"/>
              <w:left w:val="nil"/>
              <w:bottom w:val="nil"/>
              <w:right w:val="nil"/>
            </w:tcBorders>
            <w:shd w:val="clear" w:color="000000" w:fill="FFFFFF"/>
            <w:noWrap/>
            <w:vAlign w:val="bottom"/>
          </w:tcPr>
          <w:p w:rsidR="003B1619" w:rsidP="00F60F17" w:rsidRDefault="003B1619">
            <w:pPr>
              <w:jc w:val="right"/>
              <w:rPr>
                <w:sz w:val="16"/>
                <w:szCs w:val="16"/>
              </w:rPr>
            </w:pPr>
            <w:r>
              <w:rPr>
                <w:sz w:val="16"/>
                <w:szCs w:val="16"/>
              </w:rPr>
              <w:t>446.080,00</w:t>
            </w:r>
          </w:p>
        </w:tc>
        <w:tc>
          <w:tcPr>
            <w:tcW w:w="1213" w:type="pct"/>
            <w:tcBorders>
              <w:top w:val="nil"/>
              <w:left w:val="nil"/>
              <w:bottom w:val="nil"/>
              <w:right w:val="nil"/>
            </w:tcBorders>
            <w:shd w:val="clear" w:color="000000" w:fill="FFFFFF"/>
            <w:noWrap/>
            <w:vAlign w:val="bottom"/>
          </w:tcPr>
          <w:p w:rsidR="003B1619" w:rsidP="00F60F17" w:rsidRDefault="003B1619">
            <w:pPr>
              <w:jc w:val="right"/>
              <w:rPr>
                <w:sz w:val="16"/>
                <w:szCs w:val="16"/>
              </w:rPr>
            </w:pPr>
            <w:r>
              <w:rPr>
                <w:sz w:val="16"/>
                <w:szCs w:val="16"/>
              </w:rPr>
              <w:t>622.378,01</w:t>
            </w:r>
          </w:p>
        </w:tc>
        <w:tc>
          <w:tcPr>
            <w:tcW w:w="829" w:type="pct"/>
            <w:tcBorders>
              <w:top w:val="nil"/>
              <w:left w:val="nil"/>
              <w:bottom w:val="nil"/>
              <w:right w:val="nil"/>
            </w:tcBorders>
            <w:shd w:val="clear" w:color="000000" w:fill="FFFFFF"/>
            <w:noWrap/>
            <w:vAlign w:val="bottom"/>
          </w:tcPr>
          <w:p w:rsidR="003B1619" w:rsidP="00F60F17" w:rsidRDefault="003B1619">
            <w:pPr>
              <w:jc w:val="right"/>
              <w:rPr>
                <w:sz w:val="16"/>
                <w:szCs w:val="16"/>
              </w:rPr>
            </w:pPr>
            <w:r>
              <w:rPr>
                <w:sz w:val="16"/>
                <w:szCs w:val="16"/>
              </w:rPr>
              <w:t>1.068.458,01</w:t>
            </w:r>
          </w:p>
        </w:tc>
      </w:tr>
      <w:tr w:rsidRPr="007E60CA" w:rsidR="003B1619" w:rsidTr="003B1619">
        <w:trPr>
          <w:trHeight w:val="283"/>
        </w:trPr>
        <w:tc>
          <w:tcPr>
            <w:tcW w:w="1745" w:type="pct"/>
            <w:tcBorders>
              <w:top w:val="nil"/>
              <w:left w:val="nil"/>
              <w:bottom w:val="nil"/>
              <w:right w:val="nil"/>
            </w:tcBorders>
            <w:shd w:val="clear" w:color="000000" w:fill="FFFFFF"/>
            <w:noWrap/>
            <w:vAlign w:val="bottom"/>
          </w:tcPr>
          <w:p w:rsidR="003B1619" w:rsidP="00F60F17" w:rsidRDefault="003B1619">
            <w:pPr>
              <w:rPr>
                <w:sz w:val="16"/>
                <w:szCs w:val="16"/>
              </w:rPr>
            </w:pPr>
            <w:r>
              <w:rPr>
                <w:sz w:val="16"/>
                <w:szCs w:val="16"/>
              </w:rPr>
              <w:t>2018.</w:t>
            </w:r>
          </w:p>
        </w:tc>
        <w:tc>
          <w:tcPr>
            <w:tcW w:w="1213" w:type="pct"/>
            <w:tcBorders>
              <w:top w:val="nil"/>
              <w:left w:val="nil"/>
              <w:bottom w:val="nil"/>
              <w:right w:val="nil"/>
            </w:tcBorders>
            <w:shd w:val="clear" w:color="000000" w:fill="FFFFFF"/>
            <w:noWrap/>
            <w:vAlign w:val="bottom"/>
          </w:tcPr>
          <w:p w:rsidR="003B1619" w:rsidP="00F60F17" w:rsidRDefault="003B1619">
            <w:pPr>
              <w:jc w:val="right"/>
              <w:rPr>
                <w:sz w:val="16"/>
                <w:szCs w:val="16"/>
              </w:rPr>
            </w:pPr>
            <w:r>
              <w:rPr>
                <w:sz w:val="16"/>
                <w:szCs w:val="16"/>
              </w:rPr>
              <w:t>446.280,00</w:t>
            </w:r>
          </w:p>
        </w:tc>
        <w:tc>
          <w:tcPr>
            <w:tcW w:w="1213" w:type="pct"/>
            <w:tcBorders>
              <w:top w:val="nil"/>
              <w:left w:val="nil"/>
              <w:bottom w:val="nil"/>
              <w:right w:val="nil"/>
            </w:tcBorders>
            <w:shd w:val="clear" w:color="000000" w:fill="FFFFFF"/>
            <w:noWrap/>
            <w:vAlign w:val="bottom"/>
          </w:tcPr>
          <w:p w:rsidR="003B1619" w:rsidP="00F60F17" w:rsidRDefault="003B1619">
            <w:pPr>
              <w:jc w:val="right"/>
              <w:rPr>
                <w:sz w:val="16"/>
                <w:szCs w:val="16"/>
              </w:rPr>
            </w:pPr>
            <w:r>
              <w:rPr>
                <w:sz w:val="16"/>
                <w:szCs w:val="16"/>
              </w:rPr>
              <w:t>589.239,24</w:t>
            </w:r>
          </w:p>
        </w:tc>
        <w:tc>
          <w:tcPr>
            <w:tcW w:w="829" w:type="pct"/>
            <w:tcBorders>
              <w:top w:val="nil"/>
              <w:left w:val="nil"/>
              <w:bottom w:val="nil"/>
              <w:right w:val="nil"/>
            </w:tcBorders>
            <w:shd w:val="clear" w:color="000000" w:fill="FFFFFF"/>
            <w:noWrap/>
            <w:vAlign w:val="bottom"/>
          </w:tcPr>
          <w:p w:rsidR="003B1619" w:rsidP="00F60F17" w:rsidRDefault="003B1619">
            <w:pPr>
              <w:jc w:val="right"/>
              <w:rPr>
                <w:sz w:val="16"/>
                <w:szCs w:val="16"/>
              </w:rPr>
            </w:pPr>
            <w:r>
              <w:rPr>
                <w:sz w:val="16"/>
                <w:szCs w:val="16"/>
              </w:rPr>
              <w:t>1.035.519,24</w:t>
            </w:r>
          </w:p>
        </w:tc>
      </w:tr>
      <w:tr w:rsidRPr="007E60CA" w:rsidR="00223508" w:rsidTr="003B1619">
        <w:trPr>
          <w:trHeight w:val="283"/>
        </w:trPr>
        <w:tc>
          <w:tcPr>
            <w:tcW w:w="1745" w:type="pct"/>
            <w:tcBorders>
              <w:top w:val="single" w:color="auto" w:sz="4" w:space="0"/>
              <w:left w:val="nil"/>
              <w:bottom w:val="double" w:color="auto" w:sz="6" w:space="0"/>
              <w:right w:val="nil"/>
            </w:tcBorders>
            <w:shd w:val="clear" w:color="000000" w:fill="FFFFFF"/>
            <w:noWrap/>
            <w:vAlign w:val="bottom"/>
          </w:tcPr>
          <w:p w:rsidRPr="00B7485F" w:rsidR="00223508" w:rsidP="00F60F17" w:rsidRDefault="00223508">
            <w:pPr>
              <w:rPr>
                <w:b/>
                <w:bCs/>
                <w:sz w:val="16"/>
                <w:szCs w:val="16"/>
              </w:rPr>
            </w:pPr>
            <w:r w:rsidRPr="00B7485F">
              <w:rPr>
                <w:b/>
                <w:bCs/>
                <w:sz w:val="16"/>
                <w:szCs w:val="16"/>
              </w:rPr>
              <w:t>UKUPNO</w:t>
            </w:r>
          </w:p>
        </w:tc>
        <w:tc>
          <w:tcPr>
            <w:tcW w:w="1213" w:type="pct"/>
            <w:tcBorders>
              <w:top w:val="single" w:color="auto" w:sz="4" w:space="0"/>
              <w:left w:val="nil"/>
              <w:bottom w:val="double" w:color="auto" w:sz="6" w:space="0"/>
              <w:right w:val="nil"/>
            </w:tcBorders>
            <w:shd w:val="clear" w:color="000000" w:fill="FFFFFF"/>
            <w:noWrap/>
            <w:vAlign w:val="bottom"/>
          </w:tcPr>
          <w:p w:rsidRPr="00B7485F" w:rsidR="00223508" w:rsidP="003150ED" w:rsidRDefault="003150ED">
            <w:pPr>
              <w:jc w:val="right"/>
              <w:rPr>
                <w:b/>
                <w:bCs/>
                <w:sz w:val="16"/>
                <w:szCs w:val="16"/>
              </w:rPr>
            </w:pPr>
            <w:r>
              <w:rPr>
                <w:b/>
                <w:bCs/>
                <w:sz w:val="16"/>
                <w:szCs w:val="16"/>
              </w:rPr>
              <w:t>3.018.885,80</w:t>
            </w:r>
            <w:r w:rsidR="00F834D4">
              <w:rPr>
                <w:b/>
                <w:bCs/>
                <w:sz w:val="16"/>
                <w:szCs w:val="16"/>
              </w:rPr>
              <w:t xml:space="preserve">                     </w:t>
            </w:r>
          </w:p>
        </w:tc>
        <w:tc>
          <w:tcPr>
            <w:tcW w:w="1213" w:type="pct"/>
            <w:tcBorders>
              <w:top w:val="single" w:color="auto" w:sz="4" w:space="0"/>
              <w:left w:val="nil"/>
              <w:bottom w:val="double" w:color="auto" w:sz="6" w:space="0"/>
              <w:right w:val="nil"/>
            </w:tcBorders>
            <w:shd w:val="clear" w:color="000000" w:fill="FFFFFF"/>
            <w:vAlign w:val="bottom"/>
          </w:tcPr>
          <w:p w:rsidRPr="00B7485F" w:rsidR="00223508" w:rsidP="00F60F17" w:rsidRDefault="003150ED">
            <w:pPr>
              <w:jc w:val="right"/>
              <w:rPr>
                <w:b/>
                <w:bCs/>
                <w:sz w:val="16"/>
                <w:szCs w:val="16"/>
              </w:rPr>
            </w:pPr>
            <w:r>
              <w:rPr>
                <w:b/>
                <w:bCs/>
                <w:sz w:val="16"/>
                <w:szCs w:val="16"/>
              </w:rPr>
              <w:t>4.079.615,90</w:t>
            </w:r>
          </w:p>
        </w:tc>
        <w:tc>
          <w:tcPr>
            <w:tcW w:w="829" w:type="pct"/>
            <w:tcBorders>
              <w:top w:val="single" w:color="auto" w:sz="4" w:space="0"/>
              <w:left w:val="nil"/>
              <w:bottom w:val="double" w:color="auto" w:sz="6" w:space="0"/>
              <w:right w:val="nil"/>
            </w:tcBorders>
            <w:shd w:val="clear" w:color="000000" w:fill="FFFFFF"/>
            <w:vAlign w:val="bottom"/>
          </w:tcPr>
          <w:p w:rsidRPr="00B7485F" w:rsidR="00223508" w:rsidP="00F60F17" w:rsidRDefault="003150ED">
            <w:pPr>
              <w:jc w:val="right"/>
              <w:rPr>
                <w:b/>
                <w:bCs/>
                <w:sz w:val="16"/>
                <w:szCs w:val="16"/>
              </w:rPr>
            </w:pPr>
            <w:r>
              <w:rPr>
                <w:b/>
                <w:bCs/>
                <w:sz w:val="16"/>
                <w:szCs w:val="16"/>
              </w:rPr>
              <w:t>7.098.501,70</w:t>
            </w:r>
          </w:p>
        </w:tc>
      </w:tr>
    </w:tbl>
    <w:p w:rsidR="00223508" w:rsidP="00F60F17" w:rsidRDefault="00223508">
      <w:pPr>
        <w:pStyle w:val="TPHeading2"/>
        <w:spacing w:before="0" w:after="0"/>
        <w:ind w:left="794" w:firstLine="0"/>
      </w:pPr>
    </w:p>
    <w:p w:rsidRPr="00753E09" w:rsidR="00753E09" w:rsidP="00753E09" w:rsidRDefault="00753E09"/>
    <w:p w:rsidRPr="007E60CA" w:rsidR="00223508" w:rsidP="0088714B" w:rsidRDefault="00223508">
      <w:pPr>
        <w:pStyle w:val="TPHeading2"/>
        <w:spacing w:before="0" w:after="0"/>
        <w:ind w:left="0" w:firstLine="0"/>
      </w:pPr>
      <w:bookmarkStart w:name="_Toc430609816" w:id="16"/>
      <w:r w:rsidRPr="007E60CA">
        <w:t>Obveza s osnova PDV-a</w:t>
      </w:r>
      <w:bookmarkEnd w:id="16"/>
    </w:p>
    <w:p w:rsidR="00223508" w:rsidP="00EF49F2" w:rsidRDefault="00223508">
      <w:pPr>
        <w:pStyle w:val="Odlomakpopisa"/>
        <w:ind w:left="0"/>
      </w:pPr>
      <w:r w:rsidRPr="00EF49F2">
        <w:t>Tijekom proteklog perioda Stečajni dužnik je iskazao obvezu s osnova poreza na dodanu vrijednost za isporučenu robu ili izvršene usluge, a isto tako iskazao i pretporez na primljenu robu ili korištene usluge, te je sukladno obračunima utvrđena obveza za plaćanje PDV-a koja je u cijelosti isplaćena tijekom stečaja i to prema tablici u privitku. Napominjemo da je Stečajni dužnik osim oporezivih isporuka robe imao i isporuke robe koje ne podliježu oporezivanju te su oslobođene od poreza na dodanu vrijednost.</w:t>
      </w:r>
      <w:bookmarkStart w:name="_Toc430609863" w:id="17"/>
    </w:p>
    <w:p w:rsidR="00753E09" w:rsidP="00EF49F2" w:rsidRDefault="00753E09">
      <w:pPr>
        <w:pStyle w:val="Odlomakpopisa"/>
        <w:ind w:left="0"/>
      </w:pPr>
    </w:p>
    <w:p w:rsidR="00753E09" w:rsidP="00EF49F2" w:rsidRDefault="00753E09">
      <w:pPr>
        <w:pStyle w:val="Odlomakpopisa"/>
        <w:ind w:left="0"/>
      </w:pPr>
    </w:p>
    <w:p w:rsidRPr="00EF49F2" w:rsidR="00753E09" w:rsidP="00EF49F2" w:rsidRDefault="00753E09">
      <w:pPr>
        <w:pStyle w:val="Odlomakpopisa"/>
        <w:ind w:left="0"/>
      </w:pPr>
    </w:p>
    <w:tbl>
      <w:tblPr>
        <w:tblW w:w="5000" w:type="pct"/>
        <w:tblLook w:firstRow="1" w:lastRow="0" w:firstColumn="1" w:lastColumn="0" w:noHBand="0" w:noVBand="0" w:val="00A0"/>
      </w:tblPr>
      <w:tblGrid>
        <w:gridCol w:w="2672"/>
        <w:gridCol w:w="1850"/>
        <w:gridCol w:w="1850"/>
        <w:gridCol w:w="1850"/>
        <w:gridCol w:w="1064"/>
      </w:tblGrid>
      <w:tr w:rsidRPr="007E60CA" w:rsidR="00223508" w:rsidTr="006159F8">
        <w:trPr>
          <w:trHeight w:val="283"/>
        </w:trPr>
        <w:tc>
          <w:tcPr>
            <w:tcW w:w="2435" w:type="pct"/>
            <w:gridSpan w:val="2"/>
            <w:tcBorders>
              <w:top w:val="nil"/>
              <w:left w:val="nil"/>
              <w:bottom w:val="nil"/>
              <w:right w:val="nil"/>
            </w:tcBorders>
            <w:shd w:val="clear" w:color="000000" w:fill="98002E"/>
            <w:noWrap/>
            <w:vAlign w:val="bottom"/>
          </w:tcPr>
          <w:bookmarkEnd w:id="17"/>
          <w:p w:rsidRPr="00B7485F" w:rsidR="00223508" w:rsidP="00F60F17" w:rsidRDefault="00223508">
            <w:pPr>
              <w:rPr>
                <w:b/>
                <w:bCs/>
                <w:color w:val="FFFFFF"/>
                <w:sz w:val="16"/>
                <w:szCs w:val="16"/>
              </w:rPr>
            </w:pPr>
            <w:r w:rsidRPr="00B7485F">
              <w:rPr>
                <w:b/>
                <w:bCs/>
                <w:color w:val="FFFFFF"/>
                <w:sz w:val="16"/>
                <w:szCs w:val="16"/>
              </w:rPr>
              <w:lastRenderedPageBreak/>
              <w:t>PREGLED UPLATE PDV-A</w:t>
            </w:r>
          </w:p>
        </w:tc>
        <w:tc>
          <w:tcPr>
            <w:tcW w:w="996" w:type="pct"/>
            <w:tcBorders>
              <w:top w:val="nil"/>
              <w:left w:val="nil"/>
              <w:bottom w:val="nil"/>
              <w:right w:val="nil"/>
            </w:tcBorders>
            <w:shd w:val="clear" w:color="000000" w:fill="98002E"/>
            <w:noWrap/>
            <w:vAlign w:val="bottom"/>
          </w:tcPr>
          <w:p w:rsidRPr="00B7485F" w:rsidR="00223508" w:rsidP="00F60F17" w:rsidRDefault="00223508">
            <w:pPr>
              <w:jc w:val="center"/>
              <w:rPr>
                <w:b/>
                <w:bCs/>
                <w:color w:val="FFFFFF"/>
                <w:sz w:val="16"/>
                <w:szCs w:val="16"/>
              </w:rPr>
            </w:pPr>
            <w:r w:rsidRPr="00B7485F">
              <w:rPr>
                <w:b/>
                <w:bCs/>
                <w:color w:val="FFFFFF"/>
                <w:sz w:val="16"/>
                <w:szCs w:val="16"/>
              </w:rPr>
              <w:t> </w:t>
            </w:r>
          </w:p>
        </w:tc>
        <w:tc>
          <w:tcPr>
            <w:tcW w:w="996" w:type="pct"/>
            <w:tcBorders>
              <w:top w:val="nil"/>
              <w:left w:val="nil"/>
              <w:bottom w:val="nil"/>
              <w:right w:val="nil"/>
            </w:tcBorders>
            <w:shd w:val="clear" w:color="000000" w:fill="98002E"/>
            <w:noWrap/>
            <w:vAlign w:val="bottom"/>
          </w:tcPr>
          <w:p w:rsidRPr="00B7485F" w:rsidR="00223508" w:rsidP="00F60F17" w:rsidRDefault="00223508">
            <w:pPr>
              <w:jc w:val="center"/>
              <w:rPr>
                <w:b/>
                <w:bCs/>
                <w:color w:val="FFFFFF"/>
                <w:sz w:val="16"/>
                <w:szCs w:val="16"/>
              </w:rPr>
            </w:pPr>
            <w:r w:rsidRPr="00B7485F">
              <w:rPr>
                <w:b/>
                <w:bCs/>
                <w:color w:val="FFFFFF"/>
                <w:sz w:val="16"/>
                <w:szCs w:val="16"/>
              </w:rPr>
              <w:t> </w:t>
            </w:r>
          </w:p>
        </w:tc>
        <w:tc>
          <w:tcPr>
            <w:tcW w:w="573" w:type="pct"/>
            <w:tcBorders>
              <w:top w:val="nil"/>
              <w:left w:val="nil"/>
              <w:bottom w:val="nil"/>
              <w:right w:val="nil"/>
            </w:tcBorders>
            <w:shd w:val="clear" w:color="000000" w:fill="98002E"/>
            <w:noWrap/>
            <w:vAlign w:val="bottom"/>
          </w:tcPr>
          <w:p w:rsidRPr="00B7485F" w:rsidR="00223508" w:rsidP="00F60F17" w:rsidRDefault="00223508">
            <w:pPr>
              <w:rPr>
                <w:b/>
                <w:bCs/>
                <w:color w:val="FFFFFF"/>
                <w:sz w:val="16"/>
                <w:szCs w:val="16"/>
              </w:rPr>
            </w:pPr>
            <w:r w:rsidRPr="00B7485F">
              <w:rPr>
                <w:b/>
                <w:bCs/>
                <w:color w:val="FFFFFF"/>
                <w:sz w:val="16"/>
                <w:szCs w:val="16"/>
              </w:rPr>
              <w:t> </w:t>
            </w:r>
          </w:p>
        </w:tc>
      </w:tr>
      <w:tr w:rsidRPr="007E60CA" w:rsidR="006159F8" w:rsidTr="006159F8">
        <w:trPr>
          <w:gridAfter w:val="1"/>
          <w:wAfter w:w="573" w:type="pct"/>
          <w:trHeight w:val="283"/>
        </w:trPr>
        <w:tc>
          <w:tcPr>
            <w:tcW w:w="1439" w:type="pct"/>
            <w:tcBorders>
              <w:top w:val="nil"/>
              <w:left w:val="nil"/>
              <w:bottom w:val="single" w:color="404040" w:sz="8" w:space="0"/>
              <w:right w:val="nil"/>
            </w:tcBorders>
            <w:shd w:val="clear" w:color="000000" w:fill="FFFFFF"/>
            <w:noWrap/>
            <w:vAlign w:val="bottom"/>
          </w:tcPr>
          <w:p w:rsidRPr="00B7485F" w:rsidR="006159F8" w:rsidP="00F60F17" w:rsidRDefault="006159F8">
            <w:pPr>
              <w:rPr>
                <w:sz w:val="16"/>
                <w:szCs w:val="16"/>
              </w:rPr>
            </w:pPr>
            <w:r w:rsidRPr="00B7485F">
              <w:rPr>
                <w:sz w:val="16"/>
                <w:szCs w:val="16"/>
              </w:rPr>
              <w:t>Godina</w:t>
            </w:r>
          </w:p>
        </w:tc>
        <w:tc>
          <w:tcPr>
            <w:tcW w:w="996" w:type="pct"/>
            <w:tcBorders>
              <w:top w:val="nil"/>
              <w:left w:val="nil"/>
              <w:bottom w:val="single" w:color="404040" w:sz="8" w:space="0"/>
              <w:right w:val="nil"/>
            </w:tcBorders>
            <w:shd w:val="clear" w:color="000000" w:fill="FFFFFF"/>
            <w:noWrap/>
            <w:vAlign w:val="bottom"/>
          </w:tcPr>
          <w:p w:rsidRPr="00B7485F" w:rsidR="006159F8" w:rsidP="00F60F17" w:rsidRDefault="006159F8">
            <w:pPr>
              <w:jc w:val="center"/>
              <w:rPr>
                <w:sz w:val="16"/>
                <w:szCs w:val="16"/>
              </w:rPr>
            </w:pPr>
            <w:r w:rsidRPr="00B7485F">
              <w:rPr>
                <w:sz w:val="16"/>
                <w:szCs w:val="16"/>
              </w:rPr>
              <w:t>Obveza pdv-a</w:t>
            </w:r>
          </w:p>
        </w:tc>
        <w:tc>
          <w:tcPr>
            <w:tcW w:w="996" w:type="pct"/>
            <w:tcBorders>
              <w:top w:val="nil"/>
              <w:left w:val="nil"/>
              <w:bottom w:val="single" w:color="404040" w:sz="8" w:space="0"/>
              <w:right w:val="nil"/>
            </w:tcBorders>
            <w:shd w:val="clear" w:color="000000" w:fill="FFFFFF"/>
            <w:noWrap/>
            <w:vAlign w:val="bottom"/>
          </w:tcPr>
          <w:p w:rsidRPr="00B7485F" w:rsidR="006159F8" w:rsidP="00F60F17" w:rsidRDefault="006159F8">
            <w:pPr>
              <w:jc w:val="center"/>
              <w:rPr>
                <w:sz w:val="16"/>
                <w:szCs w:val="16"/>
              </w:rPr>
            </w:pPr>
            <w:r w:rsidRPr="00B7485F">
              <w:rPr>
                <w:sz w:val="16"/>
                <w:szCs w:val="16"/>
              </w:rPr>
              <w:t>Pretporez</w:t>
            </w:r>
          </w:p>
        </w:tc>
        <w:tc>
          <w:tcPr>
            <w:tcW w:w="996" w:type="pct"/>
            <w:tcBorders>
              <w:top w:val="nil"/>
              <w:left w:val="nil"/>
              <w:bottom w:val="single" w:color="404040" w:sz="8" w:space="0"/>
              <w:right w:val="nil"/>
            </w:tcBorders>
            <w:shd w:val="clear" w:color="000000" w:fill="FFFFFF"/>
            <w:noWrap/>
            <w:vAlign w:val="bottom"/>
          </w:tcPr>
          <w:p w:rsidRPr="00B7485F" w:rsidR="006159F8" w:rsidP="00F60F17" w:rsidRDefault="006159F8">
            <w:pPr>
              <w:jc w:val="center"/>
              <w:rPr>
                <w:sz w:val="16"/>
                <w:szCs w:val="16"/>
              </w:rPr>
            </w:pPr>
            <w:r w:rsidRPr="00B7485F">
              <w:rPr>
                <w:sz w:val="16"/>
                <w:szCs w:val="16"/>
              </w:rPr>
              <w:t>Porezna obveza</w:t>
            </w:r>
          </w:p>
        </w:tc>
      </w:tr>
      <w:tr w:rsidRPr="007E60CA" w:rsidR="006159F8" w:rsidTr="006159F8">
        <w:trPr>
          <w:gridAfter w:val="1"/>
          <w:wAfter w:w="573" w:type="pct"/>
          <w:trHeight w:val="283"/>
        </w:trPr>
        <w:tc>
          <w:tcPr>
            <w:tcW w:w="1439" w:type="pct"/>
            <w:tcBorders>
              <w:top w:val="nil"/>
              <w:left w:val="nil"/>
              <w:bottom w:val="nil"/>
              <w:right w:val="nil"/>
            </w:tcBorders>
            <w:shd w:val="clear" w:color="000000" w:fill="FFFFFF"/>
            <w:noWrap/>
            <w:vAlign w:val="center"/>
          </w:tcPr>
          <w:p w:rsidRPr="00B7485F" w:rsidR="006159F8" w:rsidP="00F60F17" w:rsidRDefault="006159F8">
            <w:pPr>
              <w:rPr>
                <w:sz w:val="16"/>
                <w:szCs w:val="16"/>
              </w:rPr>
            </w:pPr>
            <w:r w:rsidRPr="00B7485F">
              <w:rPr>
                <w:sz w:val="16"/>
                <w:szCs w:val="16"/>
              </w:rPr>
              <w:t>2012.</w:t>
            </w:r>
          </w:p>
        </w:tc>
        <w:tc>
          <w:tcPr>
            <w:tcW w:w="996" w:type="pct"/>
            <w:tcBorders>
              <w:top w:val="nil"/>
              <w:left w:val="nil"/>
              <w:bottom w:val="nil"/>
              <w:right w:val="nil"/>
            </w:tcBorders>
            <w:shd w:val="clear" w:color="000000" w:fill="FFFFFF"/>
            <w:noWrap/>
          </w:tcPr>
          <w:p w:rsidRPr="00B7485F" w:rsidR="006159F8" w:rsidP="00F60F17" w:rsidRDefault="006159F8">
            <w:pPr>
              <w:jc w:val="right"/>
              <w:rPr>
                <w:sz w:val="16"/>
                <w:szCs w:val="16"/>
              </w:rPr>
            </w:pPr>
            <w:r w:rsidRPr="00B7485F">
              <w:rPr>
                <w:sz w:val="16"/>
                <w:szCs w:val="16"/>
              </w:rPr>
              <w:t>1.872.119,08</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sidRPr="00B7485F">
              <w:rPr>
                <w:sz w:val="16"/>
                <w:szCs w:val="16"/>
              </w:rPr>
              <w:t>1.635.448,10</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sidRPr="00B7485F">
              <w:rPr>
                <w:sz w:val="16"/>
                <w:szCs w:val="16"/>
              </w:rPr>
              <w:t>236.670,98</w:t>
            </w:r>
          </w:p>
        </w:tc>
      </w:tr>
      <w:tr w:rsidRPr="007E60CA" w:rsidR="006159F8" w:rsidTr="006159F8">
        <w:trPr>
          <w:gridAfter w:val="1"/>
          <w:wAfter w:w="573" w:type="pct"/>
          <w:trHeight w:val="283"/>
        </w:trPr>
        <w:tc>
          <w:tcPr>
            <w:tcW w:w="1439" w:type="pct"/>
            <w:tcBorders>
              <w:top w:val="nil"/>
              <w:left w:val="nil"/>
              <w:bottom w:val="nil"/>
              <w:right w:val="nil"/>
            </w:tcBorders>
            <w:shd w:val="clear" w:color="000000" w:fill="FFFFFF"/>
            <w:noWrap/>
            <w:vAlign w:val="center"/>
          </w:tcPr>
          <w:p w:rsidRPr="00B7485F" w:rsidR="006159F8" w:rsidP="00F60F17" w:rsidRDefault="006159F8">
            <w:pPr>
              <w:rPr>
                <w:sz w:val="16"/>
                <w:szCs w:val="16"/>
              </w:rPr>
            </w:pPr>
            <w:r w:rsidRPr="00B7485F">
              <w:rPr>
                <w:sz w:val="16"/>
                <w:szCs w:val="16"/>
              </w:rPr>
              <w:t>2013.</w:t>
            </w:r>
          </w:p>
        </w:tc>
        <w:tc>
          <w:tcPr>
            <w:tcW w:w="996" w:type="pct"/>
            <w:tcBorders>
              <w:top w:val="nil"/>
              <w:left w:val="nil"/>
              <w:bottom w:val="nil"/>
              <w:right w:val="nil"/>
            </w:tcBorders>
            <w:shd w:val="clear" w:color="000000" w:fill="FFFFFF"/>
            <w:noWrap/>
          </w:tcPr>
          <w:p w:rsidRPr="00B7485F" w:rsidR="006159F8" w:rsidP="00F60F17" w:rsidRDefault="006159F8">
            <w:pPr>
              <w:jc w:val="right"/>
              <w:rPr>
                <w:sz w:val="16"/>
                <w:szCs w:val="16"/>
              </w:rPr>
            </w:pPr>
            <w:r w:rsidRPr="00B7485F">
              <w:rPr>
                <w:sz w:val="16"/>
                <w:szCs w:val="16"/>
              </w:rPr>
              <w:t>4.615.417,98</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sidRPr="00B7485F">
              <w:rPr>
                <w:sz w:val="16"/>
                <w:szCs w:val="16"/>
              </w:rPr>
              <w:t>3.374.977,89</w:t>
            </w:r>
          </w:p>
        </w:tc>
        <w:tc>
          <w:tcPr>
            <w:tcW w:w="996" w:type="pct"/>
            <w:tcBorders>
              <w:top w:val="nil"/>
              <w:left w:val="nil"/>
              <w:bottom w:val="nil"/>
              <w:right w:val="nil"/>
            </w:tcBorders>
            <w:shd w:val="clear" w:color="000000" w:fill="FFFFFF"/>
          </w:tcPr>
          <w:p w:rsidRPr="00B7485F" w:rsidR="006159F8" w:rsidP="00F60F17" w:rsidRDefault="00F834D4">
            <w:pPr>
              <w:jc w:val="right"/>
              <w:rPr>
                <w:sz w:val="16"/>
                <w:szCs w:val="16"/>
              </w:rPr>
            </w:pPr>
            <w:r>
              <w:rPr>
                <w:sz w:val="16"/>
                <w:szCs w:val="16"/>
              </w:rPr>
              <w:t>1.24</w:t>
            </w:r>
            <w:r w:rsidRPr="00B7485F" w:rsidR="006159F8">
              <w:rPr>
                <w:sz w:val="16"/>
                <w:szCs w:val="16"/>
              </w:rPr>
              <w:t>0.440,09</w:t>
            </w:r>
          </w:p>
        </w:tc>
      </w:tr>
      <w:tr w:rsidRPr="007E60CA" w:rsidR="006159F8" w:rsidTr="006159F8">
        <w:trPr>
          <w:gridAfter w:val="1"/>
          <w:wAfter w:w="573" w:type="pct"/>
          <w:trHeight w:val="283"/>
        </w:trPr>
        <w:tc>
          <w:tcPr>
            <w:tcW w:w="1439" w:type="pct"/>
            <w:tcBorders>
              <w:top w:val="nil"/>
              <w:left w:val="nil"/>
              <w:bottom w:val="nil"/>
              <w:right w:val="nil"/>
            </w:tcBorders>
            <w:shd w:val="clear" w:color="000000" w:fill="FFFFFF"/>
            <w:noWrap/>
            <w:vAlign w:val="center"/>
          </w:tcPr>
          <w:p w:rsidRPr="00B7485F" w:rsidR="006159F8" w:rsidP="00F60F17" w:rsidRDefault="006159F8">
            <w:pPr>
              <w:rPr>
                <w:sz w:val="16"/>
                <w:szCs w:val="16"/>
              </w:rPr>
            </w:pPr>
            <w:r w:rsidRPr="00B7485F">
              <w:rPr>
                <w:sz w:val="16"/>
                <w:szCs w:val="16"/>
              </w:rPr>
              <w:t>2014.</w:t>
            </w:r>
          </w:p>
        </w:tc>
        <w:tc>
          <w:tcPr>
            <w:tcW w:w="996" w:type="pct"/>
            <w:tcBorders>
              <w:top w:val="nil"/>
              <w:left w:val="nil"/>
              <w:bottom w:val="nil"/>
              <w:right w:val="nil"/>
            </w:tcBorders>
            <w:shd w:val="clear" w:color="000000" w:fill="FFFFFF"/>
            <w:noWrap/>
          </w:tcPr>
          <w:p w:rsidRPr="00B7485F" w:rsidR="006159F8" w:rsidP="00F60F17" w:rsidRDefault="006159F8">
            <w:pPr>
              <w:jc w:val="right"/>
              <w:rPr>
                <w:sz w:val="16"/>
                <w:szCs w:val="16"/>
              </w:rPr>
            </w:pPr>
            <w:r w:rsidRPr="00B7485F">
              <w:rPr>
                <w:sz w:val="16"/>
                <w:szCs w:val="16"/>
              </w:rPr>
              <w:t>5.130.761,29</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sidRPr="00B7485F">
              <w:rPr>
                <w:sz w:val="16"/>
                <w:szCs w:val="16"/>
              </w:rPr>
              <w:t>4.003.061,29</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sidRPr="00B7485F">
              <w:rPr>
                <w:sz w:val="16"/>
                <w:szCs w:val="16"/>
              </w:rPr>
              <w:t>1.127.700,00</w:t>
            </w:r>
          </w:p>
        </w:tc>
      </w:tr>
      <w:tr w:rsidRPr="007E60CA" w:rsidR="006159F8" w:rsidTr="006159F8">
        <w:trPr>
          <w:gridAfter w:val="1"/>
          <w:wAfter w:w="573" w:type="pct"/>
          <w:trHeight w:val="283"/>
        </w:trPr>
        <w:tc>
          <w:tcPr>
            <w:tcW w:w="1439" w:type="pct"/>
            <w:tcBorders>
              <w:top w:val="nil"/>
              <w:left w:val="nil"/>
              <w:bottom w:val="nil"/>
              <w:right w:val="nil"/>
            </w:tcBorders>
            <w:shd w:val="clear" w:color="000000" w:fill="FFFFFF"/>
            <w:noWrap/>
            <w:vAlign w:val="center"/>
          </w:tcPr>
          <w:p w:rsidRPr="00B7485F" w:rsidR="006159F8" w:rsidP="00F60F17" w:rsidRDefault="006159F8">
            <w:pPr>
              <w:rPr>
                <w:sz w:val="16"/>
                <w:szCs w:val="16"/>
              </w:rPr>
            </w:pPr>
            <w:r>
              <w:rPr>
                <w:sz w:val="16"/>
                <w:szCs w:val="16"/>
              </w:rPr>
              <w:t>2015.</w:t>
            </w:r>
          </w:p>
        </w:tc>
        <w:tc>
          <w:tcPr>
            <w:tcW w:w="996" w:type="pct"/>
            <w:tcBorders>
              <w:top w:val="nil"/>
              <w:left w:val="nil"/>
              <w:bottom w:val="nil"/>
              <w:right w:val="nil"/>
            </w:tcBorders>
            <w:shd w:val="clear" w:color="000000" w:fill="FFFFFF"/>
            <w:noWrap/>
          </w:tcPr>
          <w:p w:rsidRPr="00B7485F" w:rsidR="006159F8" w:rsidP="00F60F17" w:rsidRDefault="006159F8">
            <w:pPr>
              <w:jc w:val="right"/>
              <w:rPr>
                <w:sz w:val="16"/>
                <w:szCs w:val="16"/>
              </w:rPr>
            </w:pPr>
            <w:r>
              <w:rPr>
                <w:sz w:val="16"/>
                <w:szCs w:val="16"/>
              </w:rPr>
              <w:t>5.639,218,45</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Pr>
                <w:sz w:val="16"/>
                <w:szCs w:val="16"/>
              </w:rPr>
              <w:t>4.334.126,58</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Pr>
                <w:sz w:val="16"/>
                <w:szCs w:val="16"/>
              </w:rPr>
              <w:t>1.305.091,87</w:t>
            </w:r>
          </w:p>
        </w:tc>
      </w:tr>
      <w:tr w:rsidRPr="007E60CA" w:rsidR="006159F8" w:rsidTr="006159F8">
        <w:trPr>
          <w:gridAfter w:val="1"/>
          <w:wAfter w:w="573" w:type="pct"/>
          <w:trHeight w:val="283"/>
        </w:trPr>
        <w:tc>
          <w:tcPr>
            <w:tcW w:w="1439" w:type="pct"/>
            <w:tcBorders>
              <w:top w:val="nil"/>
              <w:left w:val="nil"/>
              <w:bottom w:val="nil"/>
              <w:right w:val="nil"/>
            </w:tcBorders>
            <w:shd w:val="clear" w:color="000000" w:fill="FFFFFF"/>
            <w:noWrap/>
            <w:vAlign w:val="center"/>
          </w:tcPr>
          <w:p w:rsidRPr="00B7485F" w:rsidR="006159F8" w:rsidP="006159F8" w:rsidRDefault="006159F8">
            <w:pPr>
              <w:rPr>
                <w:sz w:val="16"/>
                <w:szCs w:val="16"/>
              </w:rPr>
            </w:pPr>
            <w:r>
              <w:rPr>
                <w:sz w:val="16"/>
                <w:szCs w:val="16"/>
              </w:rPr>
              <w:t>2016.</w:t>
            </w:r>
          </w:p>
        </w:tc>
        <w:tc>
          <w:tcPr>
            <w:tcW w:w="996" w:type="pct"/>
            <w:tcBorders>
              <w:top w:val="nil"/>
              <w:left w:val="nil"/>
              <w:bottom w:val="nil"/>
              <w:right w:val="nil"/>
            </w:tcBorders>
            <w:shd w:val="clear" w:color="000000" w:fill="FFFFFF"/>
            <w:noWrap/>
          </w:tcPr>
          <w:p w:rsidRPr="00B7485F" w:rsidR="006159F8" w:rsidP="00F60F17" w:rsidRDefault="006159F8">
            <w:pPr>
              <w:jc w:val="right"/>
              <w:rPr>
                <w:sz w:val="16"/>
                <w:szCs w:val="16"/>
              </w:rPr>
            </w:pPr>
            <w:r>
              <w:rPr>
                <w:sz w:val="16"/>
                <w:szCs w:val="16"/>
              </w:rPr>
              <w:t>5.800.229,48</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Pr>
                <w:sz w:val="16"/>
                <w:szCs w:val="16"/>
              </w:rPr>
              <w:t>4.120.243,10</w:t>
            </w:r>
          </w:p>
        </w:tc>
        <w:tc>
          <w:tcPr>
            <w:tcW w:w="996" w:type="pct"/>
            <w:tcBorders>
              <w:top w:val="nil"/>
              <w:left w:val="nil"/>
              <w:bottom w:val="nil"/>
              <w:right w:val="nil"/>
            </w:tcBorders>
            <w:shd w:val="clear" w:color="000000" w:fill="FFFFFF"/>
          </w:tcPr>
          <w:p w:rsidRPr="00B7485F" w:rsidR="006159F8" w:rsidP="00F60F17" w:rsidRDefault="006159F8">
            <w:pPr>
              <w:jc w:val="right"/>
              <w:rPr>
                <w:sz w:val="16"/>
                <w:szCs w:val="16"/>
              </w:rPr>
            </w:pPr>
            <w:r>
              <w:rPr>
                <w:sz w:val="16"/>
                <w:szCs w:val="16"/>
              </w:rPr>
              <w:t>1.679.986,38</w:t>
            </w:r>
          </w:p>
        </w:tc>
      </w:tr>
      <w:tr w:rsidRPr="007E60CA" w:rsidR="006159F8" w:rsidTr="006159F8">
        <w:trPr>
          <w:gridAfter w:val="1"/>
          <w:wAfter w:w="573" w:type="pct"/>
          <w:trHeight w:val="283"/>
        </w:trPr>
        <w:tc>
          <w:tcPr>
            <w:tcW w:w="1439" w:type="pct"/>
            <w:tcBorders>
              <w:top w:val="nil"/>
              <w:left w:val="nil"/>
              <w:bottom w:val="nil"/>
              <w:right w:val="nil"/>
            </w:tcBorders>
            <w:shd w:val="clear" w:color="000000" w:fill="FFFFFF"/>
            <w:noWrap/>
            <w:vAlign w:val="center"/>
          </w:tcPr>
          <w:p w:rsidR="006159F8" w:rsidP="00F60F17" w:rsidRDefault="006159F8">
            <w:pPr>
              <w:rPr>
                <w:sz w:val="16"/>
                <w:szCs w:val="16"/>
              </w:rPr>
            </w:pPr>
            <w:r>
              <w:rPr>
                <w:sz w:val="16"/>
                <w:szCs w:val="16"/>
              </w:rPr>
              <w:t>2017.</w:t>
            </w:r>
          </w:p>
        </w:tc>
        <w:tc>
          <w:tcPr>
            <w:tcW w:w="996" w:type="pct"/>
            <w:tcBorders>
              <w:top w:val="nil"/>
              <w:left w:val="nil"/>
              <w:bottom w:val="nil"/>
              <w:right w:val="nil"/>
            </w:tcBorders>
            <w:shd w:val="clear" w:color="000000" w:fill="FFFFFF"/>
            <w:noWrap/>
          </w:tcPr>
          <w:p w:rsidR="006159F8" w:rsidP="00F60F17" w:rsidRDefault="006159F8">
            <w:pPr>
              <w:jc w:val="right"/>
              <w:rPr>
                <w:sz w:val="16"/>
                <w:szCs w:val="16"/>
              </w:rPr>
            </w:pPr>
            <w:r>
              <w:rPr>
                <w:sz w:val="16"/>
                <w:szCs w:val="16"/>
              </w:rPr>
              <w:t>4.989.347,68</w:t>
            </w:r>
          </w:p>
        </w:tc>
        <w:tc>
          <w:tcPr>
            <w:tcW w:w="996" w:type="pct"/>
            <w:tcBorders>
              <w:top w:val="nil"/>
              <w:left w:val="nil"/>
              <w:bottom w:val="nil"/>
              <w:right w:val="nil"/>
            </w:tcBorders>
            <w:shd w:val="clear" w:color="000000" w:fill="FFFFFF"/>
          </w:tcPr>
          <w:p w:rsidR="006159F8" w:rsidP="00F60F17" w:rsidRDefault="006159F8">
            <w:pPr>
              <w:jc w:val="right"/>
              <w:rPr>
                <w:sz w:val="16"/>
                <w:szCs w:val="16"/>
              </w:rPr>
            </w:pPr>
            <w:r>
              <w:rPr>
                <w:sz w:val="16"/>
                <w:szCs w:val="16"/>
              </w:rPr>
              <w:t>3.302.356,57</w:t>
            </w:r>
          </w:p>
        </w:tc>
        <w:tc>
          <w:tcPr>
            <w:tcW w:w="996" w:type="pct"/>
            <w:tcBorders>
              <w:top w:val="nil"/>
              <w:left w:val="nil"/>
              <w:bottom w:val="nil"/>
              <w:right w:val="nil"/>
            </w:tcBorders>
            <w:shd w:val="clear" w:color="000000" w:fill="FFFFFF"/>
          </w:tcPr>
          <w:p w:rsidR="006159F8" w:rsidP="00F60F17" w:rsidRDefault="006159F8">
            <w:pPr>
              <w:jc w:val="right"/>
              <w:rPr>
                <w:sz w:val="16"/>
                <w:szCs w:val="16"/>
              </w:rPr>
            </w:pPr>
            <w:r>
              <w:rPr>
                <w:sz w:val="16"/>
                <w:szCs w:val="16"/>
              </w:rPr>
              <w:t>1.686.991,11</w:t>
            </w:r>
          </w:p>
        </w:tc>
      </w:tr>
      <w:tr w:rsidRPr="007E60CA" w:rsidR="006159F8" w:rsidTr="006159F8">
        <w:trPr>
          <w:gridAfter w:val="1"/>
          <w:wAfter w:w="573" w:type="pct"/>
          <w:trHeight w:val="283"/>
        </w:trPr>
        <w:tc>
          <w:tcPr>
            <w:tcW w:w="1439" w:type="pct"/>
            <w:tcBorders>
              <w:top w:val="nil"/>
              <w:left w:val="nil"/>
              <w:bottom w:val="nil"/>
              <w:right w:val="nil"/>
            </w:tcBorders>
            <w:shd w:val="clear" w:color="000000" w:fill="FFFFFF"/>
            <w:noWrap/>
            <w:vAlign w:val="center"/>
          </w:tcPr>
          <w:p w:rsidR="006159F8" w:rsidP="00F60F17" w:rsidRDefault="006159F8">
            <w:pPr>
              <w:rPr>
                <w:sz w:val="16"/>
                <w:szCs w:val="16"/>
              </w:rPr>
            </w:pPr>
            <w:r>
              <w:rPr>
                <w:sz w:val="16"/>
                <w:szCs w:val="16"/>
              </w:rPr>
              <w:t>2018.</w:t>
            </w:r>
          </w:p>
        </w:tc>
        <w:tc>
          <w:tcPr>
            <w:tcW w:w="996" w:type="pct"/>
            <w:tcBorders>
              <w:top w:val="nil"/>
              <w:left w:val="nil"/>
              <w:bottom w:val="nil"/>
              <w:right w:val="nil"/>
            </w:tcBorders>
            <w:shd w:val="clear" w:color="000000" w:fill="FFFFFF"/>
            <w:noWrap/>
          </w:tcPr>
          <w:p w:rsidR="006159F8" w:rsidP="00F60F17" w:rsidRDefault="006159F8">
            <w:pPr>
              <w:jc w:val="right"/>
              <w:rPr>
                <w:sz w:val="16"/>
                <w:szCs w:val="16"/>
              </w:rPr>
            </w:pPr>
            <w:r>
              <w:rPr>
                <w:sz w:val="16"/>
                <w:szCs w:val="16"/>
              </w:rPr>
              <w:t>6.013.287,56</w:t>
            </w:r>
          </w:p>
        </w:tc>
        <w:tc>
          <w:tcPr>
            <w:tcW w:w="996" w:type="pct"/>
            <w:tcBorders>
              <w:top w:val="nil"/>
              <w:left w:val="nil"/>
              <w:bottom w:val="nil"/>
              <w:right w:val="nil"/>
            </w:tcBorders>
            <w:shd w:val="clear" w:color="000000" w:fill="FFFFFF"/>
          </w:tcPr>
          <w:p w:rsidR="006159F8" w:rsidP="00F60F17" w:rsidRDefault="006159F8">
            <w:pPr>
              <w:jc w:val="right"/>
              <w:rPr>
                <w:sz w:val="16"/>
                <w:szCs w:val="16"/>
              </w:rPr>
            </w:pPr>
            <w:r>
              <w:rPr>
                <w:sz w:val="16"/>
                <w:szCs w:val="16"/>
              </w:rPr>
              <w:t>3.182.656,57</w:t>
            </w:r>
          </w:p>
        </w:tc>
        <w:tc>
          <w:tcPr>
            <w:tcW w:w="996" w:type="pct"/>
            <w:tcBorders>
              <w:top w:val="nil"/>
              <w:left w:val="nil"/>
              <w:bottom w:val="nil"/>
              <w:right w:val="nil"/>
            </w:tcBorders>
            <w:shd w:val="clear" w:color="000000" w:fill="FFFFFF"/>
          </w:tcPr>
          <w:p w:rsidR="006159F8" w:rsidP="00F60F17" w:rsidRDefault="006159F8">
            <w:pPr>
              <w:jc w:val="right"/>
              <w:rPr>
                <w:sz w:val="16"/>
                <w:szCs w:val="16"/>
              </w:rPr>
            </w:pPr>
            <w:r>
              <w:rPr>
                <w:sz w:val="16"/>
                <w:szCs w:val="16"/>
              </w:rPr>
              <w:t>2.830.630,99</w:t>
            </w:r>
          </w:p>
        </w:tc>
      </w:tr>
      <w:tr w:rsidRPr="007E60CA" w:rsidR="00223508" w:rsidTr="006159F8">
        <w:trPr>
          <w:trHeight w:val="283"/>
        </w:trPr>
        <w:tc>
          <w:tcPr>
            <w:tcW w:w="1439" w:type="pct"/>
            <w:tcBorders>
              <w:top w:val="single" w:color="auto" w:sz="4" w:space="0"/>
              <w:left w:val="nil"/>
              <w:bottom w:val="double" w:color="auto" w:sz="6" w:space="0"/>
              <w:right w:val="nil"/>
            </w:tcBorders>
            <w:shd w:val="clear" w:color="000000" w:fill="FFFFFF"/>
            <w:vAlign w:val="bottom"/>
          </w:tcPr>
          <w:p w:rsidRPr="00B7485F" w:rsidR="00223508" w:rsidP="00F60F17" w:rsidRDefault="00223508">
            <w:pPr>
              <w:rPr>
                <w:b/>
                <w:bCs/>
                <w:sz w:val="16"/>
                <w:szCs w:val="16"/>
              </w:rPr>
            </w:pPr>
            <w:r w:rsidRPr="00B7485F">
              <w:rPr>
                <w:b/>
                <w:bCs/>
                <w:sz w:val="16"/>
                <w:szCs w:val="16"/>
              </w:rPr>
              <w:t>UKUPNO</w:t>
            </w:r>
          </w:p>
        </w:tc>
        <w:tc>
          <w:tcPr>
            <w:tcW w:w="996" w:type="pct"/>
            <w:tcBorders>
              <w:top w:val="single" w:color="auto" w:sz="4" w:space="0"/>
              <w:left w:val="nil"/>
              <w:bottom w:val="double" w:color="auto" w:sz="6" w:space="0"/>
              <w:right w:val="nil"/>
            </w:tcBorders>
            <w:shd w:val="clear" w:color="000000" w:fill="FFFFFF"/>
            <w:noWrap/>
            <w:vAlign w:val="bottom"/>
          </w:tcPr>
          <w:p w:rsidRPr="00B7485F" w:rsidR="00223508" w:rsidP="00F60F17" w:rsidRDefault="00F834D4">
            <w:pPr>
              <w:jc w:val="right"/>
              <w:rPr>
                <w:b/>
                <w:bCs/>
                <w:sz w:val="16"/>
                <w:szCs w:val="16"/>
              </w:rPr>
            </w:pPr>
            <w:r>
              <w:rPr>
                <w:b/>
                <w:bCs/>
                <w:sz w:val="16"/>
                <w:szCs w:val="16"/>
              </w:rPr>
              <w:t>34.060.381,52</w:t>
            </w:r>
          </w:p>
        </w:tc>
        <w:tc>
          <w:tcPr>
            <w:tcW w:w="996" w:type="pct"/>
            <w:tcBorders>
              <w:top w:val="single" w:color="auto" w:sz="4" w:space="0"/>
              <w:left w:val="nil"/>
              <w:bottom w:val="double" w:color="auto" w:sz="6" w:space="0"/>
              <w:right w:val="nil"/>
            </w:tcBorders>
            <w:shd w:val="clear" w:color="000000" w:fill="FFFFFF"/>
            <w:vAlign w:val="bottom"/>
          </w:tcPr>
          <w:p w:rsidRPr="00B7485F" w:rsidR="00223508" w:rsidP="00F60F17" w:rsidRDefault="00F834D4">
            <w:pPr>
              <w:jc w:val="right"/>
              <w:rPr>
                <w:b/>
                <w:bCs/>
                <w:sz w:val="16"/>
                <w:szCs w:val="16"/>
              </w:rPr>
            </w:pPr>
            <w:r>
              <w:rPr>
                <w:b/>
                <w:bCs/>
                <w:sz w:val="16"/>
                <w:szCs w:val="16"/>
              </w:rPr>
              <w:t>23.952.870,10</w:t>
            </w:r>
          </w:p>
        </w:tc>
        <w:tc>
          <w:tcPr>
            <w:tcW w:w="996" w:type="pct"/>
            <w:tcBorders>
              <w:top w:val="single" w:color="auto" w:sz="4" w:space="0"/>
              <w:left w:val="nil"/>
              <w:bottom w:val="double" w:color="auto" w:sz="6" w:space="0"/>
              <w:right w:val="nil"/>
            </w:tcBorders>
            <w:shd w:val="clear" w:color="000000" w:fill="FFFFFF"/>
            <w:vAlign w:val="bottom"/>
          </w:tcPr>
          <w:p w:rsidRPr="00B7485F" w:rsidR="00223508" w:rsidP="00F60F17" w:rsidRDefault="00F834D4">
            <w:pPr>
              <w:jc w:val="right"/>
              <w:rPr>
                <w:b/>
                <w:bCs/>
                <w:sz w:val="16"/>
                <w:szCs w:val="16"/>
              </w:rPr>
            </w:pPr>
            <w:r>
              <w:rPr>
                <w:b/>
                <w:bCs/>
                <w:sz w:val="16"/>
                <w:szCs w:val="16"/>
              </w:rPr>
              <w:t>10.107.511,42</w:t>
            </w:r>
          </w:p>
        </w:tc>
        <w:tc>
          <w:tcPr>
            <w:tcW w:w="573" w:type="pct"/>
            <w:tcBorders>
              <w:top w:val="single" w:color="auto" w:sz="4" w:space="0"/>
              <w:left w:val="nil"/>
              <w:bottom w:val="double" w:color="auto" w:sz="6" w:space="0"/>
              <w:right w:val="nil"/>
            </w:tcBorders>
            <w:shd w:val="clear" w:color="000000" w:fill="FFFFFF"/>
            <w:vAlign w:val="bottom"/>
          </w:tcPr>
          <w:p w:rsidRPr="00B7485F" w:rsidR="00223508" w:rsidP="00F60F17" w:rsidRDefault="00223508">
            <w:pPr>
              <w:jc w:val="right"/>
              <w:rPr>
                <w:b/>
                <w:bCs/>
                <w:sz w:val="16"/>
                <w:szCs w:val="16"/>
              </w:rPr>
            </w:pPr>
          </w:p>
        </w:tc>
      </w:tr>
    </w:tbl>
    <w:p w:rsidRPr="007E60CA" w:rsidR="00223508" w:rsidP="00F60F17" w:rsidRDefault="00223508"/>
    <w:p w:rsidRPr="007E60CA" w:rsidR="00223508" w:rsidP="0088714B" w:rsidRDefault="00223508">
      <w:pPr>
        <w:pStyle w:val="TPHeading2"/>
        <w:spacing w:before="0" w:after="0"/>
        <w:ind w:left="0" w:firstLine="0"/>
      </w:pPr>
      <w:bookmarkStart w:name="_Toc430609817" w:id="18"/>
      <w:r w:rsidRPr="007E60CA">
        <w:t>Obveza s osnova isplate poreza i prireza te doprinosa iz i na plaću</w:t>
      </w:r>
      <w:bookmarkEnd w:id="18"/>
    </w:p>
    <w:p w:rsidRPr="00EF49F2" w:rsidR="00223508" w:rsidP="00EF49F2" w:rsidRDefault="00223508">
      <w:pPr>
        <w:pStyle w:val="Odlomakpopisa"/>
        <w:ind w:left="0"/>
      </w:pPr>
      <w:r w:rsidRPr="00EF49F2">
        <w:t>U tijeku stečaja stečajni Dužnik je raskinuo ugovore o radu sa svim djelatnicima uz otkazni rok od mjesec dana, a nakon isteka otkaznog roka sklopljeni su ugovori o radu sa djelatnicima koji su bili neophodni za nastavak obavljanja djelatnosti.</w:t>
      </w:r>
    </w:p>
    <w:p w:rsidRPr="00EF49F2" w:rsidR="00223508" w:rsidP="00EF49F2" w:rsidRDefault="00223508">
      <w:pPr>
        <w:pStyle w:val="Odlomakpopisa"/>
        <w:ind w:left="0"/>
      </w:pPr>
      <w:r w:rsidRPr="00EF49F2">
        <w:t>U tijeku 2012. godine dio radnika je koristio bolovanje uz otkazni rok, a dio radnika je izbjegavao primitak otkaza ugovora o radu kako bi se radni odnos što kasnije otkazao, tako da su obračun i isplata plaća bili za veći broj zaposlenika.</w:t>
      </w:r>
    </w:p>
    <w:p w:rsidRPr="007E60CA" w:rsidR="00223508" w:rsidP="00F60F17" w:rsidRDefault="00223508">
      <w:pPr>
        <w:pStyle w:val="Opisslike"/>
      </w:pPr>
      <w:bookmarkStart w:name="_Toc430609864" w:id="19"/>
      <w:r>
        <w:t xml:space="preserve">NETO  PLAĆA  TE  POREZ  PRIREZ  I  </w:t>
      </w:r>
      <w:r w:rsidRPr="007E60CA">
        <w:t>DOPRINOSI NA I IZ PLAĆE</w:t>
      </w:r>
      <w:bookmarkEnd w:id="19"/>
    </w:p>
    <w:tbl>
      <w:tblPr>
        <w:tblW w:w="5000" w:type="pct"/>
        <w:tblLook w:firstRow="1" w:lastRow="0" w:firstColumn="1" w:lastColumn="0" w:noHBand="0" w:noVBand="0" w:val="00A0"/>
      </w:tblPr>
      <w:tblGrid>
        <w:gridCol w:w="2651"/>
        <w:gridCol w:w="1826"/>
        <w:gridCol w:w="1826"/>
        <w:gridCol w:w="1829"/>
        <w:gridCol w:w="1154"/>
      </w:tblGrid>
      <w:tr w:rsidRPr="007E60CA" w:rsidR="00223508" w:rsidTr="000E5894">
        <w:trPr>
          <w:trHeight w:val="283"/>
        </w:trPr>
        <w:tc>
          <w:tcPr>
            <w:tcW w:w="2434" w:type="pct"/>
            <w:gridSpan w:val="2"/>
            <w:tcBorders>
              <w:top w:val="nil"/>
              <w:left w:val="nil"/>
              <w:bottom w:val="nil"/>
              <w:right w:val="nil"/>
            </w:tcBorders>
            <w:shd w:val="clear" w:color="000000" w:fill="98002E"/>
            <w:noWrap/>
            <w:vAlign w:val="bottom"/>
          </w:tcPr>
          <w:p w:rsidRPr="00B7485F" w:rsidR="00223508" w:rsidP="00F60F17" w:rsidRDefault="00223508">
            <w:pPr>
              <w:rPr>
                <w:b/>
                <w:bCs/>
                <w:color w:val="FFFFFF"/>
                <w:sz w:val="16"/>
                <w:szCs w:val="16"/>
              </w:rPr>
            </w:pPr>
            <w:r w:rsidRPr="00B7485F">
              <w:rPr>
                <w:b/>
                <w:bCs/>
                <w:color w:val="FFFFFF"/>
                <w:sz w:val="16"/>
                <w:szCs w:val="16"/>
              </w:rPr>
              <w:t>DOPRINOSI NA I IZ PLAĆE</w:t>
            </w:r>
          </w:p>
        </w:tc>
        <w:tc>
          <w:tcPr>
            <w:tcW w:w="995" w:type="pct"/>
            <w:tcBorders>
              <w:top w:val="nil"/>
              <w:left w:val="nil"/>
              <w:bottom w:val="nil"/>
              <w:right w:val="nil"/>
            </w:tcBorders>
            <w:shd w:val="clear" w:color="000000" w:fill="98002E"/>
            <w:noWrap/>
            <w:vAlign w:val="bottom"/>
          </w:tcPr>
          <w:p w:rsidRPr="00B7485F" w:rsidR="00223508" w:rsidP="00F60F17" w:rsidRDefault="00223508">
            <w:pPr>
              <w:jc w:val="center"/>
              <w:rPr>
                <w:b/>
                <w:bCs/>
                <w:color w:val="FFFFFF"/>
                <w:sz w:val="16"/>
                <w:szCs w:val="16"/>
              </w:rPr>
            </w:pPr>
            <w:r w:rsidRPr="00B7485F">
              <w:rPr>
                <w:b/>
                <w:bCs/>
                <w:color w:val="FFFFFF"/>
                <w:sz w:val="16"/>
                <w:szCs w:val="16"/>
              </w:rPr>
              <w:t> </w:t>
            </w:r>
          </w:p>
        </w:tc>
        <w:tc>
          <w:tcPr>
            <w:tcW w:w="996" w:type="pct"/>
            <w:tcBorders>
              <w:top w:val="nil"/>
              <w:left w:val="nil"/>
              <w:bottom w:val="nil"/>
              <w:right w:val="nil"/>
            </w:tcBorders>
            <w:shd w:val="clear" w:color="000000" w:fill="98002E"/>
            <w:noWrap/>
            <w:vAlign w:val="bottom"/>
          </w:tcPr>
          <w:p w:rsidRPr="00B7485F" w:rsidR="00223508" w:rsidP="00F60F17" w:rsidRDefault="00223508">
            <w:pPr>
              <w:jc w:val="center"/>
              <w:rPr>
                <w:b/>
                <w:bCs/>
                <w:color w:val="FFFFFF"/>
                <w:sz w:val="16"/>
                <w:szCs w:val="16"/>
              </w:rPr>
            </w:pPr>
            <w:r w:rsidRPr="00B7485F">
              <w:rPr>
                <w:b/>
                <w:bCs/>
                <w:color w:val="FFFFFF"/>
                <w:sz w:val="16"/>
                <w:szCs w:val="16"/>
              </w:rPr>
              <w:t> </w:t>
            </w:r>
          </w:p>
        </w:tc>
        <w:tc>
          <w:tcPr>
            <w:tcW w:w="575" w:type="pct"/>
            <w:tcBorders>
              <w:top w:val="nil"/>
              <w:left w:val="nil"/>
              <w:bottom w:val="nil"/>
              <w:right w:val="nil"/>
            </w:tcBorders>
            <w:shd w:val="clear" w:color="000000" w:fill="98002E"/>
            <w:noWrap/>
            <w:vAlign w:val="bottom"/>
          </w:tcPr>
          <w:p w:rsidRPr="00B7485F" w:rsidR="00223508" w:rsidP="00F60F17" w:rsidRDefault="00223508">
            <w:pPr>
              <w:rPr>
                <w:b/>
                <w:bCs/>
                <w:color w:val="FFFFFF"/>
                <w:sz w:val="16"/>
                <w:szCs w:val="16"/>
              </w:rPr>
            </w:pPr>
            <w:r w:rsidRPr="00B7485F">
              <w:rPr>
                <w:b/>
                <w:bCs/>
                <w:color w:val="FFFFFF"/>
                <w:sz w:val="16"/>
                <w:szCs w:val="16"/>
              </w:rPr>
              <w:t> </w:t>
            </w:r>
          </w:p>
        </w:tc>
      </w:tr>
      <w:tr w:rsidRPr="007E60CA" w:rsidR="00223508" w:rsidTr="000E5894">
        <w:trPr>
          <w:trHeight w:val="283"/>
        </w:trPr>
        <w:tc>
          <w:tcPr>
            <w:tcW w:w="1439" w:type="pct"/>
            <w:tcBorders>
              <w:top w:val="nil"/>
              <w:left w:val="nil"/>
              <w:bottom w:val="single" w:color="404040" w:sz="8" w:space="0"/>
              <w:right w:val="nil"/>
            </w:tcBorders>
            <w:shd w:val="clear" w:color="000000" w:fill="FFFFFF"/>
            <w:noWrap/>
            <w:vAlign w:val="bottom"/>
          </w:tcPr>
          <w:p w:rsidRPr="00B7485F" w:rsidR="00223508" w:rsidP="00F60F17" w:rsidRDefault="00223508">
            <w:pPr>
              <w:rPr>
                <w:sz w:val="16"/>
                <w:szCs w:val="16"/>
              </w:rPr>
            </w:pPr>
            <w:r w:rsidRPr="00B7485F">
              <w:rPr>
                <w:sz w:val="16"/>
                <w:szCs w:val="16"/>
              </w:rPr>
              <w:t>Godina</w:t>
            </w:r>
          </w:p>
        </w:tc>
        <w:tc>
          <w:tcPr>
            <w:tcW w:w="995" w:type="pct"/>
            <w:tcBorders>
              <w:top w:val="nil"/>
              <w:left w:val="nil"/>
              <w:bottom w:val="single" w:color="404040" w:sz="8" w:space="0"/>
              <w:right w:val="nil"/>
            </w:tcBorders>
            <w:shd w:val="clear" w:color="000000" w:fill="FFFFFF"/>
            <w:noWrap/>
            <w:vAlign w:val="bottom"/>
          </w:tcPr>
          <w:p w:rsidRPr="00B7485F" w:rsidR="00223508" w:rsidP="00F60F17" w:rsidRDefault="00223508">
            <w:pPr>
              <w:jc w:val="center"/>
              <w:rPr>
                <w:sz w:val="16"/>
                <w:szCs w:val="16"/>
              </w:rPr>
            </w:pPr>
            <w:r w:rsidRPr="00B7485F">
              <w:rPr>
                <w:sz w:val="16"/>
                <w:szCs w:val="16"/>
              </w:rPr>
              <w:t>Porez i prirez</w:t>
            </w:r>
          </w:p>
        </w:tc>
        <w:tc>
          <w:tcPr>
            <w:tcW w:w="995" w:type="pct"/>
            <w:tcBorders>
              <w:top w:val="nil"/>
              <w:left w:val="nil"/>
              <w:bottom w:val="single" w:color="404040" w:sz="8" w:space="0"/>
              <w:right w:val="nil"/>
            </w:tcBorders>
            <w:shd w:val="clear" w:color="000000" w:fill="FFFFFF"/>
            <w:noWrap/>
            <w:vAlign w:val="bottom"/>
          </w:tcPr>
          <w:p w:rsidRPr="00B7485F" w:rsidR="00223508" w:rsidP="00F60F17" w:rsidRDefault="00223508">
            <w:pPr>
              <w:jc w:val="center"/>
              <w:rPr>
                <w:sz w:val="16"/>
                <w:szCs w:val="16"/>
              </w:rPr>
            </w:pPr>
            <w:r w:rsidRPr="00B7485F">
              <w:rPr>
                <w:sz w:val="16"/>
                <w:szCs w:val="16"/>
              </w:rPr>
              <w:t>Doprinosi na plaću</w:t>
            </w:r>
          </w:p>
        </w:tc>
        <w:tc>
          <w:tcPr>
            <w:tcW w:w="996" w:type="pct"/>
            <w:tcBorders>
              <w:top w:val="nil"/>
              <w:left w:val="nil"/>
              <w:bottom w:val="single" w:color="404040" w:sz="8" w:space="0"/>
              <w:right w:val="nil"/>
            </w:tcBorders>
            <w:shd w:val="clear" w:color="000000" w:fill="FFFFFF"/>
            <w:noWrap/>
            <w:vAlign w:val="bottom"/>
          </w:tcPr>
          <w:p w:rsidRPr="00B7485F" w:rsidR="00223508" w:rsidP="00F60F17" w:rsidRDefault="00223508">
            <w:pPr>
              <w:jc w:val="center"/>
              <w:rPr>
                <w:sz w:val="16"/>
                <w:szCs w:val="16"/>
              </w:rPr>
            </w:pPr>
            <w:r w:rsidRPr="00B7485F">
              <w:rPr>
                <w:sz w:val="16"/>
                <w:szCs w:val="16"/>
              </w:rPr>
              <w:t>Doprinosi iz plaće</w:t>
            </w:r>
          </w:p>
        </w:tc>
        <w:tc>
          <w:tcPr>
            <w:tcW w:w="575" w:type="pct"/>
            <w:tcBorders>
              <w:top w:val="nil"/>
              <w:left w:val="nil"/>
              <w:bottom w:val="single" w:color="404040" w:sz="8" w:space="0"/>
              <w:right w:val="nil"/>
            </w:tcBorders>
            <w:shd w:val="clear" w:color="000000" w:fill="FFFFFF"/>
            <w:noWrap/>
            <w:vAlign w:val="bottom"/>
          </w:tcPr>
          <w:p w:rsidRPr="00B7485F" w:rsidR="00223508" w:rsidP="00F60F17" w:rsidRDefault="00223508">
            <w:pPr>
              <w:jc w:val="center"/>
              <w:rPr>
                <w:sz w:val="16"/>
                <w:szCs w:val="16"/>
              </w:rPr>
            </w:pPr>
            <w:r w:rsidRPr="00B7485F">
              <w:rPr>
                <w:sz w:val="16"/>
                <w:szCs w:val="16"/>
              </w:rPr>
              <w:t>Neto plaće</w:t>
            </w:r>
          </w:p>
        </w:tc>
      </w:tr>
      <w:tr w:rsidRPr="007E60CA" w:rsidR="00223508" w:rsidTr="000E5894">
        <w:trPr>
          <w:trHeight w:val="283"/>
        </w:trPr>
        <w:tc>
          <w:tcPr>
            <w:tcW w:w="1439" w:type="pct"/>
            <w:tcBorders>
              <w:top w:val="nil"/>
              <w:left w:val="nil"/>
              <w:bottom w:val="nil"/>
              <w:right w:val="nil"/>
            </w:tcBorders>
            <w:shd w:val="clear" w:color="000000" w:fill="FFFFFF"/>
            <w:noWrap/>
            <w:vAlign w:val="bottom"/>
          </w:tcPr>
          <w:p w:rsidRPr="00B7485F" w:rsidR="00223508" w:rsidP="00F60F17" w:rsidRDefault="00223508">
            <w:pPr>
              <w:rPr>
                <w:sz w:val="16"/>
                <w:szCs w:val="16"/>
              </w:rPr>
            </w:pPr>
            <w:r w:rsidRPr="00B7485F">
              <w:rPr>
                <w:sz w:val="16"/>
                <w:szCs w:val="16"/>
              </w:rPr>
              <w:t>od 29.03.2012.</w:t>
            </w:r>
          </w:p>
        </w:tc>
        <w:tc>
          <w:tcPr>
            <w:tcW w:w="995" w:type="pct"/>
            <w:tcBorders>
              <w:top w:val="nil"/>
              <w:left w:val="nil"/>
              <w:bottom w:val="nil"/>
              <w:right w:val="nil"/>
            </w:tcBorders>
            <w:shd w:val="clear" w:color="000000" w:fill="FFFFFF"/>
            <w:noWrap/>
            <w:vAlign w:val="bottom"/>
          </w:tcPr>
          <w:p w:rsidRPr="00B7485F" w:rsidR="00223508" w:rsidP="00F60F17" w:rsidRDefault="00223508">
            <w:pPr>
              <w:jc w:val="right"/>
              <w:rPr>
                <w:sz w:val="16"/>
                <w:szCs w:val="16"/>
              </w:rPr>
            </w:pPr>
            <w:r w:rsidRPr="00B7485F">
              <w:rPr>
                <w:sz w:val="16"/>
                <w:szCs w:val="16"/>
              </w:rPr>
              <w:t>336.384,26</w:t>
            </w:r>
          </w:p>
        </w:tc>
        <w:tc>
          <w:tcPr>
            <w:tcW w:w="995"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1.807.064,82</w:t>
            </w:r>
          </w:p>
        </w:tc>
        <w:tc>
          <w:tcPr>
            <w:tcW w:w="996"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2.135.300,44</w:t>
            </w:r>
          </w:p>
        </w:tc>
        <w:tc>
          <w:tcPr>
            <w:tcW w:w="575"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8.</w:t>
            </w:r>
            <w:r>
              <w:rPr>
                <w:sz w:val="16"/>
                <w:szCs w:val="16"/>
              </w:rPr>
              <w:t>188.222,67</w:t>
            </w:r>
          </w:p>
        </w:tc>
      </w:tr>
      <w:tr w:rsidRPr="007E60CA" w:rsidR="00223508" w:rsidTr="000E5894">
        <w:trPr>
          <w:trHeight w:val="283"/>
        </w:trPr>
        <w:tc>
          <w:tcPr>
            <w:tcW w:w="1439" w:type="pct"/>
            <w:tcBorders>
              <w:top w:val="nil"/>
              <w:left w:val="nil"/>
              <w:bottom w:val="nil"/>
              <w:right w:val="nil"/>
            </w:tcBorders>
            <w:shd w:val="clear" w:color="000000" w:fill="FFFFFF"/>
            <w:noWrap/>
            <w:vAlign w:val="bottom"/>
          </w:tcPr>
          <w:p w:rsidRPr="00B7485F" w:rsidR="00223508" w:rsidP="00F60F17" w:rsidRDefault="00223508">
            <w:pPr>
              <w:rPr>
                <w:sz w:val="16"/>
                <w:szCs w:val="16"/>
              </w:rPr>
            </w:pPr>
            <w:r w:rsidRPr="00B7485F">
              <w:rPr>
                <w:sz w:val="16"/>
                <w:szCs w:val="16"/>
              </w:rPr>
              <w:t>2013.</w:t>
            </w:r>
          </w:p>
        </w:tc>
        <w:tc>
          <w:tcPr>
            <w:tcW w:w="995" w:type="pct"/>
            <w:tcBorders>
              <w:top w:val="nil"/>
              <w:left w:val="nil"/>
              <w:bottom w:val="nil"/>
              <w:right w:val="nil"/>
            </w:tcBorders>
            <w:shd w:val="clear" w:color="000000" w:fill="FFFFFF"/>
            <w:noWrap/>
            <w:vAlign w:val="bottom"/>
          </w:tcPr>
          <w:p w:rsidRPr="00B7485F" w:rsidR="00223508" w:rsidP="00F60F17" w:rsidRDefault="00223508">
            <w:pPr>
              <w:jc w:val="right"/>
              <w:rPr>
                <w:sz w:val="16"/>
                <w:szCs w:val="16"/>
              </w:rPr>
            </w:pPr>
            <w:r w:rsidRPr="00B7485F">
              <w:rPr>
                <w:sz w:val="16"/>
                <w:szCs w:val="16"/>
              </w:rPr>
              <w:t>392.342,16</w:t>
            </w:r>
          </w:p>
        </w:tc>
        <w:tc>
          <w:tcPr>
            <w:tcW w:w="995"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1.614.137,90</w:t>
            </w:r>
          </w:p>
        </w:tc>
        <w:tc>
          <w:tcPr>
            <w:tcW w:w="996"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1.992.221,99</w:t>
            </w:r>
          </w:p>
        </w:tc>
        <w:tc>
          <w:tcPr>
            <w:tcW w:w="575"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Pr>
                <w:sz w:val="16"/>
                <w:szCs w:val="16"/>
              </w:rPr>
              <w:t>7.573.630,13</w:t>
            </w:r>
          </w:p>
        </w:tc>
      </w:tr>
      <w:tr w:rsidRPr="007E60CA" w:rsidR="00223508" w:rsidTr="000E5894">
        <w:trPr>
          <w:trHeight w:val="283"/>
        </w:trPr>
        <w:tc>
          <w:tcPr>
            <w:tcW w:w="1439" w:type="pct"/>
            <w:tcBorders>
              <w:top w:val="nil"/>
              <w:left w:val="nil"/>
              <w:bottom w:val="nil"/>
              <w:right w:val="nil"/>
            </w:tcBorders>
            <w:shd w:val="clear" w:color="000000" w:fill="FFFFFF"/>
            <w:noWrap/>
            <w:vAlign w:val="bottom"/>
          </w:tcPr>
          <w:p w:rsidRPr="00B7485F" w:rsidR="00223508" w:rsidP="00F60F17" w:rsidRDefault="00223508">
            <w:pPr>
              <w:rPr>
                <w:sz w:val="16"/>
                <w:szCs w:val="16"/>
              </w:rPr>
            </w:pPr>
            <w:r w:rsidRPr="00B7485F">
              <w:rPr>
                <w:sz w:val="16"/>
                <w:szCs w:val="16"/>
              </w:rPr>
              <w:t>2014.</w:t>
            </w:r>
          </w:p>
        </w:tc>
        <w:tc>
          <w:tcPr>
            <w:tcW w:w="995" w:type="pct"/>
            <w:tcBorders>
              <w:top w:val="nil"/>
              <w:left w:val="nil"/>
              <w:bottom w:val="nil"/>
              <w:right w:val="nil"/>
            </w:tcBorders>
            <w:shd w:val="clear" w:color="000000" w:fill="FFFFFF"/>
            <w:noWrap/>
            <w:vAlign w:val="bottom"/>
          </w:tcPr>
          <w:p w:rsidRPr="00B7485F" w:rsidR="00223508" w:rsidP="00F60F17" w:rsidRDefault="00223508">
            <w:pPr>
              <w:jc w:val="right"/>
              <w:rPr>
                <w:sz w:val="16"/>
                <w:szCs w:val="16"/>
              </w:rPr>
            </w:pPr>
            <w:r w:rsidRPr="00B7485F">
              <w:rPr>
                <w:sz w:val="16"/>
                <w:szCs w:val="16"/>
              </w:rPr>
              <w:t>437.724,26</w:t>
            </w:r>
          </w:p>
        </w:tc>
        <w:tc>
          <w:tcPr>
            <w:tcW w:w="995"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1.620.663,40</w:t>
            </w:r>
          </w:p>
        </w:tc>
        <w:tc>
          <w:tcPr>
            <w:tcW w:w="996"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sidRPr="00B7485F">
              <w:rPr>
                <w:sz w:val="16"/>
                <w:szCs w:val="16"/>
              </w:rPr>
              <w:t>1.809.610,23</w:t>
            </w:r>
          </w:p>
        </w:tc>
        <w:tc>
          <w:tcPr>
            <w:tcW w:w="575" w:type="pct"/>
            <w:tcBorders>
              <w:top w:val="nil"/>
              <w:left w:val="nil"/>
              <w:bottom w:val="nil"/>
              <w:right w:val="nil"/>
            </w:tcBorders>
            <w:shd w:val="clear" w:color="000000" w:fill="FFFFFF"/>
            <w:vAlign w:val="bottom"/>
          </w:tcPr>
          <w:p w:rsidRPr="00B7485F" w:rsidR="00223508" w:rsidP="00F60F17" w:rsidRDefault="00223508">
            <w:pPr>
              <w:jc w:val="right"/>
              <w:rPr>
                <w:sz w:val="16"/>
                <w:szCs w:val="16"/>
              </w:rPr>
            </w:pPr>
            <w:r>
              <w:rPr>
                <w:sz w:val="16"/>
                <w:szCs w:val="16"/>
              </w:rPr>
              <w:t>6.800.707,92</w:t>
            </w:r>
          </w:p>
        </w:tc>
      </w:tr>
      <w:tr w:rsidRPr="007E60CA" w:rsidR="00FF2969" w:rsidTr="000E5894">
        <w:trPr>
          <w:trHeight w:val="283"/>
        </w:trPr>
        <w:tc>
          <w:tcPr>
            <w:tcW w:w="1439" w:type="pct"/>
            <w:tcBorders>
              <w:top w:val="nil"/>
              <w:left w:val="nil"/>
              <w:bottom w:val="nil"/>
              <w:right w:val="nil"/>
            </w:tcBorders>
            <w:shd w:val="clear" w:color="000000" w:fill="FFFFFF"/>
            <w:noWrap/>
            <w:vAlign w:val="bottom"/>
          </w:tcPr>
          <w:p w:rsidRPr="00B7485F" w:rsidR="00FF2969" w:rsidP="00F60F17" w:rsidRDefault="00FF2969">
            <w:pPr>
              <w:rPr>
                <w:sz w:val="16"/>
                <w:szCs w:val="16"/>
              </w:rPr>
            </w:pPr>
            <w:r>
              <w:rPr>
                <w:sz w:val="16"/>
                <w:szCs w:val="16"/>
              </w:rPr>
              <w:t>2015.</w:t>
            </w:r>
          </w:p>
        </w:tc>
        <w:tc>
          <w:tcPr>
            <w:tcW w:w="995" w:type="pct"/>
            <w:tcBorders>
              <w:top w:val="nil"/>
              <w:left w:val="nil"/>
              <w:bottom w:val="nil"/>
              <w:right w:val="nil"/>
            </w:tcBorders>
            <w:shd w:val="clear" w:color="000000" w:fill="FFFFFF"/>
            <w:noWrap/>
            <w:vAlign w:val="bottom"/>
          </w:tcPr>
          <w:p w:rsidRPr="00B7485F" w:rsidR="00FF2969" w:rsidP="00F60F17" w:rsidRDefault="00FF2969">
            <w:pPr>
              <w:jc w:val="right"/>
              <w:rPr>
                <w:sz w:val="16"/>
                <w:szCs w:val="16"/>
              </w:rPr>
            </w:pPr>
            <w:r>
              <w:rPr>
                <w:sz w:val="16"/>
                <w:szCs w:val="16"/>
              </w:rPr>
              <w:t>471.386,78</w:t>
            </w:r>
          </w:p>
        </w:tc>
        <w:tc>
          <w:tcPr>
            <w:tcW w:w="995" w:type="pct"/>
            <w:tcBorders>
              <w:top w:val="nil"/>
              <w:left w:val="nil"/>
              <w:bottom w:val="nil"/>
              <w:right w:val="nil"/>
            </w:tcBorders>
            <w:shd w:val="clear" w:color="000000" w:fill="FFFFFF"/>
            <w:vAlign w:val="bottom"/>
          </w:tcPr>
          <w:p w:rsidRPr="00B7485F" w:rsidR="00FF2969" w:rsidP="00F60F17" w:rsidRDefault="00FF2969">
            <w:pPr>
              <w:jc w:val="right"/>
              <w:rPr>
                <w:sz w:val="16"/>
                <w:szCs w:val="16"/>
              </w:rPr>
            </w:pPr>
            <w:r>
              <w:rPr>
                <w:sz w:val="16"/>
                <w:szCs w:val="16"/>
              </w:rPr>
              <w:t>1.881.960,61</w:t>
            </w:r>
          </w:p>
        </w:tc>
        <w:tc>
          <w:tcPr>
            <w:tcW w:w="996" w:type="pct"/>
            <w:tcBorders>
              <w:top w:val="nil"/>
              <w:left w:val="nil"/>
              <w:bottom w:val="nil"/>
              <w:right w:val="nil"/>
            </w:tcBorders>
            <w:shd w:val="clear" w:color="000000" w:fill="FFFFFF"/>
            <w:vAlign w:val="bottom"/>
          </w:tcPr>
          <w:p w:rsidRPr="00B7485F" w:rsidR="00FF2969" w:rsidP="00F60F17" w:rsidRDefault="00FF2969">
            <w:pPr>
              <w:jc w:val="right"/>
              <w:rPr>
                <w:sz w:val="16"/>
                <w:szCs w:val="16"/>
              </w:rPr>
            </w:pPr>
            <w:r>
              <w:rPr>
                <w:sz w:val="16"/>
                <w:szCs w:val="16"/>
              </w:rPr>
              <w:t>2.046.809,70</w:t>
            </w:r>
          </w:p>
        </w:tc>
        <w:tc>
          <w:tcPr>
            <w:tcW w:w="575" w:type="pct"/>
            <w:tcBorders>
              <w:top w:val="nil"/>
              <w:left w:val="nil"/>
              <w:bottom w:val="nil"/>
              <w:right w:val="nil"/>
            </w:tcBorders>
            <w:shd w:val="clear" w:color="000000" w:fill="FFFFFF"/>
            <w:vAlign w:val="bottom"/>
          </w:tcPr>
          <w:p w:rsidR="00FF2969" w:rsidP="00F60F17" w:rsidRDefault="00FF2969">
            <w:pPr>
              <w:jc w:val="right"/>
              <w:rPr>
                <w:sz w:val="16"/>
                <w:szCs w:val="16"/>
              </w:rPr>
            </w:pPr>
            <w:r>
              <w:rPr>
                <w:sz w:val="16"/>
                <w:szCs w:val="16"/>
              </w:rPr>
              <w:t>7.709.982,86</w:t>
            </w:r>
          </w:p>
        </w:tc>
      </w:tr>
      <w:tr w:rsidRPr="007E60CA" w:rsidR="00FF2969" w:rsidTr="000E5894">
        <w:trPr>
          <w:trHeight w:val="283"/>
        </w:trPr>
        <w:tc>
          <w:tcPr>
            <w:tcW w:w="1439" w:type="pct"/>
            <w:tcBorders>
              <w:top w:val="nil"/>
              <w:left w:val="nil"/>
              <w:bottom w:val="nil"/>
              <w:right w:val="nil"/>
            </w:tcBorders>
            <w:shd w:val="clear" w:color="000000" w:fill="FFFFFF"/>
            <w:noWrap/>
            <w:vAlign w:val="bottom"/>
          </w:tcPr>
          <w:p w:rsidR="00FF2969" w:rsidP="00F60F17" w:rsidRDefault="00FF2969">
            <w:pPr>
              <w:rPr>
                <w:sz w:val="16"/>
                <w:szCs w:val="16"/>
              </w:rPr>
            </w:pPr>
            <w:r>
              <w:rPr>
                <w:sz w:val="16"/>
                <w:szCs w:val="16"/>
              </w:rPr>
              <w:t>2016.</w:t>
            </w:r>
          </w:p>
        </w:tc>
        <w:tc>
          <w:tcPr>
            <w:tcW w:w="995" w:type="pct"/>
            <w:tcBorders>
              <w:top w:val="nil"/>
              <w:left w:val="nil"/>
              <w:bottom w:val="nil"/>
              <w:right w:val="nil"/>
            </w:tcBorders>
            <w:shd w:val="clear" w:color="000000" w:fill="FFFFFF"/>
            <w:noWrap/>
            <w:vAlign w:val="bottom"/>
          </w:tcPr>
          <w:p w:rsidR="00FF2969" w:rsidP="00F60F17" w:rsidRDefault="00FF2969">
            <w:pPr>
              <w:jc w:val="right"/>
              <w:rPr>
                <w:sz w:val="16"/>
                <w:szCs w:val="16"/>
              </w:rPr>
            </w:pPr>
            <w:r>
              <w:rPr>
                <w:sz w:val="16"/>
                <w:szCs w:val="16"/>
              </w:rPr>
              <w:t>483.806,07</w:t>
            </w:r>
          </w:p>
        </w:tc>
        <w:tc>
          <w:tcPr>
            <w:tcW w:w="995" w:type="pct"/>
            <w:tcBorders>
              <w:top w:val="nil"/>
              <w:left w:val="nil"/>
              <w:bottom w:val="nil"/>
              <w:right w:val="nil"/>
            </w:tcBorders>
            <w:shd w:val="clear" w:color="000000" w:fill="FFFFFF"/>
            <w:vAlign w:val="bottom"/>
          </w:tcPr>
          <w:p w:rsidR="00FF2969" w:rsidP="00F60F17" w:rsidRDefault="00FF2969">
            <w:pPr>
              <w:jc w:val="right"/>
              <w:rPr>
                <w:sz w:val="16"/>
                <w:szCs w:val="16"/>
              </w:rPr>
            </w:pPr>
            <w:r>
              <w:rPr>
                <w:sz w:val="16"/>
                <w:szCs w:val="16"/>
              </w:rPr>
              <w:t>1.893.658,56</w:t>
            </w:r>
          </w:p>
        </w:tc>
        <w:tc>
          <w:tcPr>
            <w:tcW w:w="996" w:type="pct"/>
            <w:tcBorders>
              <w:top w:val="nil"/>
              <w:left w:val="nil"/>
              <w:bottom w:val="nil"/>
              <w:right w:val="nil"/>
            </w:tcBorders>
            <w:shd w:val="clear" w:color="000000" w:fill="FFFFFF"/>
            <w:vAlign w:val="bottom"/>
          </w:tcPr>
          <w:p w:rsidR="00FF2969" w:rsidP="00F60F17" w:rsidRDefault="00FF2969">
            <w:pPr>
              <w:jc w:val="right"/>
              <w:rPr>
                <w:sz w:val="16"/>
                <w:szCs w:val="16"/>
              </w:rPr>
            </w:pPr>
            <w:r>
              <w:rPr>
                <w:sz w:val="16"/>
                <w:szCs w:val="16"/>
              </w:rPr>
              <w:t>2.064.831,92</w:t>
            </w:r>
          </w:p>
        </w:tc>
        <w:tc>
          <w:tcPr>
            <w:tcW w:w="575" w:type="pct"/>
            <w:tcBorders>
              <w:top w:val="nil"/>
              <w:left w:val="nil"/>
              <w:bottom w:val="nil"/>
              <w:right w:val="nil"/>
            </w:tcBorders>
            <w:shd w:val="clear" w:color="000000" w:fill="FFFFFF"/>
            <w:vAlign w:val="bottom"/>
          </w:tcPr>
          <w:p w:rsidR="00FF2969" w:rsidP="00F60F17" w:rsidRDefault="00FF2969">
            <w:pPr>
              <w:jc w:val="right"/>
              <w:rPr>
                <w:sz w:val="16"/>
                <w:szCs w:val="16"/>
              </w:rPr>
            </w:pPr>
            <w:r>
              <w:rPr>
                <w:sz w:val="16"/>
                <w:szCs w:val="16"/>
              </w:rPr>
              <w:t>7.759.602,63</w:t>
            </w:r>
          </w:p>
        </w:tc>
      </w:tr>
      <w:tr w:rsidRPr="007E60CA" w:rsidR="00FF2969" w:rsidTr="000E5894">
        <w:trPr>
          <w:trHeight w:val="283"/>
        </w:trPr>
        <w:tc>
          <w:tcPr>
            <w:tcW w:w="1439" w:type="pct"/>
            <w:tcBorders>
              <w:top w:val="nil"/>
              <w:left w:val="nil"/>
              <w:bottom w:val="nil"/>
              <w:right w:val="nil"/>
            </w:tcBorders>
            <w:shd w:val="clear" w:color="000000" w:fill="FFFFFF"/>
            <w:noWrap/>
            <w:vAlign w:val="bottom"/>
          </w:tcPr>
          <w:p w:rsidR="00FF2969" w:rsidP="00F60F17" w:rsidRDefault="00FF2969">
            <w:pPr>
              <w:rPr>
                <w:sz w:val="16"/>
                <w:szCs w:val="16"/>
              </w:rPr>
            </w:pPr>
            <w:r>
              <w:rPr>
                <w:sz w:val="16"/>
                <w:szCs w:val="16"/>
              </w:rPr>
              <w:t>2017.</w:t>
            </w:r>
          </w:p>
        </w:tc>
        <w:tc>
          <w:tcPr>
            <w:tcW w:w="995" w:type="pct"/>
            <w:tcBorders>
              <w:top w:val="nil"/>
              <w:left w:val="nil"/>
              <w:bottom w:val="nil"/>
              <w:right w:val="nil"/>
            </w:tcBorders>
            <w:shd w:val="clear" w:color="000000" w:fill="FFFFFF"/>
            <w:noWrap/>
            <w:vAlign w:val="bottom"/>
          </w:tcPr>
          <w:p w:rsidR="00FF2969" w:rsidP="00F60F17" w:rsidRDefault="00FF2969">
            <w:pPr>
              <w:jc w:val="right"/>
              <w:rPr>
                <w:sz w:val="16"/>
                <w:szCs w:val="16"/>
              </w:rPr>
            </w:pPr>
            <w:r>
              <w:rPr>
                <w:sz w:val="16"/>
                <w:szCs w:val="16"/>
              </w:rPr>
              <w:t>378.615,99</w:t>
            </w:r>
          </w:p>
        </w:tc>
        <w:tc>
          <w:tcPr>
            <w:tcW w:w="995" w:type="pct"/>
            <w:tcBorders>
              <w:top w:val="nil"/>
              <w:left w:val="nil"/>
              <w:bottom w:val="nil"/>
              <w:right w:val="nil"/>
            </w:tcBorders>
            <w:shd w:val="clear" w:color="000000" w:fill="FFFFFF"/>
            <w:vAlign w:val="bottom"/>
          </w:tcPr>
          <w:p w:rsidR="00FF2969" w:rsidP="00F60F17" w:rsidRDefault="00FF2969">
            <w:pPr>
              <w:jc w:val="right"/>
              <w:rPr>
                <w:sz w:val="16"/>
                <w:szCs w:val="16"/>
              </w:rPr>
            </w:pPr>
            <w:r>
              <w:rPr>
                <w:sz w:val="16"/>
                <w:szCs w:val="16"/>
              </w:rPr>
              <w:t>1.791.252,33</w:t>
            </w:r>
          </w:p>
        </w:tc>
        <w:tc>
          <w:tcPr>
            <w:tcW w:w="996" w:type="pct"/>
            <w:tcBorders>
              <w:top w:val="nil"/>
              <w:left w:val="nil"/>
              <w:bottom w:val="nil"/>
              <w:right w:val="nil"/>
            </w:tcBorders>
            <w:shd w:val="clear" w:color="000000" w:fill="FFFFFF"/>
            <w:vAlign w:val="bottom"/>
          </w:tcPr>
          <w:p w:rsidR="00FF2969" w:rsidP="00F60F17" w:rsidRDefault="00FF2969">
            <w:pPr>
              <w:jc w:val="right"/>
              <w:rPr>
                <w:sz w:val="16"/>
                <w:szCs w:val="16"/>
              </w:rPr>
            </w:pPr>
            <w:r>
              <w:rPr>
                <w:sz w:val="16"/>
                <w:szCs w:val="16"/>
              </w:rPr>
              <w:t>1.953.236,75</w:t>
            </w:r>
          </w:p>
        </w:tc>
        <w:tc>
          <w:tcPr>
            <w:tcW w:w="575" w:type="pct"/>
            <w:tcBorders>
              <w:top w:val="nil"/>
              <w:left w:val="nil"/>
              <w:bottom w:val="nil"/>
              <w:right w:val="nil"/>
            </w:tcBorders>
            <w:shd w:val="clear" w:color="000000" w:fill="FFFFFF"/>
            <w:vAlign w:val="bottom"/>
          </w:tcPr>
          <w:p w:rsidR="00FF2969" w:rsidP="00F60F17" w:rsidRDefault="00FF2969">
            <w:pPr>
              <w:jc w:val="right"/>
              <w:rPr>
                <w:sz w:val="16"/>
                <w:szCs w:val="16"/>
              </w:rPr>
            </w:pPr>
            <w:r>
              <w:rPr>
                <w:sz w:val="16"/>
                <w:szCs w:val="16"/>
              </w:rPr>
              <w:t>7.345.791,90</w:t>
            </w:r>
          </w:p>
        </w:tc>
      </w:tr>
      <w:tr w:rsidRPr="007E60CA" w:rsidR="000E5894" w:rsidTr="000E5894">
        <w:trPr>
          <w:trHeight w:val="283"/>
        </w:trPr>
        <w:tc>
          <w:tcPr>
            <w:tcW w:w="1439" w:type="pct"/>
            <w:tcBorders>
              <w:top w:val="nil"/>
              <w:left w:val="nil"/>
              <w:bottom w:val="nil"/>
              <w:right w:val="nil"/>
            </w:tcBorders>
            <w:shd w:val="clear" w:color="000000" w:fill="FFFFFF"/>
            <w:noWrap/>
            <w:vAlign w:val="bottom"/>
          </w:tcPr>
          <w:p w:rsidR="000E5894" w:rsidP="00F60F17" w:rsidRDefault="000E5894">
            <w:pPr>
              <w:rPr>
                <w:sz w:val="16"/>
                <w:szCs w:val="16"/>
              </w:rPr>
            </w:pPr>
            <w:r>
              <w:rPr>
                <w:sz w:val="16"/>
                <w:szCs w:val="16"/>
              </w:rPr>
              <w:t>2018.</w:t>
            </w:r>
          </w:p>
        </w:tc>
        <w:tc>
          <w:tcPr>
            <w:tcW w:w="995" w:type="pct"/>
            <w:tcBorders>
              <w:top w:val="nil"/>
              <w:left w:val="nil"/>
              <w:bottom w:val="nil"/>
              <w:right w:val="nil"/>
            </w:tcBorders>
            <w:shd w:val="clear" w:color="000000" w:fill="FFFFFF"/>
            <w:noWrap/>
            <w:vAlign w:val="bottom"/>
          </w:tcPr>
          <w:p w:rsidR="000E5894" w:rsidP="00F60F17" w:rsidRDefault="000E5894">
            <w:pPr>
              <w:jc w:val="right"/>
              <w:rPr>
                <w:sz w:val="16"/>
                <w:szCs w:val="16"/>
              </w:rPr>
            </w:pPr>
            <w:r>
              <w:rPr>
                <w:sz w:val="16"/>
                <w:szCs w:val="16"/>
              </w:rPr>
              <w:t>416.171,62</w:t>
            </w:r>
          </w:p>
        </w:tc>
        <w:tc>
          <w:tcPr>
            <w:tcW w:w="995" w:type="pct"/>
            <w:tcBorders>
              <w:top w:val="nil"/>
              <w:left w:val="nil"/>
              <w:bottom w:val="nil"/>
              <w:right w:val="nil"/>
            </w:tcBorders>
            <w:shd w:val="clear" w:color="000000" w:fill="FFFFFF"/>
            <w:vAlign w:val="bottom"/>
          </w:tcPr>
          <w:p w:rsidR="000E5894" w:rsidP="00F60F17" w:rsidRDefault="000E5894">
            <w:pPr>
              <w:jc w:val="right"/>
              <w:rPr>
                <w:sz w:val="16"/>
                <w:szCs w:val="16"/>
              </w:rPr>
            </w:pPr>
            <w:r>
              <w:rPr>
                <w:sz w:val="16"/>
                <w:szCs w:val="16"/>
              </w:rPr>
              <w:t>1.837.241,41</w:t>
            </w:r>
          </w:p>
        </w:tc>
        <w:tc>
          <w:tcPr>
            <w:tcW w:w="996" w:type="pct"/>
            <w:tcBorders>
              <w:top w:val="nil"/>
              <w:left w:val="nil"/>
              <w:bottom w:val="nil"/>
              <w:right w:val="nil"/>
            </w:tcBorders>
            <w:shd w:val="clear" w:color="000000" w:fill="FFFFFF"/>
            <w:vAlign w:val="bottom"/>
          </w:tcPr>
          <w:p w:rsidR="000E5894" w:rsidP="00F60F17" w:rsidRDefault="000E5894">
            <w:pPr>
              <w:jc w:val="right"/>
              <w:rPr>
                <w:sz w:val="16"/>
                <w:szCs w:val="16"/>
              </w:rPr>
            </w:pPr>
            <w:r>
              <w:rPr>
                <w:sz w:val="16"/>
                <w:szCs w:val="16"/>
              </w:rPr>
              <w:t>2.000.047,44</w:t>
            </w:r>
          </w:p>
        </w:tc>
        <w:tc>
          <w:tcPr>
            <w:tcW w:w="575" w:type="pct"/>
            <w:tcBorders>
              <w:top w:val="nil"/>
              <w:left w:val="nil"/>
              <w:bottom w:val="nil"/>
              <w:right w:val="nil"/>
            </w:tcBorders>
            <w:shd w:val="clear" w:color="000000" w:fill="FFFFFF"/>
            <w:vAlign w:val="bottom"/>
          </w:tcPr>
          <w:p w:rsidR="000E5894" w:rsidP="00F60F17" w:rsidRDefault="000E5894">
            <w:pPr>
              <w:jc w:val="right"/>
              <w:rPr>
                <w:sz w:val="16"/>
                <w:szCs w:val="16"/>
              </w:rPr>
            </w:pPr>
            <w:r>
              <w:rPr>
                <w:sz w:val="16"/>
                <w:szCs w:val="16"/>
              </w:rPr>
              <w:t>7.578.306,92</w:t>
            </w:r>
          </w:p>
        </w:tc>
      </w:tr>
      <w:tr w:rsidRPr="007E60CA" w:rsidR="00223508" w:rsidTr="000E5894">
        <w:trPr>
          <w:trHeight w:val="283"/>
        </w:trPr>
        <w:tc>
          <w:tcPr>
            <w:tcW w:w="1439" w:type="pct"/>
            <w:tcBorders>
              <w:top w:val="single" w:color="auto" w:sz="4" w:space="0"/>
              <w:left w:val="nil"/>
              <w:bottom w:val="double" w:color="auto" w:sz="6" w:space="0"/>
              <w:right w:val="nil"/>
            </w:tcBorders>
            <w:shd w:val="clear" w:color="000000" w:fill="FFFFFF"/>
            <w:vAlign w:val="bottom"/>
          </w:tcPr>
          <w:p w:rsidRPr="00B7485F" w:rsidR="00223508" w:rsidP="00F60F17" w:rsidRDefault="00223508">
            <w:pPr>
              <w:rPr>
                <w:b/>
                <w:bCs/>
                <w:sz w:val="16"/>
                <w:szCs w:val="16"/>
              </w:rPr>
            </w:pPr>
            <w:r w:rsidRPr="00B7485F">
              <w:rPr>
                <w:b/>
                <w:bCs/>
                <w:sz w:val="16"/>
                <w:szCs w:val="16"/>
              </w:rPr>
              <w:t>UKUPNO</w:t>
            </w:r>
          </w:p>
        </w:tc>
        <w:tc>
          <w:tcPr>
            <w:tcW w:w="995" w:type="pct"/>
            <w:tcBorders>
              <w:top w:val="single" w:color="auto" w:sz="4" w:space="0"/>
              <w:left w:val="nil"/>
              <w:bottom w:val="double" w:color="auto" w:sz="6" w:space="0"/>
              <w:right w:val="nil"/>
            </w:tcBorders>
            <w:shd w:val="clear" w:color="000000" w:fill="FFFFFF"/>
            <w:noWrap/>
            <w:vAlign w:val="bottom"/>
          </w:tcPr>
          <w:p w:rsidRPr="00B7485F" w:rsidR="00223508" w:rsidP="00F60F17" w:rsidRDefault="000E5894">
            <w:pPr>
              <w:jc w:val="right"/>
              <w:rPr>
                <w:b/>
                <w:bCs/>
                <w:sz w:val="16"/>
                <w:szCs w:val="16"/>
              </w:rPr>
            </w:pPr>
            <w:r>
              <w:rPr>
                <w:b/>
                <w:bCs/>
                <w:sz w:val="16"/>
                <w:szCs w:val="16"/>
              </w:rPr>
              <w:t>2.916.431,14</w:t>
            </w:r>
          </w:p>
        </w:tc>
        <w:tc>
          <w:tcPr>
            <w:tcW w:w="995" w:type="pct"/>
            <w:tcBorders>
              <w:top w:val="single" w:color="auto" w:sz="4" w:space="0"/>
              <w:left w:val="nil"/>
              <w:bottom w:val="double" w:color="auto" w:sz="6" w:space="0"/>
              <w:right w:val="nil"/>
            </w:tcBorders>
            <w:shd w:val="clear" w:color="000000" w:fill="FFFFFF"/>
            <w:vAlign w:val="bottom"/>
          </w:tcPr>
          <w:p w:rsidRPr="00B7485F" w:rsidR="00223508" w:rsidP="00F60F17" w:rsidRDefault="000E5894">
            <w:pPr>
              <w:jc w:val="right"/>
              <w:rPr>
                <w:b/>
                <w:bCs/>
                <w:sz w:val="16"/>
                <w:szCs w:val="16"/>
              </w:rPr>
            </w:pPr>
            <w:r>
              <w:rPr>
                <w:b/>
                <w:bCs/>
                <w:sz w:val="16"/>
                <w:szCs w:val="16"/>
              </w:rPr>
              <w:t>12.445.978,76</w:t>
            </w:r>
          </w:p>
        </w:tc>
        <w:tc>
          <w:tcPr>
            <w:tcW w:w="996" w:type="pct"/>
            <w:tcBorders>
              <w:top w:val="single" w:color="auto" w:sz="4" w:space="0"/>
              <w:left w:val="nil"/>
              <w:bottom w:val="double" w:color="auto" w:sz="6" w:space="0"/>
              <w:right w:val="nil"/>
            </w:tcBorders>
            <w:shd w:val="clear" w:color="000000" w:fill="FFFFFF"/>
            <w:vAlign w:val="bottom"/>
          </w:tcPr>
          <w:p w:rsidRPr="00B7485F" w:rsidR="00223508" w:rsidP="00F60F17" w:rsidRDefault="000E5894">
            <w:pPr>
              <w:jc w:val="right"/>
              <w:rPr>
                <w:b/>
                <w:bCs/>
                <w:sz w:val="16"/>
                <w:szCs w:val="16"/>
              </w:rPr>
            </w:pPr>
            <w:r>
              <w:rPr>
                <w:b/>
                <w:bCs/>
                <w:sz w:val="16"/>
                <w:szCs w:val="16"/>
              </w:rPr>
              <w:t>14.002.058,47</w:t>
            </w:r>
          </w:p>
        </w:tc>
        <w:tc>
          <w:tcPr>
            <w:tcW w:w="575" w:type="pct"/>
            <w:tcBorders>
              <w:top w:val="single" w:color="auto" w:sz="4" w:space="0"/>
              <w:left w:val="nil"/>
              <w:bottom w:val="double" w:color="auto" w:sz="6" w:space="0"/>
              <w:right w:val="nil"/>
            </w:tcBorders>
            <w:shd w:val="clear" w:color="000000" w:fill="FFFFFF"/>
            <w:vAlign w:val="bottom"/>
          </w:tcPr>
          <w:p w:rsidRPr="00B7485F" w:rsidR="00223508" w:rsidP="00F60F17" w:rsidRDefault="000E5894">
            <w:pPr>
              <w:jc w:val="right"/>
              <w:rPr>
                <w:b/>
                <w:bCs/>
                <w:sz w:val="16"/>
                <w:szCs w:val="16"/>
              </w:rPr>
            </w:pPr>
            <w:r>
              <w:rPr>
                <w:b/>
                <w:bCs/>
                <w:sz w:val="16"/>
                <w:szCs w:val="16"/>
              </w:rPr>
              <w:t>52.956.244,24</w:t>
            </w:r>
          </w:p>
        </w:tc>
      </w:tr>
    </w:tbl>
    <w:p w:rsidR="00223508" w:rsidP="00F60F17" w:rsidRDefault="00223508"/>
    <w:p w:rsidR="00223508" w:rsidP="00EF49F2" w:rsidRDefault="00223508">
      <w:pPr>
        <w:pStyle w:val="Odlomakpopisa"/>
        <w:ind w:left="0"/>
      </w:pPr>
      <w:r w:rsidRPr="00EF49F2">
        <w:t>U prosincu 2013.godine ispla</w:t>
      </w:r>
      <w:r w:rsidR="00C57F72">
        <w:t>ćeno je za 270 djelatnika</w:t>
      </w:r>
      <w:r w:rsidRPr="00EF49F2">
        <w:t xml:space="preserve"> iznos od 1.953.628,38 kn na ime stečajnog troška sukladno čl. 86. stavak 2 Stečajnog zakona, a koji se odnosi na tri minimalne plaće do stečaja.</w:t>
      </w:r>
    </w:p>
    <w:p w:rsidR="00B535D0" w:rsidP="00EF49F2" w:rsidRDefault="00B535D0">
      <w:pPr>
        <w:pStyle w:val="Odlomakpopisa"/>
        <w:ind w:left="0"/>
      </w:pPr>
      <w:r>
        <w:t xml:space="preserve">U  </w:t>
      </w:r>
      <w:r w:rsidR="006159F8">
        <w:t xml:space="preserve">studenom  </w:t>
      </w:r>
      <w:r>
        <w:t>2</w:t>
      </w:r>
      <w:r w:rsidR="006159F8">
        <w:t>0</w:t>
      </w:r>
      <w:r>
        <w:t xml:space="preserve">18.  godine  isplaćeno  je </w:t>
      </w:r>
      <w:r w:rsidR="006159F8">
        <w:t>prvom  djelomičnom  diobom</w:t>
      </w:r>
      <w:r>
        <w:t xml:space="preserve"> </w:t>
      </w:r>
      <w:r w:rsidR="006159F8">
        <w:t>10 %  preostalog  iznosa  utvrđenih  tražbina  prvog  višeg  isplatnog  reda.</w:t>
      </w:r>
    </w:p>
    <w:p w:rsidRPr="00EF49F2" w:rsidR="006159F8" w:rsidP="00EF49F2" w:rsidRDefault="006159F8">
      <w:pPr>
        <w:pStyle w:val="Odlomakpopisa"/>
        <w:ind w:left="0"/>
      </w:pPr>
    </w:p>
    <w:p w:rsidRPr="00EF49F2" w:rsidR="00223508" w:rsidP="00EF49F2" w:rsidRDefault="006159F8">
      <w:pPr>
        <w:pStyle w:val="Odlomakpopisa"/>
        <w:ind w:left="0"/>
      </w:pPr>
      <w:r>
        <w:t xml:space="preserve">Stečajni dužnik   </w:t>
      </w:r>
      <w:r w:rsidRPr="00EF49F2" w:rsidR="00223508">
        <w:t>u stečaju redovito izmiruje i ostale obveze stečajne mase koje se odnose na obveze prema dobavljačima za isporučena dobra ili izvršne usluge.</w:t>
      </w:r>
    </w:p>
    <w:p w:rsidR="00223508" w:rsidP="00EF49F2" w:rsidRDefault="00223508">
      <w:pPr>
        <w:pStyle w:val="Odlomakpopisa"/>
        <w:ind w:left="0"/>
      </w:pPr>
      <w:r w:rsidRPr="00EF49F2">
        <w:t>Iz  svega  ranije navedenog možemo još jednom zaključiti kako je opstanak društva Jadrankamen d.d. u stečaju od iznimne važnosti za lokalnu zajednicu, ali i za cijelu Republiku Hrvatsku.</w:t>
      </w:r>
    </w:p>
    <w:p w:rsidR="00B535D0" w:rsidP="00EF49F2" w:rsidRDefault="00B535D0">
      <w:pPr>
        <w:pStyle w:val="Odlomakpopisa"/>
        <w:ind w:left="0"/>
      </w:pPr>
    </w:p>
    <w:p w:rsidRPr="006F7E2F" w:rsidR="006159F8" w:rsidP="00894590" w:rsidRDefault="00452C45">
      <w:pPr>
        <w:pStyle w:val="Odlomakpopisa"/>
        <w:numPr>
          <w:ilvl w:val="1"/>
          <w:numId w:val="17"/>
        </w:numPr>
        <w:rPr>
          <w:b/>
          <w:color w:val="FF0000"/>
        </w:rPr>
      </w:pPr>
      <w:r w:rsidRPr="006F7E2F">
        <w:rPr>
          <w:b/>
          <w:color w:val="FF0000"/>
        </w:rPr>
        <w:lastRenderedPageBreak/>
        <w:t>OBVEZE  STEČAJNE  MASE</w:t>
      </w:r>
    </w:p>
    <w:p w:rsidR="006159F8" w:rsidP="00EF49F2" w:rsidRDefault="006159F8">
      <w:pPr>
        <w:pStyle w:val="Odlomakpopisa"/>
        <w:ind w:left="0"/>
      </w:pPr>
    </w:p>
    <w:p w:rsidR="00452C45" w:rsidP="00EF49F2" w:rsidRDefault="00452C45">
      <w:pPr>
        <w:pStyle w:val="Odlomakpopisa"/>
        <w:ind w:left="0"/>
      </w:pPr>
      <w:r>
        <w:t>Obveze  stečajne  mase  namiruju  se  prije  tražbina  stečajnih  vjerovnika,  tako  da  je  za  uspjeh  Stečajnog  plana  važno  ispitati  može li  stečajni  dužnik  u  rokovima  dospjeća  podmirivati  sve  postojeće  i  do  predvidivog  okončanja  stečajnog  postupka  nastupajuće  obveze  stečajne  mase.</w:t>
      </w:r>
    </w:p>
    <w:p w:rsidR="00256352" w:rsidP="00EF49F2" w:rsidRDefault="00256352">
      <w:pPr>
        <w:pStyle w:val="Odlomakpopisa"/>
        <w:ind w:left="0"/>
      </w:pPr>
      <w:r>
        <w:t>Stečajni  dužnik  obavljat  će  poslovanje  tijekom  preostalog  trajanja  stečajnog  postupka,  do  njegova  zaklj</w:t>
      </w:r>
      <w:r w:rsidR="00C57F72">
        <w:t>u</w:t>
      </w:r>
      <w:r>
        <w:t>čenja,  koje  će  uslijediti  nak</w:t>
      </w:r>
      <w:r w:rsidR="003150ED">
        <w:t>o</w:t>
      </w:r>
      <w:r>
        <w:t>n  nastupa  pravomoćnosti  rješenja o  potvrdi  stečajnog  plana. Kako  za  sada  nije  moguće  predvidjeti  trenutak  zaključenja  stečajnog  postupka  za  potrebe  ovog  plana  predviđa  se  da  će  stečajni  dužnik  poslovanjem  u  2019.godini  imati  troškove  približno  na  razini  troškova  ostvarenih  u  2018.godini  te  da  će  iste  troškove  p</w:t>
      </w:r>
      <w:r w:rsidR="00C57F72">
        <w:t>odmiriti  iz  prihoda ostvarenih</w:t>
      </w:r>
      <w:r>
        <w:t xml:space="preserve">  u  poslovanju  bez umanjenja  stečajne  mase  Dužnika.</w:t>
      </w:r>
    </w:p>
    <w:p w:rsidR="00256352" w:rsidP="00EF49F2" w:rsidRDefault="00256352">
      <w:pPr>
        <w:pStyle w:val="Odlomakpopisa"/>
        <w:ind w:left="0"/>
      </w:pPr>
      <w:r>
        <w:t>U  dosadašnjem  poslovanju  stečajni  dužnik  redovito  podmiruje  tekuće  obveze  nastale  poslovanjem,  tako  da  se  ne  očekuje  dodatno  opterećenje  stečajne  mase.</w:t>
      </w:r>
    </w:p>
    <w:p w:rsidR="00256352" w:rsidP="00EF49F2" w:rsidRDefault="00256352">
      <w:pPr>
        <w:pStyle w:val="Odlomakpopisa"/>
        <w:ind w:left="0"/>
      </w:pPr>
      <w:r>
        <w:t>Tijekom  trajanja  stečajnog  postupka  tražbine  radnika,  nastale  nakon  otvranja  stečajnog  postupka  uredno  se  podmiruju  u  rokovima  kako  one  dospijevaju,  tako  da  stečajna  masa  nije opterećena  zaostacima  u  isplati  te  vrste  obveza  stečajne  mase.</w:t>
      </w:r>
    </w:p>
    <w:p w:rsidR="00256352" w:rsidP="00EF49F2" w:rsidRDefault="00256352">
      <w:pPr>
        <w:pStyle w:val="Odlomakpopisa"/>
        <w:ind w:left="0"/>
      </w:pPr>
    </w:p>
    <w:p w:rsidR="00256352" w:rsidP="00EF49F2" w:rsidRDefault="00256352">
      <w:pPr>
        <w:pStyle w:val="Odlomakpopisa"/>
        <w:ind w:left="0"/>
      </w:pPr>
      <w:r>
        <w:t xml:space="preserve">Troškovi  stečajnog  postupka  </w:t>
      </w:r>
      <w:r w:rsidR="00C57F72">
        <w:t>koji  su  nastali  do  danas,  namirili</w:t>
      </w:r>
      <w:r>
        <w:t xml:space="preserve"> su se  na  teret  stečajne  mase,  a  ostali  troškovi  stečajnog  postupka  </w:t>
      </w:r>
      <w:r w:rsidR="00C57F72">
        <w:t xml:space="preserve">koji  će  nastati  do  </w:t>
      </w:r>
      <w:r>
        <w:t xml:space="preserve">zaključenja  stečajnog  postupka  </w:t>
      </w:r>
      <w:r w:rsidR="00C57F72">
        <w:t xml:space="preserve">i  zaključenjem  stečajnog  postupka  biti  će  </w:t>
      </w:r>
      <w:r>
        <w:t>namireni  na  teret  stečajne  mase.</w:t>
      </w:r>
    </w:p>
    <w:p w:rsidR="006159F8" w:rsidP="00EF49F2" w:rsidRDefault="006159F8">
      <w:pPr>
        <w:pStyle w:val="Odlomakpopisa"/>
        <w:ind w:left="0"/>
      </w:pPr>
    </w:p>
    <w:p w:rsidR="00F556C2" w:rsidP="00EF49F2" w:rsidRDefault="00F556C2">
      <w:pPr>
        <w:pStyle w:val="Odlomakpopisa"/>
        <w:ind w:left="0"/>
      </w:pPr>
    </w:p>
    <w:p w:rsidRPr="00F556C2" w:rsidR="00223508" w:rsidP="00E76740" w:rsidRDefault="00223508">
      <w:pPr>
        <w:pStyle w:val="Odlomakpopisa"/>
        <w:numPr>
          <w:ilvl w:val="0"/>
          <w:numId w:val="19"/>
        </w:numPr>
        <w:rPr>
          <w:b/>
          <w:color w:val="FF0000"/>
        </w:rPr>
      </w:pPr>
      <w:r w:rsidRPr="00F556C2">
        <w:rPr>
          <w:b/>
          <w:color w:val="FF0000"/>
        </w:rPr>
        <w:t>LIKVIDACIJSKA  VRIJEDNOSTI  IMOVINE  I  KAPITALA</w:t>
      </w:r>
    </w:p>
    <w:p w:rsidRPr="00F556C2" w:rsidR="00F556C2" w:rsidP="00F556C2" w:rsidRDefault="00F556C2">
      <w:pPr>
        <w:pStyle w:val="Odlomakpopisa"/>
        <w:ind w:left="390"/>
        <w:rPr>
          <w:b/>
          <w:color w:val="FF0000"/>
        </w:rPr>
      </w:pPr>
    </w:p>
    <w:p w:rsidRPr="0088714B" w:rsidR="00223508" w:rsidP="0088714B" w:rsidRDefault="00223508">
      <w:pPr>
        <w:pStyle w:val="Odlomakpopisa"/>
        <w:ind w:left="0"/>
      </w:pPr>
      <w:r w:rsidRPr="0088714B">
        <w:t>Da  bi  se  sagledali  svi  elementi  te  pozitivne  i negativne  strane  likvidacije  i  stečajnog plana  u  p</w:t>
      </w:r>
      <w:r w:rsidR="00F405B2">
        <w:t xml:space="preserve">otrebno  je  sačiniti  </w:t>
      </w:r>
      <w:r w:rsidRPr="0088714B">
        <w:t xml:space="preserve">indikativnu procjenu vrijednosti vlasničkog kapitala i  imovine  Društva. </w:t>
      </w:r>
    </w:p>
    <w:p w:rsidRPr="007E60CA" w:rsidR="000253CC" w:rsidP="000253CC" w:rsidRDefault="000253CC">
      <w:pPr>
        <w:pStyle w:val="Odlomakpopisa"/>
        <w:spacing w:before="240" w:after="0"/>
        <w:rPr>
          <w:lang w:bidi="he-IL"/>
        </w:rPr>
      </w:pPr>
    </w:p>
    <w:tbl>
      <w:tblPr>
        <w:tblW w:w="5097" w:type="pct"/>
        <w:tblInd w:w="-176" w:type="dxa"/>
        <w:tblLook w:firstRow="1" w:lastRow="0" w:firstColumn="1" w:lastColumn="0" w:noHBand="0" w:noVBand="0" w:val="00A0"/>
      </w:tblPr>
      <w:tblGrid>
        <w:gridCol w:w="31298"/>
        <w:gridCol w:w="222"/>
        <w:gridCol w:w="222"/>
        <w:gridCol w:w="222"/>
      </w:tblGrid>
      <w:tr w:rsidRPr="00C951F4" w:rsidR="00223508" w:rsidTr="000B7E7A">
        <w:trPr>
          <w:trHeight w:val="283"/>
        </w:trPr>
        <w:tc>
          <w:tcPr>
            <w:tcW w:w="4648" w:type="pct"/>
            <w:tcBorders>
              <w:top w:val="nil"/>
              <w:left w:val="nil"/>
              <w:right w:val="nil"/>
            </w:tcBorders>
            <w:shd w:val="clear" w:color="000000" w:fill="FFFFFF"/>
            <w:noWrap/>
            <w:vAlign w:val="bottom"/>
          </w:tcPr>
          <w:p w:rsidRPr="007E60CA" w:rsidR="008F3134" w:rsidP="008F3134" w:rsidRDefault="008F3134">
            <w:pPr>
              <w:pStyle w:val="Opisslike"/>
            </w:pPr>
            <w:r w:rsidRPr="007E60CA">
              <w:t>INDIKATIVNA KOREKCIJA IMOVINE DRUŠTVA SUKLADNO PRETPOSTAVCI LIKVIDACIJE</w:t>
            </w:r>
          </w:p>
          <w:tbl>
            <w:tblPr>
              <w:tblW w:w="5000" w:type="pct"/>
              <w:tblLook w:firstRow="1" w:lastRow="0" w:firstColumn="1" w:lastColumn="0" w:noHBand="0" w:noVBand="0" w:val="00A0"/>
            </w:tblPr>
            <w:tblGrid>
              <w:gridCol w:w="15671"/>
              <w:gridCol w:w="4905"/>
              <w:gridCol w:w="4905"/>
              <w:gridCol w:w="5601"/>
            </w:tblGrid>
            <w:tr w:rsidRPr="00C951F4" w:rsidR="008F3134" w:rsidTr="0083197E">
              <w:trPr>
                <w:trHeight w:val="283"/>
              </w:trPr>
              <w:tc>
                <w:tcPr>
                  <w:tcW w:w="2520" w:type="pct"/>
                  <w:tcBorders>
                    <w:top w:val="nil"/>
                    <w:left w:val="nil"/>
                    <w:bottom w:val="nil"/>
                    <w:right w:val="nil"/>
                  </w:tcBorders>
                  <w:shd w:val="clear" w:color="000000" w:fill="98002E"/>
                  <w:noWrap/>
                  <w:vAlign w:val="bottom"/>
                </w:tcPr>
                <w:p w:rsidRPr="009F6AEE" w:rsidR="008F3134" w:rsidP="009F6AEE" w:rsidRDefault="008F3134">
                  <w:pPr>
                    <w:rPr>
                      <w:rFonts w:cstheme="minorHAnsi"/>
                      <w:sz w:val="18"/>
                      <w:szCs w:val="18"/>
                    </w:rPr>
                  </w:pPr>
                  <w:r w:rsidRPr="009F6AEE">
                    <w:rPr>
                      <w:rFonts w:cstheme="minorHAnsi"/>
                      <w:sz w:val="18"/>
                      <w:szCs w:val="18"/>
                    </w:rPr>
                    <w:t>IMOVINA DRUŠTVA</w:t>
                  </w:r>
                </w:p>
              </w:tc>
              <w:tc>
                <w:tcPr>
                  <w:tcW w:w="789" w:type="pct"/>
                  <w:tcBorders>
                    <w:top w:val="nil"/>
                    <w:left w:val="nil"/>
                    <w:bottom w:val="nil"/>
                    <w:right w:val="nil"/>
                  </w:tcBorders>
                  <w:shd w:val="clear" w:color="000000" w:fill="98002E"/>
                  <w:noWrap/>
                  <w:vAlign w:val="bottom"/>
                </w:tcPr>
                <w:p w:rsidRPr="009F6AEE" w:rsidR="008F3134" w:rsidP="009F6AEE" w:rsidRDefault="008F3134">
                  <w:pPr>
                    <w:rPr>
                      <w:rFonts w:cstheme="minorHAnsi"/>
                      <w:sz w:val="18"/>
                      <w:szCs w:val="18"/>
                    </w:rPr>
                  </w:pPr>
                  <w:r w:rsidRPr="009F6AEE">
                    <w:rPr>
                      <w:rFonts w:cstheme="minorHAnsi"/>
                      <w:sz w:val="18"/>
                      <w:szCs w:val="18"/>
                    </w:rPr>
                    <w:t> </w:t>
                  </w:r>
                </w:p>
              </w:tc>
              <w:tc>
                <w:tcPr>
                  <w:tcW w:w="789" w:type="pct"/>
                  <w:tcBorders>
                    <w:top w:val="nil"/>
                    <w:left w:val="nil"/>
                    <w:bottom w:val="nil"/>
                    <w:right w:val="nil"/>
                  </w:tcBorders>
                  <w:shd w:val="clear" w:color="000000" w:fill="98002E"/>
                  <w:noWrap/>
                  <w:vAlign w:val="bottom"/>
                </w:tcPr>
                <w:p w:rsidRPr="009F6AEE" w:rsidR="008F3134" w:rsidP="009F6AEE" w:rsidRDefault="008F3134">
                  <w:pPr>
                    <w:rPr>
                      <w:rFonts w:cstheme="minorHAnsi"/>
                      <w:sz w:val="18"/>
                      <w:szCs w:val="18"/>
                    </w:rPr>
                  </w:pPr>
                  <w:r w:rsidRPr="009F6AEE">
                    <w:rPr>
                      <w:rFonts w:cstheme="minorHAnsi"/>
                      <w:sz w:val="18"/>
                      <w:szCs w:val="18"/>
                    </w:rPr>
                    <w:t> </w:t>
                  </w:r>
                </w:p>
              </w:tc>
              <w:tc>
                <w:tcPr>
                  <w:tcW w:w="901" w:type="pct"/>
                  <w:tcBorders>
                    <w:top w:val="nil"/>
                    <w:left w:val="nil"/>
                    <w:bottom w:val="nil"/>
                    <w:right w:val="nil"/>
                  </w:tcBorders>
                  <w:shd w:val="clear" w:color="000000" w:fill="98002E"/>
                  <w:noWrap/>
                  <w:vAlign w:val="bottom"/>
                </w:tcPr>
                <w:p w:rsidRPr="009F6AEE" w:rsidR="008F3134" w:rsidP="009F6AEE" w:rsidRDefault="008F3134">
                  <w:pPr>
                    <w:rPr>
                      <w:rFonts w:cstheme="minorHAnsi"/>
                      <w:sz w:val="18"/>
                      <w:szCs w:val="18"/>
                    </w:rPr>
                  </w:pPr>
                  <w:r w:rsidRPr="009F6AEE">
                    <w:rPr>
                      <w:rFonts w:cstheme="minorHAnsi"/>
                      <w:sz w:val="18"/>
                      <w:szCs w:val="18"/>
                    </w:rPr>
                    <w:t> </w:t>
                  </w:r>
                </w:p>
              </w:tc>
            </w:tr>
            <w:tr w:rsidRPr="00C951F4" w:rsidR="008F3134" w:rsidTr="0083197E">
              <w:trPr>
                <w:trHeight w:val="283"/>
              </w:trPr>
              <w:tc>
                <w:tcPr>
                  <w:tcW w:w="2520" w:type="pct"/>
                  <w:tcBorders>
                    <w:top w:val="nil"/>
                    <w:left w:val="nil"/>
                    <w:bottom w:val="single" w:color="404040" w:sz="8" w:space="0"/>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u HRK</w:t>
                  </w:r>
                </w:p>
              </w:tc>
              <w:tc>
                <w:tcPr>
                  <w:tcW w:w="789" w:type="pct"/>
                  <w:tcBorders>
                    <w:top w:val="nil"/>
                    <w:left w:val="nil"/>
                    <w:bottom w:val="single" w:color="404040" w:sz="8" w:space="0"/>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31.12.2018.</w:t>
                  </w:r>
                </w:p>
              </w:tc>
              <w:tc>
                <w:tcPr>
                  <w:tcW w:w="789" w:type="pct"/>
                  <w:tcBorders>
                    <w:top w:val="nil"/>
                    <w:left w:val="nil"/>
                    <w:bottom w:val="single" w:color="404040" w:sz="8" w:space="0"/>
                    <w:right w:val="nil"/>
                  </w:tcBorders>
                  <w:shd w:val="clear" w:color="000000" w:fill="FFFFFF"/>
                  <w:noWrap/>
                  <w:vAlign w:val="bottom"/>
                </w:tcPr>
                <w:p w:rsidRPr="009F6AEE" w:rsidR="008F3134" w:rsidP="009F6AEE" w:rsidRDefault="00873C9C">
                  <w:pPr>
                    <w:rPr>
                      <w:rFonts w:cstheme="minorHAnsi"/>
                      <w:sz w:val="18"/>
                      <w:szCs w:val="18"/>
                    </w:rPr>
                  </w:pPr>
                  <w:r>
                    <w:rPr>
                      <w:rFonts w:cstheme="minorHAnsi"/>
                      <w:sz w:val="18"/>
                      <w:szCs w:val="18"/>
                    </w:rPr>
                    <w:t>Zalog i dr.</w:t>
                  </w:r>
                </w:p>
              </w:tc>
              <w:tc>
                <w:tcPr>
                  <w:tcW w:w="901" w:type="pct"/>
                  <w:tcBorders>
                    <w:top w:val="nil"/>
                    <w:left w:val="nil"/>
                    <w:bottom w:val="single" w:color="404040" w:sz="8" w:space="0"/>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Likv. vrijed.  sl.im.</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Dugotrajna imovina</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color w:val="000000"/>
                      <w:sz w:val="18"/>
                      <w:szCs w:val="18"/>
                    </w:rPr>
                  </w:pPr>
                  <w:r w:rsidRPr="009F6AEE">
                    <w:rPr>
                      <w:rFonts w:cstheme="minorHAnsi"/>
                      <w:color w:val="000000"/>
                      <w:sz w:val="18"/>
                      <w:szCs w:val="18"/>
                    </w:rPr>
                    <w:t> </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color w:val="000000"/>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color w:val="000000"/>
                      <w:sz w:val="18"/>
                      <w:szCs w:val="18"/>
                    </w:rPr>
                  </w:pPr>
                  <w:r w:rsidRPr="009F6AEE">
                    <w:rPr>
                      <w:rFonts w:cstheme="minorHAnsi"/>
                      <w:color w:val="000000"/>
                      <w:sz w:val="18"/>
                      <w:szCs w:val="18"/>
                    </w:rPr>
                    <w:t> </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Nematerijalna imovina</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843.995</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Nekretnine, postrojenja i oprema</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99.085.994</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 zemljišta                                              77.775.101</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789" w:type="pct"/>
                  <w:tcBorders>
                    <w:top w:val="nil"/>
                    <w:left w:val="nil"/>
                    <w:bottom w:val="nil"/>
                    <w:right w:val="nil"/>
                  </w:tcBorders>
                  <w:shd w:val="clear" w:color="000000" w:fill="FFFFFF"/>
                  <w:noWrap/>
                  <w:vAlign w:val="bottom"/>
                </w:tcPr>
                <w:p w:rsidRPr="009F6AEE" w:rsidR="008F3134" w:rsidP="009F6AEE" w:rsidRDefault="00873C9C">
                  <w:pPr>
                    <w:rPr>
                      <w:rFonts w:cstheme="minorHAnsi"/>
                      <w:sz w:val="18"/>
                      <w:szCs w:val="18"/>
                    </w:rPr>
                  </w:pPr>
                  <w:r>
                    <w:rPr>
                      <w:rFonts w:cstheme="minorHAnsi"/>
                      <w:sz w:val="18"/>
                      <w:szCs w:val="18"/>
                    </w:rPr>
                    <w:t>65.775.101</w:t>
                  </w:r>
                </w:p>
              </w:tc>
              <w:tc>
                <w:tcPr>
                  <w:tcW w:w="901" w:type="pct"/>
                  <w:tcBorders>
                    <w:top w:val="nil"/>
                    <w:left w:val="nil"/>
                    <w:bottom w:val="nil"/>
                    <w:right w:val="nil"/>
                  </w:tcBorders>
                  <w:shd w:val="clear" w:color="000000" w:fill="FFFFFF"/>
                  <w:noWrap/>
                  <w:vAlign w:val="bottom"/>
                </w:tcPr>
                <w:p w:rsidRPr="009F6AEE" w:rsidR="008F3134" w:rsidP="00873C9C" w:rsidRDefault="00873C9C">
                  <w:pPr>
                    <w:rPr>
                      <w:rFonts w:cstheme="minorHAnsi"/>
                      <w:sz w:val="18"/>
                      <w:szCs w:val="18"/>
                    </w:rPr>
                  </w:pPr>
                  <w:r>
                    <w:rPr>
                      <w:rFonts w:cstheme="minorHAnsi"/>
                      <w:sz w:val="18"/>
                      <w:szCs w:val="18"/>
                    </w:rPr>
                    <w:t>12.000.000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 zgrade                                                   7.142.550</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789" w:type="pct"/>
                  <w:tcBorders>
                    <w:top w:val="nil"/>
                    <w:left w:val="nil"/>
                    <w:bottom w:val="nil"/>
                    <w:right w:val="nil"/>
                  </w:tcBorders>
                  <w:shd w:val="clear" w:color="000000" w:fill="FFFFFF"/>
                  <w:noWrap/>
                  <w:vAlign w:val="bottom"/>
                </w:tcPr>
                <w:p w:rsidRPr="009F6AEE" w:rsidR="008F3134" w:rsidP="009F6AEE" w:rsidRDefault="00F405B2">
                  <w:pPr>
                    <w:rPr>
                      <w:rFonts w:cstheme="minorHAnsi"/>
                      <w:sz w:val="18"/>
                      <w:szCs w:val="18"/>
                    </w:rPr>
                  </w:pPr>
                  <w:r>
                    <w:rPr>
                      <w:rFonts w:cstheme="minorHAnsi"/>
                      <w:sz w:val="18"/>
                      <w:szCs w:val="18"/>
                    </w:rPr>
                    <w:t xml:space="preserve">   </w:t>
                  </w:r>
                  <w:r w:rsidR="002D7158">
                    <w:rPr>
                      <w:rFonts w:cstheme="minorHAnsi"/>
                      <w:sz w:val="18"/>
                      <w:szCs w:val="18"/>
                    </w:rPr>
                    <w:t>7.142.550</w:t>
                  </w:r>
                </w:p>
              </w:tc>
              <w:tc>
                <w:tcPr>
                  <w:tcW w:w="901" w:type="pct"/>
                  <w:tcBorders>
                    <w:top w:val="nil"/>
                    <w:left w:val="nil"/>
                    <w:bottom w:val="nil"/>
                    <w:right w:val="nil"/>
                  </w:tcBorders>
                  <w:shd w:val="clear" w:color="000000" w:fill="FFFFFF"/>
                  <w:noWrap/>
                  <w:vAlign w:val="bottom"/>
                </w:tcPr>
                <w:p w:rsidRPr="009F6AEE" w:rsidR="008F3134" w:rsidP="009F6AEE" w:rsidRDefault="00C57F72">
                  <w:pPr>
                    <w:rPr>
                      <w:rFonts w:cstheme="minorHAnsi"/>
                      <w:sz w:val="18"/>
                      <w:szCs w:val="18"/>
                    </w:rPr>
                  </w:pPr>
                  <w:r>
                    <w:rPr>
                      <w:rFonts w:cstheme="minorHAnsi"/>
                      <w:sz w:val="18"/>
                      <w:szCs w:val="18"/>
                    </w:rPr>
                    <w:t>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 stan u Zg                                               4.411.609</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2.500.000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 ulaganja</w:t>
                  </w:r>
                  <w:r w:rsidR="00F405B2">
                    <w:rPr>
                      <w:rFonts w:cstheme="minorHAnsi"/>
                      <w:sz w:val="18"/>
                      <w:szCs w:val="18"/>
                    </w:rPr>
                    <w:t xml:space="preserve"> </w:t>
                  </w:r>
                  <w:r w:rsidRPr="009F6AEE">
                    <w:rPr>
                      <w:rFonts w:cstheme="minorHAnsi"/>
                      <w:sz w:val="18"/>
                      <w:szCs w:val="18"/>
                    </w:rPr>
                    <w:t xml:space="preserve">                                      </w:t>
                  </w:r>
                  <w:r w:rsidR="00F405B2">
                    <w:rPr>
                      <w:rFonts w:cstheme="minorHAnsi"/>
                      <w:sz w:val="18"/>
                      <w:szCs w:val="18"/>
                    </w:rPr>
                    <w:t xml:space="preserve">     </w:t>
                  </w:r>
                  <w:r w:rsidRPr="009F6AEE">
                    <w:rPr>
                      <w:rFonts w:cstheme="minorHAnsi"/>
                      <w:sz w:val="18"/>
                      <w:szCs w:val="18"/>
                    </w:rPr>
                    <w:t xml:space="preserve">    3.778.003</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F405B2">
                  <w:pPr>
                    <w:rPr>
                      <w:rFonts w:cstheme="minorHAnsi"/>
                      <w:sz w:val="18"/>
                      <w:szCs w:val="18"/>
                    </w:rPr>
                  </w:pPr>
                  <w:r>
                    <w:rPr>
                      <w:rFonts w:cstheme="minorHAnsi"/>
                      <w:sz w:val="18"/>
                      <w:szCs w:val="18"/>
                    </w:rPr>
                    <w:t>1.2</w:t>
                  </w:r>
                  <w:r w:rsidRPr="009F6AEE" w:rsidR="008F3134">
                    <w:rPr>
                      <w:rFonts w:cstheme="minorHAnsi"/>
                      <w:sz w:val="18"/>
                      <w:szCs w:val="18"/>
                    </w:rPr>
                    <w:t>00.000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 oprema                                                  5.978.731</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5952E9" w:rsidRDefault="005952E9">
                  <w:pPr>
                    <w:rPr>
                      <w:rFonts w:cstheme="minorHAnsi"/>
                      <w:sz w:val="18"/>
                      <w:szCs w:val="18"/>
                    </w:rPr>
                  </w:pPr>
                  <w:r>
                    <w:rPr>
                      <w:rFonts w:cstheme="minorHAnsi"/>
                      <w:sz w:val="18"/>
                      <w:szCs w:val="18"/>
                    </w:rPr>
                    <w:t>3</w:t>
                  </w:r>
                  <w:r w:rsidRPr="009F6AEE" w:rsidR="008F3134">
                    <w:rPr>
                      <w:rFonts w:cstheme="minorHAnsi"/>
                      <w:sz w:val="18"/>
                      <w:szCs w:val="18"/>
                    </w:rPr>
                    <w:t>.</w:t>
                  </w:r>
                  <w:r>
                    <w:rPr>
                      <w:rFonts w:cstheme="minorHAnsi"/>
                      <w:sz w:val="18"/>
                      <w:szCs w:val="18"/>
                    </w:rPr>
                    <w:t>587</w:t>
                  </w:r>
                  <w:r w:rsidRPr="009F6AEE" w:rsidR="008F3134">
                    <w:rPr>
                      <w:rFonts w:cstheme="minorHAnsi"/>
                      <w:sz w:val="18"/>
                      <w:szCs w:val="18"/>
                    </w:rPr>
                    <w:t>.</w:t>
                  </w:r>
                  <w:r>
                    <w:rPr>
                      <w:rFonts w:cstheme="minorHAnsi"/>
                      <w:sz w:val="18"/>
                      <w:szCs w:val="18"/>
                    </w:rPr>
                    <w:t>236</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Financijska imovina</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24.812.812</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0</w:t>
                  </w:r>
                </w:p>
              </w:tc>
            </w:tr>
            <w:tr w:rsidRPr="00C951F4" w:rsidR="008F3134" w:rsidTr="0083197E">
              <w:trPr>
                <w:trHeight w:val="283"/>
              </w:trPr>
              <w:tc>
                <w:tcPr>
                  <w:tcW w:w="2520" w:type="pct"/>
                  <w:tcBorders>
                    <w:top w:val="single" w:color="ADABA1" w:sz="8" w:space="0"/>
                    <w:left w:val="single" w:color="FFFFFF" w:sz="8" w:space="0"/>
                    <w:bottom w:val="single" w:color="ADABA1" w:sz="8" w:space="0"/>
                    <w:right w:val="single" w:color="FFFFFF" w:sz="8" w:space="0"/>
                  </w:tcBorders>
                  <w:shd w:val="clear" w:color="000000" w:fill="D8D8D8"/>
                  <w:noWrap/>
                  <w:vAlign w:val="bottom"/>
                </w:tcPr>
                <w:p w:rsidRPr="009F6AEE" w:rsidR="008F3134" w:rsidP="009F6AEE" w:rsidRDefault="008F3134">
                  <w:pPr>
                    <w:rPr>
                      <w:rFonts w:cstheme="minorHAnsi"/>
                      <w:sz w:val="18"/>
                      <w:szCs w:val="18"/>
                    </w:rPr>
                  </w:pPr>
                  <w:r w:rsidRPr="009F6AEE">
                    <w:rPr>
                      <w:rFonts w:cstheme="minorHAnsi"/>
                      <w:sz w:val="18"/>
                      <w:szCs w:val="18"/>
                    </w:rPr>
                    <w:t>Ukupno dugotrajna imovina</w:t>
                  </w:r>
                </w:p>
              </w:tc>
              <w:tc>
                <w:tcPr>
                  <w:tcW w:w="789" w:type="pct"/>
                  <w:tcBorders>
                    <w:top w:val="single" w:color="ADABA1" w:sz="8" w:space="0"/>
                    <w:left w:val="nil"/>
                    <w:bottom w:val="single" w:color="ADABA1" w:sz="8" w:space="0"/>
                    <w:right w:val="single" w:color="FFFFFF" w:sz="8" w:space="0"/>
                  </w:tcBorders>
                  <w:shd w:val="clear" w:color="000000" w:fill="D8D8D8"/>
                  <w:noWrap/>
                  <w:vAlign w:val="bottom"/>
                </w:tcPr>
                <w:p w:rsidRPr="009F6AEE" w:rsidR="008F3134" w:rsidP="009F6AEE" w:rsidRDefault="008F3134">
                  <w:pPr>
                    <w:rPr>
                      <w:rFonts w:cstheme="minorHAnsi"/>
                      <w:sz w:val="18"/>
                      <w:szCs w:val="18"/>
                    </w:rPr>
                  </w:pPr>
                  <w:r w:rsidRPr="009F6AEE">
                    <w:rPr>
                      <w:rFonts w:cstheme="minorHAnsi"/>
                      <w:sz w:val="18"/>
                      <w:szCs w:val="18"/>
                    </w:rPr>
                    <w:t>124.742.801</w:t>
                  </w:r>
                </w:p>
              </w:tc>
              <w:tc>
                <w:tcPr>
                  <w:tcW w:w="789" w:type="pct"/>
                  <w:tcBorders>
                    <w:top w:val="single" w:color="ADABA1" w:sz="8" w:space="0"/>
                    <w:left w:val="nil"/>
                    <w:bottom w:val="single" w:color="ADABA1" w:sz="8" w:space="0"/>
                    <w:right w:val="single" w:color="FFFFFF" w:sz="8" w:space="0"/>
                  </w:tcBorders>
                  <w:shd w:val="clear" w:color="000000" w:fill="D8D8D8"/>
                  <w:noWrap/>
                  <w:vAlign w:val="bottom"/>
                </w:tcPr>
                <w:p w:rsidRPr="009F6AEE" w:rsidR="008F3134" w:rsidP="009F6AEE" w:rsidRDefault="00873C9C">
                  <w:pPr>
                    <w:rPr>
                      <w:rFonts w:cstheme="minorHAnsi"/>
                      <w:sz w:val="18"/>
                      <w:szCs w:val="18"/>
                    </w:rPr>
                  </w:pPr>
                  <w:r>
                    <w:rPr>
                      <w:rFonts w:cstheme="minorHAnsi"/>
                      <w:sz w:val="18"/>
                      <w:szCs w:val="18"/>
                    </w:rPr>
                    <w:t>72.917.651</w:t>
                  </w:r>
                </w:p>
              </w:tc>
              <w:tc>
                <w:tcPr>
                  <w:tcW w:w="901" w:type="pct"/>
                  <w:tcBorders>
                    <w:top w:val="single" w:color="ADABA1" w:sz="8" w:space="0"/>
                    <w:left w:val="nil"/>
                    <w:bottom w:val="single" w:color="ADABA1" w:sz="8" w:space="0"/>
                    <w:right w:val="single" w:color="FFFFFF" w:sz="8" w:space="0"/>
                  </w:tcBorders>
                  <w:shd w:val="clear" w:color="000000" w:fill="D8D8D8"/>
                  <w:noWrap/>
                  <w:vAlign w:val="bottom"/>
                </w:tcPr>
                <w:p w:rsidRPr="009F6AEE" w:rsidR="008F3134" w:rsidP="00873C9C" w:rsidRDefault="00873C9C">
                  <w:pPr>
                    <w:rPr>
                      <w:rFonts w:cstheme="minorHAnsi"/>
                      <w:sz w:val="18"/>
                      <w:szCs w:val="18"/>
                    </w:rPr>
                  </w:pPr>
                  <w:r>
                    <w:rPr>
                      <w:rFonts w:cstheme="minorHAnsi"/>
                      <w:sz w:val="18"/>
                      <w:szCs w:val="18"/>
                    </w:rPr>
                    <w:t>19</w:t>
                  </w:r>
                  <w:r w:rsidR="0019673E">
                    <w:rPr>
                      <w:rFonts w:cstheme="minorHAnsi"/>
                      <w:sz w:val="18"/>
                      <w:szCs w:val="18"/>
                    </w:rPr>
                    <w:t>.7</w:t>
                  </w:r>
                  <w:r>
                    <w:rPr>
                      <w:rFonts w:cstheme="minorHAnsi"/>
                      <w:sz w:val="18"/>
                      <w:szCs w:val="18"/>
                    </w:rPr>
                    <w:t>00.000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Kratkotrajna imovina</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color w:val="000000"/>
                      <w:sz w:val="18"/>
                      <w:szCs w:val="18"/>
                    </w:rPr>
                  </w:pPr>
                  <w:r w:rsidRPr="009F6AEE">
                    <w:rPr>
                      <w:rFonts w:cstheme="minorHAnsi"/>
                      <w:color w:val="000000"/>
                      <w:sz w:val="18"/>
                      <w:szCs w:val="18"/>
                    </w:rPr>
                    <w:t> </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color w:val="000000"/>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color w:val="000000"/>
                      <w:sz w:val="18"/>
                      <w:szCs w:val="18"/>
                    </w:rPr>
                  </w:pPr>
                  <w:r w:rsidRPr="009F6AEE">
                    <w:rPr>
                      <w:rFonts w:cstheme="minorHAnsi"/>
                      <w:color w:val="000000"/>
                      <w:sz w:val="18"/>
                      <w:szCs w:val="18"/>
                    </w:rPr>
                    <w:t> </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Zalihe</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 xml:space="preserve"> 43.422.162</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25.000.000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19673E" w:rsidRDefault="0019673E">
                  <w:pPr>
                    <w:rPr>
                      <w:rFonts w:cstheme="minorHAnsi"/>
                      <w:sz w:val="18"/>
                      <w:szCs w:val="18"/>
                    </w:rPr>
                  </w:pPr>
                  <w:r>
                    <w:rPr>
                      <w:rFonts w:cstheme="minorHAnsi"/>
                      <w:sz w:val="18"/>
                      <w:szCs w:val="18"/>
                    </w:rPr>
                    <w:t xml:space="preserve">Potraživanja  </w:t>
                  </w:r>
                  <w:r w:rsidRPr="009F6AEE" w:rsidR="008F3134">
                    <w:rPr>
                      <w:rFonts w:cstheme="minorHAnsi"/>
                      <w:sz w:val="18"/>
                      <w:szCs w:val="18"/>
                    </w:rPr>
                    <w:t>prije stečaja</w:t>
                  </w:r>
                </w:p>
              </w:tc>
              <w:tc>
                <w:tcPr>
                  <w:tcW w:w="789" w:type="pct"/>
                  <w:tcBorders>
                    <w:top w:val="nil"/>
                    <w:left w:val="nil"/>
                    <w:bottom w:val="nil"/>
                    <w:right w:val="nil"/>
                  </w:tcBorders>
                  <w:shd w:val="clear" w:color="000000" w:fill="FFFFFF"/>
                  <w:noWrap/>
                  <w:vAlign w:val="bottom"/>
                </w:tcPr>
                <w:p w:rsidRPr="009F6AEE" w:rsidR="008F3134" w:rsidP="009F6AEE" w:rsidRDefault="000951CA">
                  <w:pPr>
                    <w:rPr>
                      <w:rFonts w:cstheme="minorHAnsi"/>
                      <w:sz w:val="18"/>
                      <w:szCs w:val="18"/>
                    </w:rPr>
                  </w:pPr>
                  <w:r>
                    <w:rPr>
                      <w:rFonts w:cstheme="minorHAnsi"/>
                      <w:sz w:val="18"/>
                      <w:szCs w:val="18"/>
                    </w:rPr>
                    <w:t xml:space="preserve"> </w:t>
                  </w:r>
                  <w:r w:rsidRPr="009F6AEE" w:rsidR="008F3134">
                    <w:rPr>
                      <w:rFonts w:cstheme="minorHAnsi"/>
                      <w:sz w:val="18"/>
                      <w:szCs w:val="18"/>
                    </w:rPr>
                    <w:t>1</w:t>
                  </w:r>
                  <w:r w:rsidR="00031DF6">
                    <w:rPr>
                      <w:rFonts w:cstheme="minorHAnsi"/>
                      <w:sz w:val="18"/>
                      <w:szCs w:val="18"/>
                    </w:rPr>
                    <w:t>0.441.474</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lastRenderedPageBreak/>
                    <w:t>Potraživanja u stečaju</w:t>
                  </w:r>
                  <w:r w:rsidR="00031DF6">
                    <w:rPr>
                      <w:rFonts w:cstheme="minorHAnsi"/>
                      <w:sz w:val="18"/>
                      <w:szCs w:val="18"/>
                    </w:rPr>
                    <w:t xml:space="preserve"> i pov.društva</w:t>
                  </w:r>
                </w:p>
              </w:tc>
              <w:tc>
                <w:tcPr>
                  <w:tcW w:w="789" w:type="pct"/>
                  <w:tcBorders>
                    <w:top w:val="nil"/>
                    <w:left w:val="nil"/>
                    <w:bottom w:val="nil"/>
                    <w:right w:val="nil"/>
                  </w:tcBorders>
                  <w:shd w:val="clear" w:color="000000" w:fill="FFFFFF"/>
                  <w:noWrap/>
                  <w:vAlign w:val="bottom"/>
                </w:tcPr>
                <w:p w:rsidRPr="009F6AEE" w:rsidR="008F3134" w:rsidP="009F6AEE" w:rsidRDefault="000951CA">
                  <w:pPr>
                    <w:rPr>
                      <w:rFonts w:cstheme="minorHAnsi"/>
                      <w:sz w:val="18"/>
                      <w:szCs w:val="18"/>
                    </w:rPr>
                  </w:pPr>
                  <w:r>
                    <w:rPr>
                      <w:rFonts w:cstheme="minorHAnsi"/>
                      <w:sz w:val="18"/>
                      <w:szCs w:val="18"/>
                    </w:rPr>
                    <w:t xml:space="preserve">   </w:t>
                  </w:r>
                  <w:r w:rsidR="00031DF6">
                    <w:rPr>
                      <w:rFonts w:cstheme="minorHAnsi"/>
                      <w:sz w:val="18"/>
                      <w:szCs w:val="18"/>
                    </w:rPr>
                    <w:t>8.457.342</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BD2D36">
                  <w:pPr>
                    <w:rPr>
                      <w:rFonts w:cstheme="minorHAnsi"/>
                      <w:sz w:val="18"/>
                      <w:szCs w:val="18"/>
                    </w:rPr>
                  </w:pPr>
                  <w:r>
                    <w:rPr>
                      <w:rFonts w:cstheme="minorHAnsi"/>
                      <w:sz w:val="18"/>
                      <w:szCs w:val="18"/>
                    </w:rPr>
                    <w:t>6.7</w:t>
                  </w:r>
                  <w:r w:rsidRPr="009F6AEE" w:rsidR="008F3134">
                    <w:rPr>
                      <w:rFonts w:cstheme="minorHAnsi"/>
                      <w:sz w:val="18"/>
                      <w:szCs w:val="18"/>
                    </w:rPr>
                    <w:t>00.000</w:t>
                  </w:r>
                </w:p>
              </w:tc>
            </w:tr>
            <w:tr w:rsidRPr="00C951F4" w:rsidR="008F3134" w:rsidTr="0083197E">
              <w:trPr>
                <w:trHeight w:val="283"/>
              </w:trPr>
              <w:tc>
                <w:tcPr>
                  <w:tcW w:w="2520"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Novac u banci i blagajni</w:t>
                  </w:r>
                </w:p>
              </w:tc>
              <w:tc>
                <w:tcPr>
                  <w:tcW w:w="789" w:type="pct"/>
                  <w:tcBorders>
                    <w:top w:val="nil"/>
                    <w:left w:val="nil"/>
                    <w:bottom w:val="nil"/>
                    <w:right w:val="nil"/>
                  </w:tcBorders>
                  <w:shd w:val="clear" w:color="000000" w:fill="FFFFFF"/>
                  <w:noWrap/>
                  <w:vAlign w:val="bottom"/>
                </w:tcPr>
                <w:p w:rsidRPr="009F6AEE" w:rsidR="008F3134" w:rsidP="009F6AEE" w:rsidRDefault="00031DF6">
                  <w:pPr>
                    <w:rPr>
                      <w:rFonts w:cstheme="minorHAnsi"/>
                      <w:sz w:val="18"/>
                      <w:szCs w:val="18"/>
                    </w:rPr>
                  </w:pPr>
                  <w:r>
                    <w:rPr>
                      <w:rFonts w:cstheme="minorHAnsi"/>
                      <w:sz w:val="18"/>
                      <w:szCs w:val="18"/>
                    </w:rPr>
                    <w:t xml:space="preserve">   </w:t>
                  </w:r>
                  <w:r w:rsidRPr="009F6AEE" w:rsidR="008F3134">
                    <w:rPr>
                      <w:rFonts w:cstheme="minorHAnsi"/>
                      <w:sz w:val="18"/>
                      <w:szCs w:val="18"/>
                    </w:rPr>
                    <w:t>5.171.920</w:t>
                  </w:r>
                </w:p>
              </w:tc>
              <w:tc>
                <w:tcPr>
                  <w:tcW w:w="789"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nil"/>
                    <w:left w:val="nil"/>
                    <w:bottom w:val="nil"/>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5.171.920</w:t>
                  </w:r>
                </w:p>
              </w:tc>
            </w:tr>
            <w:tr w:rsidRPr="00C951F4" w:rsidR="008F3134" w:rsidTr="0083197E">
              <w:trPr>
                <w:trHeight w:val="283"/>
              </w:trPr>
              <w:tc>
                <w:tcPr>
                  <w:tcW w:w="2520" w:type="pct"/>
                  <w:tcBorders>
                    <w:top w:val="single" w:color="ADABA1" w:sz="8" w:space="0"/>
                    <w:left w:val="single" w:color="FFFFFF" w:sz="8" w:space="0"/>
                    <w:bottom w:val="single" w:color="ADABA1" w:sz="8" w:space="0"/>
                    <w:right w:val="single" w:color="FFFFFF" w:sz="8" w:space="0"/>
                  </w:tcBorders>
                  <w:shd w:val="clear" w:color="000000" w:fill="D8D8D8"/>
                  <w:noWrap/>
                  <w:vAlign w:val="bottom"/>
                </w:tcPr>
                <w:p w:rsidRPr="009F6AEE" w:rsidR="008F3134" w:rsidP="009F6AEE" w:rsidRDefault="008F3134">
                  <w:pPr>
                    <w:rPr>
                      <w:rFonts w:cstheme="minorHAnsi"/>
                      <w:sz w:val="18"/>
                      <w:szCs w:val="18"/>
                    </w:rPr>
                  </w:pPr>
                  <w:r w:rsidRPr="009F6AEE">
                    <w:rPr>
                      <w:rFonts w:cstheme="minorHAnsi"/>
                      <w:sz w:val="18"/>
                      <w:szCs w:val="18"/>
                    </w:rPr>
                    <w:t>Ukupno kratkotrajna imovina</w:t>
                  </w:r>
                </w:p>
              </w:tc>
              <w:tc>
                <w:tcPr>
                  <w:tcW w:w="789" w:type="pct"/>
                  <w:tcBorders>
                    <w:top w:val="single" w:color="ADABA1" w:sz="8" w:space="0"/>
                    <w:left w:val="nil"/>
                    <w:bottom w:val="single" w:color="ADABA1" w:sz="8" w:space="0"/>
                    <w:right w:val="single" w:color="FFFFFF" w:sz="8" w:space="0"/>
                  </w:tcBorders>
                  <w:shd w:val="clear" w:color="000000" w:fill="D8D8D8"/>
                  <w:noWrap/>
                  <w:vAlign w:val="bottom"/>
                </w:tcPr>
                <w:p w:rsidRPr="009F6AEE" w:rsidR="008F3134" w:rsidP="009F6AEE" w:rsidRDefault="008F3134">
                  <w:pPr>
                    <w:rPr>
                      <w:rFonts w:cstheme="minorHAnsi"/>
                      <w:sz w:val="18"/>
                      <w:szCs w:val="18"/>
                    </w:rPr>
                  </w:pPr>
                  <w:r w:rsidRPr="009F6AEE">
                    <w:rPr>
                      <w:rFonts w:cstheme="minorHAnsi"/>
                      <w:sz w:val="18"/>
                      <w:szCs w:val="18"/>
                    </w:rPr>
                    <w:t>67.492.898</w:t>
                  </w:r>
                </w:p>
              </w:tc>
              <w:tc>
                <w:tcPr>
                  <w:tcW w:w="789" w:type="pct"/>
                  <w:tcBorders>
                    <w:top w:val="single" w:color="ADABA1" w:sz="8" w:space="0"/>
                    <w:left w:val="nil"/>
                    <w:bottom w:val="single" w:color="ADABA1" w:sz="8" w:space="0"/>
                    <w:right w:val="single" w:color="FFFFFF" w:sz="8" w:space="0"/>
                  </w:tcBorders>
                  <w:shd w:val="clear" w:color="000000" w:fill="D8D8D8"/>
                  <w:noWrap/>
                  <w:vAlign w:val="bottom"/>
                </w:tcPr>
                <w:p w:rsidRPr="009F6AEE" w:rsidR="008F3134" w:rsidP="009F6AEE" w:rsidRDefault="008F3134">
                  <w:pPr>
                    <w:rPr>
                      <w:rFonts w:cstheme="minorHAnsi"/>
                      <w:sz w:val="18"/>
                      <w:szCs w:val="18"/>
                    </w:rPr>
                  </w:pPr>
                </w:p>
              </w:tc>
              <w:tc>
                <w:tcPr>
                  <w:tcW w:w="901" w:type="pct"/>
                  <w:tcBorders>
                    <w:top w:val="single" w:color="ADABA1" w:sz="8" w:space="0"/>
                    <w:left w:val="nil"/>
                    <w:bottom w:val="single" w:color="ADABA1" w:sz="8" w:space="0"/>
                    <w:right w:val="single" w:color="FFFFFF" w:sz="8" w:space="0"/>
                  </w:tcBorders>
                  <w:shd w:val="clear" w:color="000000" w:fill="D8D8D8"/>
                  <w:noWrap/>
                  <w:vAlign w:val="bottom"/>
                </w:tcPr>
                <w:p w:rsidRPr="009F6AEE" w:rsidR="008F3134" w:rsidP="00BD2D36" w:rsidRDefault="00031DF6">
                  <w:pPr>
                    <w:rPr>
                      <w:rFonts w:cstheme="minorHAnsi"/>
                      <w:sz w:val="18"/>
                      <w:szCs w:val="18"/>
                    </w:rPr>
                  </w:pPr>
                  <w:r>
                    <w:rPr>
                      <w:rFonts w:cstheme="minorHAnsi"/>
                      <w:sz w:val="18"/>
                      <w:szCs w:val="18"/>
                    </w:rPr>
                    <w:t>3</w:t>
                  </w:r>
                  <w:r w:rsidR="00BD2D36">
                    <w:rPr>
                      <w:rFonts w:cstheme="minorHAnsi"/>
                      <w:sz w:val="18"/>
                      <w:szCs w:val="18"/>
                    </w:rPr>
                    <w:t>6</w:t>
                  </w:r>
                  <w:r>
                    <w:rPr>
                      <w:rFonts w:cstheme="minorHAnsi"/>
                      <w:sz w:val="18"/>
                      <w:szCs w:val="18"/>
                    </w:rPr>
                    <w:t>.</w:t>
                  </w:r>
                  <w:r w:rsidR="00BD2D36">
                    <w:rPr>
                      <w:rFonts w:cstheme="minorHAnsi"/>
                      <w:sz w:val="18"/>
                      <w:szCs w:val="18"/>
                    </w:rPr>
                    <w:t>8</w:t>
                  </w:r>
                  <w:r>
                    <w:rPr>
                      <w:rFonts w:cstheme="minorHAnsi"/>
                      <w:sz w:val="18"/>
                      <w:szCs w:val="18"/>
                    </w:rPr>
                    <w:t>71.920</w:t>
                  </w:r>
                </w:p>
              </w:tc>
            </w:tr>
            <w:tr w:rsidRPr="00C951F4" w:rsidR="008F3134" w:rsidTr="0083197E">
              <w:trPr>
                <w:trHeight w:val="283"/>
              </w:trPr>
              <w:tc>
                <w:tcPr>
                  <w:tcW w:w="2520" w:type="pct"/>
                  <w:tcBorders>
                    <w:top w:val="single" w:color="98002E" w:sz="8" w:space="0"/>
                    <w:left w:val="nil"/>
                    <w:bottom w:val="single" w:color="98002E" w:sz="8" w:space="0"/>
                    <w:right w:val="nil"/>
                  </w:tcBorders>
                  <w:shd w:val="clear" w:color="000000" w:fill="FFFFFF"/>
                  <w:noWrap/>
                  <w:vAlign w:val="bottom"/>
                </w:tcPr>
                <w:p w:rsidRPr="009F6AEE" w:rsidR="008F3134" w:rsidP="009F6AEE" w:rsidRDefault="008F3134">
                  <w:pPr>
                    <w:rPr>
                      <w:rFonts w:cstheme="minorHAnsi"/>
                      <w:sz w:val="18"/>
                      <w:szCs w:val="18"/>
                    </w:rPr>
                  </w:pPr>
                  <w:r w:rsidRPr="009F6AEE">
                    <w:rPr>
                      <w:rFonts w:cstheme="minorHAnsi"/>
                      <w:sz w:val="18"/>
                      <w:szCs w:val="18"/>
                    </w:rPr>
                    <w:t>UKUPNA IMOVINA</w:t>
                  </w:r>
                </w:p>
              </w:tc>
              <w:tc>
                <w:tcPr>
                  <w:tcW w:w="789" w:type="pct"/>
                  <w:tcBorders>
                    <w:top w:val="single" w:color="98002E" w:sz="8" w:space="0"/>
                    <w:left w:val="nil"/>
                    <w:bottom w:val="single" w:color="98002E" w:sz="8" w:space="0"/>
                    <w:right w:val="nil"/>
                  </w:tcBorders>
                  <w:shd w:val="clear" w:color="000000" w:fill="FFFFFF"/>
                  <w:noWrap/>
                  <w:vAlign w:val="bottom"/>
                </w:tcPr>
                <w:p w:rsidRPr="009F6AEE" w:rsidR="008F3134" w:rsidP="009F6AEE" w:rsidRDefault="00C57F72">
                  <w:pPr>
                    <w:rPr>
                      <w:rFonts w:cstheme="minorHAnsi"/>
                      <w:sz w:val="18"/>
                      <w:szCs w:val="18"/>
                    </w:rPr>
                  </w:pPr>
                  <w:r>
                    <w:rPr>
                      <w:rFonts w:cstheme="minorHAnsi"/>
                      <w:sz w:val="18"/>
                      <w:szCs w:val="18"/>
                    </w:rPr>
                    <w:t>192.235.699</w:t>
                  </w:r>
                </w:p>
              </w:tc>
              <w:tc>
                <w:tcPr>
                  <w:tcW w:w="789" w:type="pct"/>
                  <w:tcBorders>
                    <w:top w:val="single" w:color="98002E" w:sz="8" w:space="0"/>
                    <w:left w:val="nil"/>
                    <w:bottom w:val="single" w:color="98002E" w:sz="8" w:space="0"/>
                    <w:right w:val="nil"/>
                  </w:tcBorders>
                  <w:shd w:val="clear" w:color="000000" w:fill="FFFFFF"/>
                  <w:noWrap/>
                  <w:vAlign w:val="bottom"/>
                </w:tcPr>
                <w:p w:rsidRPr="009F6AEE" w:rsidR="008F3134" w:rsidP="009F6AEE" w:rsidRDefault="008F3134">
                  <w:pPr>
                    <w:rPr>
                      <w:rFonts w:cstheme="minorHAnsi"/>
                      <w:sz w:val="18"/>
                      <w:szCs w:val="18"/>
                    </w:rPr>
                  </w:pPr>
                </w:p>
              </w:tc>
              <w:tc>
                <w:tcPr>
                  <w:tcW w:w="901" w:type="pct"/>
                  <w:tcBorders>
                    <w:top w:val="single" w:color="98002E" w:sz="8" w:space="0"/>
                    <w:left w:val="nil"/>
                    <w:bottom w:val="single" w:color="98002E" w:sz="8" w:space="0"/>
                    <w:right w:val="nil"/>
                  </w:tcBorders>
                  <w:shd w:val="clear" w:color="000000" w:fill="FFFFFF"/>
                  <w:noWrap/>
                  <w:vAlign w:val="bottom"/>
                </w:tcPr>
                <w:p w:rsidRPr="009F6AEE" w:rsidR="008F3134" w:rsidP="00BD2D36" w:rsidRDefault="00031DF6">
                  <w:pPr>
                    <w:rPr>
                      <w:rFonts w:cstheme="minorHAnsi"/>
                      <w:sz w:val="18"/>
                      <w:szCs w:val="18"/>
                    </w:rPr>
                  </w:pPr>
                  <w:r>
                    <w:rPr>
                      <w:rFonts w:cstheme="minorHAnsi"/>
                      <w:sz w:val="18"/>
                      <w:szCs w:val="18"/>
                    </w:rPr>
                    <w:t>5</w:t>
                  </w:r>
                  <w:r w:rsidR="00BD2D36">
                    <w:rPr>
                      <w:rFonts w:cstheme="minorHAnsi"/>
                      <w:sz w:val="18"/>
                      <w:szCs w:val="18"/>
                    </w:rPr>
                    <w:t>6</w:t>
                  </w:r>
                  <w:r>
                    <w:rPr>
                      <w:rFonts w:cstheme="minorHAnsi"/>
                      <w:sz w:val="18"/>
                      <w:szCs w:val="18"/>
                    </w:rPr>
                    <w:t>.</w:t>
                  </w:r>
                  <w:r w:rsidR="00BD2D36">
                    <w:rPr>
                      <w:rFonts w:cstheme="minorHAnsi"/>
                      <w:sz w:val="18"/>
                      <w:szCs w:val="18"/>
                    </w:rPr>
                    <w:t>5</w:t>
                  </w:r>
                  <w:r>
                    <w:rPr>
                      <w:rFonts w:cstheme="minorHAnsi"/>
                      <w:sz w:val="18"/>
                      <w:szCs w:val="18"/>
                    </w:rPr>
                    <w:t>71.920</w:t>
                  </w:r>
                </w:p>
              </w:tc>
            </w:tr>
          </w:tbl>
          <w:p w:rsidRPr="00C951F4" w:rsidR="00223508" w:rsidP="00AC309E" w:rsidRDefault="00223508">
            <w:pPr>
              <w:rPr>
                <w:b/>
                <w:bCs/>
                <w:sz w:val="20"/>
                <w:szCs w:val="20"/>
              </w:rPr>
            </w:pPr>
          </w:p>
        </w:tc>
        <w:tc>
          <w:tcPr>
            <w:tcW w:w="117" w:type="pct"/>
            <w:tcBorders>
              <w:top w:val="nil"/>
              <w:left w:val="nil"/>
              <w:right w:val="nil"/>
            </w:tcBorders>
            <w:shd w:val="clear" w:color="000000" w:fill="FFFFFF"/>
            <w:noWrap/>
            <w:vAlign w:val="bottom"/>
          </w:tcPr>
          <w:p w:rsidRPr="00C951F4" w:rsidR="00223508" w:rsidP="00AC309E" w:rsidRDefault="00223508">
            <w:pPr>
              <w:rPr>
                <w:rFonts w:ascii="Calibri" w:hAnsi="Calibri"/>
                <w:color w:val="000000"/>
                <w:sz w:val="20"/>
                <w:szCs w:val="20"/>
              </w:rPr>
            </w:pPr>
          </w:p>
        </w:tc>
        <w:tc>
          <w:tcPr>
            <w:tcW w:w="117" w:type="pct"/>
            <w:tcBorders>
              <w:top w:val="nil"/>
              <w:left w:val="nil"/>
              <w:right w:val="nil"/>
            </w:tcBorders>
            <w:shd w:val="clear" w:color="000000" w:fill="FFFFFF"/>
            <w:noWrap/>
            <w:vAlign w:val="bottom"/>
          </w:tcPr>
          <w:p w:rsidRPr="00C951F4" w:rsidR="00223508" w:rsidP="00AC309E" w:rsidRDefault="00223508">
            <w:pPr>
              <w:rPr>
                <w:rFonts w:ascii="Calibri" w:hAnsi="Calibri"/>
                <w:color w:val="000000"/>
                <w:sz w:val="20"/>
                <w:szCs w:val="20"/>
              </w:rPr>
            </w:pPr>
          </w:p>
        </w:tc>
        <w:tc>
          <w:tcPr>
            <w:tcW w:w="117" w:type="pct"/>
            <w:tcBorders>
              <w:top w:val="nil"/>
              <w:left w:val="nil"/>
              <w:right w:val="nil"/>
            </w:tcBorders>
            <w:shd w:val="clear" w:color="000000" w:fill="FFFFFF"/>
            <w:noWrap/>
            <w:vAlign w:val="bottom"/>
          </w:tcPr>
          <w:p w:rsidRPr="00C951F4" w:rsidR="00223508" w:rsidP="00AC309E" w:rsidRDefault="00223508">
            <w:pPr>
              <w:rPr>
                <w:rFonts w:ascii="Calibri" w:hAnsi="Calibri"/>
                <w:color w:val="000000"/>
                <w:sz w:val="20"/>
                <w:szCs w:val="20"/>
              </w:rPr>
            </w:pPr>
          </w:p>
        </w:tc>
      </w:tr>
      <w:tr w:rsidRPr="00C951F4" w:rsidR="00223508" w:rsidTr="000B7E7A">
        <w:trPr>
          <w:trHeight w:val="283"/>
        </w:trPr>
        <w:tc>
          <w:tcPr>
            <w:tcW w:w="4648" w:type="pct"/>
            <w:tcBorders>
              <w:top w:val="nil"/>
              <w:left w:val="nil"/>
              <w:bottom w:val="single" w:color="auto" w:sz="4" w:space="0"/>
              <w:right w:val="nil"/>
            </w:tcBorders>
            <w:shd w:val="clear" w:color="000000" w:fill="FFFFFF"/>
            <w:noWrap/>
            <w:vAlign w:val="bottom"/>
          </w:tcPr>
          <w:p w:rsidR="00031DF6" w:rsidP="00E76740" w:rsidRDefault="00031DF6">
            <w:pPr>
              <w:pStyle w:val="Odlomakpopisa"/>
              <w:numPr>
                <w:ilvl w:val="0"/>
                <w:numId w:val="1"/>
              </w:numPr>
              <w:spacing w:before="240" w:after="0"/>
              <w:rPr>
                <w:lang w:bidi="he-IL"/>
              </w:rPr>
            </w:pPr>
            <w:r>
              <w:rPr>
                <w:lang w:bidi="he-IL"/>
              </w:rPr>
              <w:lastRenderedPageBreak/>
              <w:t>Nematerijalna  imovina  -  nije  unovčiva  jer  se  odnosti  na  ulaganje  odnosno  troškove  koji  su  nastali  radi  ishođenja  potrebnih  dozvola u kamenolomu.</w:t>
            </w:r>
          </w:p>
          <w:p w:rsidR="00031DF6" w:rsidP="00E76740" w:rsidRDefault="00F405B2">
            <w:pPr>
              <w:pStyle w:val="Odlomakpopisa"/>
              <w:numPr>
                <w:ilvl w:val="0"/>
                <w:numId w:val="1"/>
              </w:numPr>
              <w:spacing w:before="240" w:after="0"/>
              <w:rPr>
                <w:lang w:bidi="he-IL"/>
              </w:rPr>
            </w:pPr>
            <w:r>
              <w:rPr>
                <w:lang w:bidi="he-IL"/>
              </w:rPr>
              <w:t xml:space="preserve">Za  </w:t>
            </w:r>
            <w:r w:rsidRPr="007E60CA">
              <w:rPr>
                <w:lang w:bidi="he-IL"/>
              </w:rPr>
              <w:t xml:space="preserve">Nekretnine – </w:t>
            </w:r>
            <w:r>
              <w:rPr>
                <w:lang w:bidi="he-IL"/>
              </w:rPr>
              <w:t xml:space="preserve">korištena  vrijednost  imovine  prema  </w:t>
            </w:r>
            <w:r w:rsidRPr="007E60CA">
              <w:rPr>
                <w:lang w:bidi="he-IL"/>
              </w:rPr>
              <w:t>revizij</w:t>
            </w:r>
            <w:r>
              <w:rPr>
                <w:lang w:bidi="he-IL"/>
              </w:rPr>
              <w:t>i</w:t>
            </w:r>
            <w:r w:rsidRPr="007E60CA">
              <w:rPr>
                <w:lang w:bidi="he-IL"/>
              </w:rPr>
              <w:t xml:space="preserve"> vrijednosti imovine Društva </w:t>
            </w:r>
            <w:r>
              <w:rPr>
                <w:lang w:bidi="he-IL"/>
              </w:rPr>
              <w:t>koja  je</w:t>
            </w:r>
            <w:r w:rsidRPr="007E60CA">
              <w:rPr>
                <w:lang w:bidi="he-IL"/>
              </w:rPr>
              <w:t xml:space="preserve"> izrađenu od s</w:t>
            </w:r>
            <w:r>
              <w:rPr>
                <w:lang w:bidi="he-IL"/>
              </w:rPr>
              <w:t xml:space="preserve">trane ovlaštenog procjenitelja  te  provedena  u  tijeku  stečaja.  </w:t>
            </w:r>
            <w:r w:rsidR="00031DF6">
              <w:rPr>
                <w:lang w:bidi="he-IL"/>
              </w:rPr>
              <w:t>U  odnosu  na  iskazanu  vrijednost  potrebno  je  napomenuti  da  se  iznos  od  12.000.000  kn  odnosi  na  moguću  realizaciju  koja  bi  se  ostvarila  prodajom  Pilane  luka  za  koju  je  u  knjigovodstvu  društva  evidentirana  ukupna  procjenjena  vrijednost  za  cijelu  površinu,  a  tijekom  stečajnog  postupka  je  stečajni  dužnik  izvršio  upis  prava  vlasništva  na  dijelu  nekrentina  dok  je  za  dio  utvrđena  granica  pomorskog  dobara,  a  za  dio  još  uvijek  nije  potvrđeno  vlasništvo  JK.</w:t>
            </w:r>
          </w:p>
          <w:p w:rsidR="00031DF6" w:rsidP="00E76740" w:rsidRDefault="00031DF6">
            <w:pPr>
              <w:pStyle w:val="Odlomakpopisa"/>
              <w:numPr>
                <w:ilvl w:val="0"/>
                <w:numId w:val="1"/>
              </w:numPr>
              <w:spacing w:before="240" w:after="0"/>
              <w:rPr>
                <w:lang w:bidi="he-IL"/>
              </w:rPr>
            </w:pPr>
            <w:r>
              <w:rPr>
                <w:lang w:bidi="he-IL"/>
              </w:rPr>
              <w:t xml:space="preserve">Stan  u  Zagrebu  evidentiran  kao  ulaganje  prema  pretpostavka  je  da  bi  se  mogao  unovčiti  za  vrijednost  od  </w:t>
            </w:r>
            <w:r w:rsidR="005952E9">
              <w:rPr>
                <w:lang w:bidi="he-IL"/>
              </w:rPr>
              <w:t>2.500.000  kn,    ovom  trenutku  stan  je  vanknjižno  vlasništvo  i  još uvijek  zgrada  nije  legalizirana.</w:t>
            </w:r>
          </w:p>
          <w:p w:rsidR="005952E9" w:rsidP="00E76740" w:rsidRDefault="005952E9">
            <w:pPr>
              <w:pStyle w:val="Odlomakpopisa"/>
              <w:numPr>
                <w:ilvl w:val="0"/>
                <w:numId w:val="1"/>
              </w:numPr>
              <w:spacing w:before="240" w:after="0"/>
              <w:rPr>
                <w:lang w:bidi="he-IL"/>
              </w:rPr>
            </w:pPr>
            <w:r>
              <w:rPr>
                <w:lang w:bidi="he-IL"/>
              </w:rPr>
              <w:t>Isto tako  ulaganja  u  nekretninu  za  otkup  zemljišta  Lozna,  još  uvijek  nije  rješeno  pitanje  vlasništva  prodavatelja,  a  stečajni  dužnik  ima  upisanu  hipoteku  na  stanu  prodavatelja  u  Splitu,  te  bi  se  prodajom  moglo  naplatiti    za  1.200.000,00  kn.</w:t>
            </w:r>
          </w:p>
          <w:p w:rsidRPr="007E60CA" w:rsidR="00F405B2" w:rsidP="00E76740" w:rsidRDefault="00F405B2">
            <w:pPr>
              <w:pStyle w:val="Odlomakpopisa"/>
              <w:numPr>
                <w:ilvl w:val="0"/>
                <w:numId w:val="1"/>
              </w:numPr>
              <w:spacing w:before="240" w:after="0"/>
              <w:rPr>
                <w:lang w:bidi="he-IL"/>
              </w:rPr>
            </w:pPr>
            <w:r w:rsidRPr="007E60CA">
              <w:rPr>
                <w:lang w:bidi="he-IL"/>
              </w:rPr>
              <w:t xml:space="preserve">Postrojenja i oprema – </w:t>
            </w:r>
            <w:r w:rsidR="005952E9">
              <w:rPr>
                <w:lang w:bidi="he-IL"/>
              </w:rPr>
              <w:t xml:space="preserve">prema  sadašnjoj  vrijednosti  iznosi  5.987.731  te  se  </w:t>
            </w:r>
            <w:r w:rsidRPr="007E60CA">
              <w:rPr>
                <w:lang w:bidi="he-IL"/>
              </w:rPr>
              <w:t xml:space="preserve">aplicira diskont </w:t>
            </w:r>
            <w:r w:rsidRPr="000253CC">
              <w:rPr>
                <w:lang w:bidi="he-IL"/>
              </w:rPr>
              <w:t>od 40% na</w:t>
            </w:r>
            <w:r w:rsidRPr="007E60CA">
              <w:rPr>
                <w:lang w:bidi="he-IL"/>
              </w:rPr>
              <w:t xml:space="preserve"> </w:t>
            </w:r>
            <w:r w:rsidR="005952E9">
              <w:rPr>
                <w:lang w:bidi="he-IL"/>
              </w:rPr>
              <w:t>sadašnju</w:t>
            </w:r>
            <w:r w:rsidRPr="007E60CA">
              <w:rPr>
                <w:lang w:bidi="he-IL"/>
              </w:rPr>
              <w:t xml:space="preserve"> vrijednost</w:t>
            </w:r>
            <w:r w:rsidR="005952E9">
              <w:rPr>
                <w:lang w:bidi="he-IL"/>
              </w:rPr>
              <w:t xml:space="preserve">,  pa  bi  se  oprema  mogla  unovčiti  za  cca 3,5 mil kn,  to  vodeći  računa  o  stanju  </w:t>
            </w:r>
            <w:r w:rsidRPr="007E60CA">
              <w:rPr>
                <w:lang w:bidi="he-IL"/>
              </w:rPr>
              <w:t xml:space="preserve">na tržištu i </w:t>
            </w:r>
            <w:r w:rsidR="005952E9">
              <w:rPr>
                <w:lang w:bidi="he-IL"/>
              </w:rPr>
              <w:t>cijenama  koje  je  ostvaruju  prodajom  prodajom  u  stečajnom  postupku.</w:t>
            </w:r>
          </w:p>
          <w:p w:rsidR="005952E9" w:rsidP="00E76740" w:rsidRDefault="00F405B2">
            <w:pPr>
              <w:pStyle w:val="Odlomakpopisa"/>
              <w:numPr>
                <w:ilvl w:val="0"/>
                <w:numId w:val="1"/>
              </w:numPr>
              <w:spacing w:before="240" w:after="0"/>
              <w:rPr>
                <w:lang w:bidi="he-IL"/>
              </w:rPr>
            </w:pPr>
            <w:r w:rsidRPr="007E60CA">
              <w:rPr>
                <w:lang w:bidi="he-IL"/>
              </w:rPr>
              <w:t>Financijska imovina – financijska imovina odnosi se</w:t>
            </w:r>
            <w:r w:rsidR="005952E9">
              <w:rPr>
                <w:lang w:bidi="he-IL"/>
              </w:rPr>
              <w:t xml:space="preserve"> na ulaganja u povezana društva:</w:t>
            </w:r>
            <w:r w:rsidRPr="007E60CA">
              <w:rPr>
                <w:lang w:bidi="he-IL"/>
              </w:rPr>
              <w:t xml:space="preserve"> udio u kapitalu MB 94 Ldt SofiaBugarsk</w:t>
            </w:r>
            <w:r>
              <w:rPr>
                <w:lang w:bidi="he-IL"/>
              </w:rPr>
              <w:t>a</w:t>
            </w:r>
            <w:r w:rsidRPr="007E60CA">
              <w:rPr>
                <w:lang w:bidi="he-IL"/>
              </w:rPr>
              <w:t>, Poslovno prodajni centar Jadrankamen Sesvete d.o.o.</w:t>
            </w:r>
            <w:r w:rsidR="005952E9">
              <w:rPr>
                <w:lang w:bidi="he-IL"/>
              </w:rPr>
              <w:t xml:space="preserve">.  Za  oba  povezna  društva, zbog  nelikvidnosti  i  insolvenstnosti, pokrenuti su postupci  stečaja i </w:t>
            </w:r>
            <w:r w:rsidRPr="007E60CA">
              <w:rPr>
                <w:lang w:bidi="he-IL"/>
              </w:rPr>
              <w:t xml:space="preserve"> predstečajne nagodbe</w:t>
            </w:r>
            <w:r w:rsidR="005952E9">
              <w:rPr>
                <w:lang w:bidi="he-IL"/>
              </w:rPr>
              <w:t>,  te  nema  mogućnosti  naplate ulaganja  u  ista.</w:t>
            </w:r>
          </w:p>
          <w:p w:rsidRPr="007E60CA" w:rsidR="00F405B2" w:rsidP="00E76740" w:rsidRDefault="00F405B2">
            <w:pPr>
              <w:pStyle w:val="Odlomakpopisa"/>
              <w:numPr>
                <w:ilvl w:val="0"/>
                <w:numId w:val="1"/>
              </w:numPr>
              <w:spacing w:before="240" w:after="0"/>
              <w:rPr>
                <w:lang w:bidi="he-IL"/>
              </w:rPr>
            </w:pPr>
            <w:r w:rsidRPr="007E60CA">
              <w:rPr>
                <w:lang w:bidi="he-IL"/>
              </w:rPr>
              <w:t xml:space="preserve"> Zalihe su iskazne u blokovima i to II, III kategorija i tzv. TOMBOLONI, a sve prema ranije utvrđenim zaliha</w:t>
            </w:r>
            <w:r w:rsidR="005952E9">
              <w:rPr>
                <w:lang w:bidi="he-IL"/>
              </w:rPr>
              <w:t>ma</w:t>
            </w:r>
            <w:r w:rsidRPr="007E60CA">
              <w:rPr>
                <w:lang w:bidi="he-IL"/>
              </w:rPr>
              <w:t xml:space="preserve"> iz godina koje su prethodile stečaju. Označena kvaliteta ovih zaliha ne iskazuje stvarno stanje jer velik dio zaliha II klase čine blokovi koji bi u naravi stvarno pripadali III klasi, a blokovi III klase označavaju tehnički kamen koji bi bio većih dimenzija. U slučaju prerade, kalo kod ovih blokova čak premašuje uobičajeni kalo zbog lošije kvalitete kamena. Sve ovo je razlog zbog čega zalihe blokova prilikom prodaje teško ostvarile s</w:t>
            </w:r>
            <w:r w:rsidR="005952E9">
              <w:rPr>
                <w:lang w:bidi="he-IL"/>
              </w:rPr>
              <w:t xml:space="preserve">adašnju </w:t>
            </w:r>
            <w:r w:rsidRPr="007E60CA">
              <w:rPr>
                <w:lang w:bidi="he-IL"/>
              </w:rPr>
              <w:t>prodajnu cijenu.</w:t>
            </w:r>
          </w:p>
          <w:p w:rsidR="005952E9" w:rsidP="00E76740" w:rsidRDefault="00F405B2">
            <w:pPr>
              <w:pStyle w:val="Odlomakpopisa"/>
              <w:numPr>
                <w:ilvl w:val="0"/>
                <w:numId w:val="1"/>
              </w:numPr>
              <w:spacing w:before="240" w:after="0"/>
              <w:rPr>
                <w:lang w:bidi="he-IL"/>
              </w:rPr>
            </w:pPr>
            <w:r w:rsidRPr="007E60CA">
              <w:rPr>
                <w:lang w:bidi="he-IL"/>
              </w:rPr>
              <w:t>U odnosu na zalihe tehničkog kamena posebno se ističe problematika vezana za isporuku jer je isporuka velikih količina moguća samo brodskim prijevozom za koje Jadrankamen provodi radnje ali još uvijek nije ishođena cjelokupna dokumentacija i osigurana sredstva da bi se pristupilo izgradnji luke Veselje. S obzirom da Društvo danas ima zalihu od oko 2,5 milijuna metara kubnih tehničkog kamena, činjenicu da svake godine proizvodi novi tehnički kamen, te s obzirom da je procjena da bi brodovi koji bi odvozili kamen iz nove luke Veselje imali kapacitet odvoza od maksimalno 500 tisuća kubnih metara godišnje, možemo zaključiti kako je prodaja zaliha tehničkog kamena u kratkom roku nemoguća</w:t>
            </w:r>
            <w:r w:rsidR="005952E9">
              <w:rPr>
                <w:lang w:bidi="he-IL"/>
              </w:rPr>
              <w:t>.</w:t>
            </w:r>
          </w:p>
          <w:p w:rsidR="00BD2D36" w:rsidP="00E76740" w:rsidRDefault="005952E9">
            <w:pPr>
              <w:pStyle w:val="Odlomakpopisa"/>
              <w:numPr>
                <w:ilvl w:val="0"/>
                <w:numId w:val="1"/>
              </w:numPr>
              <w:spacing w:before="240" w:after="0"/>
              <w:rPr>
                <w:lang w:bidi="he-IL"/>
              </w:rPr>
            </w:pPr>
            <w:r>
              <w:rPr>
                <w:lang w:bidi="he-IL"/>
              </w:rPr>
              <w:t>U  odnosu  na  potraživanja  može  se  istaći  da se  potraživanja  nastala prije  stečaja  ne  mogu  naplatiti  zb</w:t>
            </w:r>
            <w:r w:rsidR="00BD2D36">
              <w:rPr>
                <w:lang w:bidi="he-IL"/>
              </w:rPr>
              <w:t>og   nelikvidnosti,  stečaja  i  poslovne  aktivnosti  društava.</w:t>
            </w:r>
          </w:p>
          <w:p w:rsidR="00BD2D36" w:rsidP="00E76740" w:rsidRDefault="00BD2D36">
            <w:pPr>
              <w:pStyle w:val="Odlomakpopisa"/>
              <w:numPr>
                <w:ilvl w:val="0"/>
                <w:numId w:val="1"/>
              </w:numPr>
              <w:spacing w:before="240" w:after="0"/>
              <w:rPr>
                <w:lang w:bidi="he-IL"/>
              </w:rPr>
            </w:pPr>
            <w:r>
              <w:rPr>
                <w:lang w:bidi="he-IL"/>
              </w:rPr>
              <w:t>Potraživanja  nastala  u  stečaju  izvjesno  je da  će  se naplaltiti  u  iznosu  od  cca 80 % , vodeći  računa  da  su  i   u  tijeku stečajnog  postupka  nad  dijelom  kupaca  provedne  predstečajne  nagodbe  te  da  je  naplata  po  istim  još  uvijek  neizvjesna.</w:t>
            </w:r>
          </w:p>
          <w:p w:rsidR="00BD2D36" w:rsidP="00E76740" w:rsidRDefault="00BD2D36">
            <w:pPr>
              <w:pStyle w:val="Odlomakpopisa"/>
              <w:numPr>
                <w:ilvl w:val="0"/>
                <w:numId w:val="1"/>
              </w:numPr>
              <w:spacing w:before="240" w:after="0"/>
              <w:rPr>
                <w:lang w:bidi="he-IL"/>
              </w:rPr>
            </w:pPr>
            <w:r>
              <w:rPr>
                <w:lang w:bidi="he-IL"/>
              </w:rPr>
              <w:t>Novac  koji  se  nalazi  na žiro  računu  i  deviznom  računu  dužnika  preko  kojeg  se  obavlja  platni  promet.</w:t>
            </w:r>
          </w:p>
          <w:p w:rsidRPr="00F405B2" w:rsidR="00223508" w:rsidP="00E76740" w:rsidRDefault="00BD2D36">
            <w:pPr>
              <w:pStyle w:val="Odlomakpopisa"/>
              <w:numPr>
                <w:ilvl w:val="0"/>
                <w:numId w:val="1"/>
              </w:numPr>
              <w:spacing w:before="240" w:after="0"/>
              <w:rPr>
                <w:sz w:val="20"/>
                <w:szCs w:val="20"/>
              </w:rPr>
            </w:pPr>
            <w:r>
              <w:rPr>
                <w:lang w:bidi="he-IL"/>
              </w:rPr>
              <w:t>Iz  svega  gore  navedenog proizlazi  da  bi  se  prodajom  slobodne  imovine, nekretnina  i  opreme,  te  zaliha,  kao  i  naplatom  potraživanja  unovčilo  cca  56  mil  kn  koja  vrijednost  ne  bi  bila  dostatna  za  namirenje  vjerovnika,  tim  više  što  bi  od  navedene  realizacije  bilo  potrebno  prvo  namiriti  troškove  postupka  prodaje  i  čuvanja  imovine  dok  bi  se  provodila  sama  prodaja.</w:t>
            </w:r>
            <w:r w:rsidR="00E76740">
              <w:rPr>
                <w:lang w:bidi="he-IL"/>
              </w:rPr>
              <w:t xml:space="preserve">  Pored  toga  potrebno  je  još  jednom  napomenuti  da  pretpostavljena  realizacija  ovisi  velikim  dijelom  o  cijen  koja  bi  se  postigla  a  poznavajući  tržište  u  tijeku  stečaja te  cijene  koje  se  postižu  prodajom  to  bi  zasigurno  bilo ispod  planiranih.  Uz  to  je  pitanje  i  vremena  u  kojem  bi  prodaja  mogla  završiti.</w:t>
            </w:r>
          </w:p>
        </w:tc>
        <w:tc>
          <w:tcPr>
            <w:tcW w:w="117" w:type="pct"/>
            <w:tcBorders>
              <w:top w:val="nil"/>
              <w:left w:val="nil"/>
              <w:bottom w:val="single" w:color="auto" w:sz="4" w:space="0"/>
              <w:right w:val="nil"/>
            </w:tcBorders>
            <w:shd w:val="clear" w:color="000000" w:fill="FFFFFF"/>
            <w:noWrap/>
            <w:vAlign w:val="bottom"/>
          </w:tcPr>
          <w:p w:rsidRPr="00C951F4" w:rsidR="00223508" w:rsidP="00AC309E" w:rsidRDefault="00223508">
            <w:pPr>
              <w:jc w:val="right"/>
              <w:rPr>
                <w:sz w:val="20"/>
                <w:szCs w:val="20"/>
              </w:rPr>
            </w:pPr>
          </w:p>
        </w:tc>
        <w:tc>
          <w:tcPr>
            <w:tcW w:w="117" w:type="pct"/>
            <w:tcBorders>
              <w:top w:val="nil"/>
              <w:left w:val="nil"/>
              <w:bottom w:val="single" w:color="auto" w:sz="4" w:space="0"/>
              <w:right w:val="nil"/>
            </w:tcBorders>
            <w:shd w:val="clear" w:color="000000" w:fill="FFFFFF"/>
            <w:noWrap/>
            <w:vAlign w:val="bottom"/>
          </w:tcPr>
          <w:p w:rsidRPr="00C951F4" w:rsidR="00223508" w:rsidP="00AC309E" w:rsidRDefault="00223508">
            <w:pPr>
              <w:jc w:val="right"/>
              <w:rPr>
                <w:sz w:val="20"/>
                <w:szCs w:val="20"/>
              </w:rPr>
            </w:pPr>
          </w:p>
        </w:tc>
        <w:tc>
          <w:tcPr>
            <w:tcW w:w="117" w:type="pct"/>
            <w:tcBorders>
              <w:top w:val="nil"/>
              <w:left w:val="nil"/>
              <w:bottom w:val="single" w:color="auto" w:sz="4" w:space="0"/>
              <w:right w:val="nil"/>
            </w:tcBorders>
            <w:shd w:val="clear" w:color="000000" w:fill="FFFFFF"/>
            <w:noWrap/>
            <w:vAlign w:val="bottom"/>
          </w:tcPr>
          <w:p w:rsidRPr="00C951F4" w:rsidR="00223508" w:rsidP="00AC309E" w:rsidRDefault="00223508">
            <w:pPr>
              <w:jc w:val="right"/>
              <w:rPr>
                <w:sz w:val="20"/>
                <w:szCs w:val="20"/>
              </w:rPr>
            </w:pPr>
          </w:p>
        </w:tc>
      </w:tr>
    </w:tbl>
    <w:p w:rsidR="00223508" w:rsidP="00AA2EBA" w:rsidRDefault="00223508">
      <w:pPr>
        <w:rPr>
          <w:b/>
          <w:bCs/>
          <w:sz w:val="16"/>
          <w:szCs w:val="16"/>
          <w:lang w:eastAsia="de-DE"/>
        </w:rPr>
      </w:pPr>
    </w:p>
    <w:p w:rsidRPr="00242C74" w:rsidR="00223508" w:rsidP="00242C74" w:rsidRDefault="00223508">
      <w:pPr>
        <w:pStyle w:val="Odlomakpopisa"/>
        <w:rPr>
          <w:i/>
          <w:sz w:val="14"/>
        </w:rPr>
      </w:pPr>
    </w:p>
    <w:p w:rsidRPr="00C0621F" w:rsidR="00223508" w:rsidP="00242C74" w:rsidRDefault="00E76740">
      <w:pPr>
        <w:pStyle w:val="Odlomakpopisa"/>
        <w:ind w:left="0"/>
        <w:rPr>
          <w:b/>
          <w:color w:val="FF0000"/>
          <w:sz w:val="24"/>
          <w:szCs w:val="24"/>
        </w:rPr>
      </w:pPr>
      <w:bookmarkStart w:name="_Toc430609833" w:id="20"/>
      <w:r>
        <w:rPr>
          <w:b/>
          <w:color w:val="FF0000"/>
          <w:sz w:val="24"/>
          <w:szCs w:val="24"/>
        </w:rPr>
        <w:t>7</w:t>
      </w:r>
      <w:r w:rsidRPr="00C0621F" w:rsidR="00223508">
        <w:rPr>
          <w:b/>
          <w:color w:val="FF0000"/>
          <w:sz w:val="24"/>
          <w:szCs w:val="24"/>
        </w:rPr>
        <w:t>.  Ciljevi stečajnog plana</w:t>
      </w:r>
      <w:bookmarkEnd w:id="20"/>
      <w:r w:rsidRPr="00C0621F" w:rsidR="00223508">
        <w:rPr>
          <w:b/>
          <w:color w:val="FF0000"/>
          <w:sz w:val="24"/>
          <w:szCs w:val="24"/>
        </w:rPr>
        <w:t xml:space="preserve">  i  mjere  za  njegovo  ostvarenje</w:t>
      </w:r>
    </w:p>
    <w:p w:rsidRPr="007E60CA" w:rsidR="00223508" w:rsidP="006C07F1" w:rsidRDefault="00223508">
      <w:pPr>
        <w:spacing w:before="240"/>
        <w:rPr>
          <w:lang w:bidi="he-IL"/>
        </w:rPr>
      </w:pPr>
      <w:r w:rsidRPr="007E60CA">
        <w:rPr>
          <w:lang w:bidi="he-IL"/>
        </w:rPr>
        <w:t>Stečajnim planom treba ostvariti sljedeće ciljeve:</w:t>
      </w:r>
    </w:p>
    <w:p w:rsidRPr="007E60CA" w:rsidR="00223508" w:rsidP="00E76740" w:rsidRDefault="00223508">
      <w:pPr>
        <w:pStyle w:val="Odlomakpopisa"/>
        <w:numPr>
          <w:ilvl w:val="0"/>
          <w:numId w:val="11"/>
        </w:numPr>
        <w:spacing w:before="240" w:after="0"/>
        <w:rPr>
          <w:lang w:bidi="he-IL"/>
        </w:rPr>
      </w:pPr>
      <w:r w:rsidRPr="007E60CA">
        <w:rPr>
          <w:lang w:bidi="he-IL"/>
        </w:rPr>
        <w:t>Sanacija stečajnog dužnika, radi omogućavanja nastavka poslovanja stečajnog dužnika na profitabilnim osnovama te radi omogućavanja provedbe mjera reorganizacije (preustroja).</w:t>
      </w:r>
    </w:p>
    <w:p w:rsidRPr="007E60CA" w:rsidR="00223508" w:rsidP="00E76740" w:rsidRDefault="00223508">
      <w:pPr>
        <w:pStyle w:val="Odlomakpopisa"/>
        <w:numPr>
          <w:ilvl w:val="0"/>
          <w:numId w:val="11"/>
        </w:numPr>
        <w:spacing w:before="240" w:after="0"/>
        <w:rPr>
          <w:lang w:bidi="he-IL"/>
        </w:rPr>
      </w:pPr>
      <w:r>
        <w:rPr>
          <w:lang w:bidi="he-IL"/>
        </w:rPr>
        <w:t>Namirenje</w:t>
      </w:r>
      <w:r w:rsidRPr="007E60CA">
        <w:rPr>
          <w:lang w:bidi="he-IL"/>
        </w:rPr>
        <w:t xml:space="preserve"> razlučnih vjerovnika, namirenje bivših zaposlenika i ostalih vjerovnika prvog i drugog višeg isplatnog reda u obliku i na način koji nije nepovoljniji od eventualnog namirenja prema redovnom zakonskom modelu okončanja stečajnog postupka nad stečajnim dužnikom, odnosno u slučaju likvidacije.</w:t>
      </w:r>
    </w:p>
    <w:p w:rsidRPr="007E60CA" w:rsidR="00223508" w:rsidP="00E76740" w:rsidRDefault="00223508">
      <w:pPr>
        <w:pStyle w:val="Odlomakpopisa"/>
        <w:numPr>
          <w:ilvl w:val="0"/>
          <w:numId w:val="11"/>
        </w:numPr>
        <w:spacing w:before="240" w:after="0"/>
        <w:rPr>
          <w:lang w:bidi="he-IL"/>
        </w:rPr>
      </w:pPr>
      <w:r w:rsidRPr="007E60CA">
        <w:rPr>
          <w:lang w:bidi="he-IL"/>
        </w:rPr>
        <w:t>Nastavak poslovanja stečajnog dužnika sa ciljem zadržavanja prava na koncesije i nastavak eksploatacije i prodaje kamena, te financijski održivo upravljanje odnosima sa ključnim vjerovnicima i ostalim zainteresiranim stranama.</w:t>
      </w:r>
    </w:p>
    <w:p w:rsidRPr="007E60CA" w:rsidR="00223508" w:rsidP="00E76740" w:rsidRDefault="00223508">
      <w:pPr>
        <w:pStyle w:val="Odlomakpopisa"/>
        <w:numPr>
          <w:ilvl w:val="0"/>
          <w:numId w:val="11"/>
        </w:numPr>
        <w:spacing w:before="240" w:after="0"/>
        <w:rPr>
          <w:lang w:bidi="he-IL"/>
        </w:rPr>
      </w:pPr>
      <w:r w:rsidRPr="007E60CA">
        <w:rPr>
          <w:lang w:bidi="he-IL"/>
        </w:rPr>
        <w:t>Očuvanje radnih mjesta otvorenih u uvjetima stečajnog postupka i otvaranje novih radnih mjesta na temelju profitabilnog poslovanja stečajnog dužnika nakon zaključenja stečajnog postupka.</w:t>
      </w:r>
    </w:p>
    <w:p w:rsidRPr="007E60CA" w:rsidR="00223508" w:rsidP="00E76740" w:rsidRDefault="00223508">
      <w:pPr>
        <w:pStyle w:val="Odlomakpopisa"/>
        <w:numPr>
          <w:ilvl w:val="0"/>
          <w:numId w:val="11"/>
        </w:numPr>
        <w:spacing w:before="240" w:after="0"/>
        <w:rPr>
          <w:lang w:bidi="he-IL"/>
        </w:rPr>
      </w:pPr>
      <w:r w:rsidRPr="007E60CA">
        <w:rPr>
          <w:lang w:bidi="he-IL"/>
        </w:rPr>
        <w:t xml:space="preserve">Osiguranje investicijskog ciklusa u modernizaciju mehanizacije i opreme s ciljem poboljšanja efikasnosti poslovanja i uspostave održivog i konkurentnog poslovnog modela na srednji i dugi rok. </w:t>
      </w:r>
    </w:p>
    <w:p w:rsidRPr="007E60CA" w:rsidR="00223508" w:rsidP="00E76740" w:rsidRDefault="00223508">
      <w:pPr>
        <w:pStyle w:val="Odlomakpopisa"/>
        <w:numPr>
          <w:ilvl w:val="0"/>
          <w:numId w:val="11"/>
        </w:numPr>
        <w:spacing w:before="240" w:after="0"/>
        <w:rPr>
          <w:lang w:bidi="he-IL"/>
        </w:rPr>
      </w:pPr>
      <w:r w:rsidRPr="007E60CA">
        <w:rPr>
          <w:lang w:bidi="he-IL"/>
        </w:rPr>
        <w:t xml:space="preserve">Preduvjet za dodatna strateška i tehnološka ulaganja je dokapitalizacija Društva u novcu koja bi bila neophodna za nabavu nove i modernizaciju postojeće mehanizacije i opreme kako u </w:t>
      </w:r>
      <w:r w:rsidRPr="007E60CA">
        <w:rPr>
          <w:lang w:bidi="he-IL"/>
        </w:rPr>
        <w:lastRenderedPageBreak/>
        <w:t xml:space="preserve">kamenolomima tako i u pilani, te za aktiviranje kamenoloma koji nisu aktivirani u tijeku stečaja. </w:t>
      </w:r>
    </w:p>
    <w:p w:rsidRPr="007E60CA" w:rsidR="00223508" w:rsidP="006C07F1" w:rsidRDefault="00223508">
      <w:pPr>
        <w:spacing w:before="240"/>
        <w:rPr>
          <w:lang w:bidi="he-IL"/>
        </w:rPr>
      </w:pPr>
      <w:r w:rsidRPr="007E60CA">
        <w:rPr>
          <w:lang w:bidi="he-IL"/>
        </w:rPr>
        <w:t>Uspješnim provođenjem stečaja sa preustrojem:</w:t>
      </w:r>
    </w:p>
    <w:p w:rsidRPr="007E60CA" w:rsidR="00223508" w:rsidP="00E76740" w:rsidRDefault="00223508">
      <w:pPr>
        <w:pStyle w:val="Odlomakpopisa"/>
        <w:numPr>
          <w:ilvl w:val="0"/>
          <w:numId w:val="11"/>
        </w:numPr>
        <w:spacing w:before="240" w:after="0"/>
        <w:rPr>
          <w:lang w:bidi="he-IL"/>
        </w:rPr>
      </w:pPr>
      <w:r w:rsidRPr="007E60CA">
        <w:rPr>
          <w:lang w:bidi="he-IL"/>
        </w:rPr>
        <w:t>Održavaju se važna radna mjesta na otoku Braču što predstavlja značajnu stavku lokalnog, regionalnog, ali i državnog interesa.</w:t>
      </w:r>
    </w:p>
    <w:p w:rsidRPr="007E60CA" w:rsidR="00223508" w:rsidP="00E76740" w:rsidRDefault="00223508">
      <w:pPr>
        <w:pStyle w:val="Odlomakpopisa"/>
        <w:numPr>
          <w:ilvl w:val="0"/>
          <w:numId w:val="11"/>
        </w:numPr>
        <w:spacing w:before="240" w:after="0"/>
        <w:rPr>
          <w:lang w:bidi="he-IL"/>
        </w:rPr>
      </w:pPr>
      <w:r w:rsidRPr="007E60CA">
        <w:rPr>
          <w:lang w:bidi="he-IL"/>
        </w:rPr>
        <w:t>Raste potencijal izvoza i plasmana proizvoda u zemlje regije, EU i Kinu.</w:t>
      </w:r>
    </w:p>
    <w:p w:rsidRPr="007E60CA" w:rsidR="00223508" w:rsidP="00E76740" w:rsidRDefault="00223508">
      <w:pPr>
        <w:pStyle w:val="Odlomakpopisa"/>
        <w:numPr>
          <w:ilvl w:val="0"/>
          <w:numId w:val="11"/>
        </w:numPr>
        <w:spacing w:before="240" w:after="0"/>
        <w:rPr>
          <w:lang w:bidi="he-IL"/>
        </w:rPr>
      </w:pPr>
      <w:r w:rsidRPr="007E60CA">
        <w:rPr>
          <w:lang w:bidi="he-IL"/>
        </w:rPr>
        <w:t>Zadržava se brand bračkog kamena kao proizvoda koji je već pozicioniran na tržištu.</w:t>
      </w:r>
    </w:p>
    <w:p w:rsidR="00223508" w:rsidP="00E76740" w:rsidRDefault="00223508">
      <w:pPr>
        <w:pStyle w:val="Odlomakpopisa"/>
        <w:numPr>
          <w:ilvl w:val="0"/>
          <w:numId w:val="11"/>
        </w:numPr>
        <w:spacing w:before="240" w:after="0"/>
        <w:rPr>
          <w:lang w:bidi="he-IL"/>
        </w:rPr>
      </w:pPr>
      <w:r w:rsidRPr="007E60CA">
        <w:rPr>
          <w:lang w:bidi="he-IL"/>
        </w:rPr>
        <w:t>Potiče se hrvatska proizvodnja koja je u ovom trenutku izrazito bitna u pogledu razvojne strategije Republike Hrvatske.</w:t>
      </w:r>
    </w:p>
    <w:p w:rsidRPr="007E60CA" w:rsidR="00223508" w:rsidP="00C0621F" w:rsidRDefault="00223508">
      <w:pPr>
        <w:pStyle w:val="Odlomakpopisa"/>
        <w:spacing w:before="240" w:after="0"/>
        <w:ind w:left="360"/>
        <w:rPr>
          <w:lang w:bidi="he-IL"/>
        </w:rPr>
      </w:pPr>
    </w:p>
    <w:p w:rsidRPr="00E76740" w:rsidR="00223508" w:rsidP="00E76740" w:rsidRDefault="00E76740">
      <w:pPr>
        <w:pStyle w:val="TPHeading2"/>
        <w:spacing w:before="0"/>
        <w:ind w:left="0" w:firstLine="0"/>
        <w:rPr>
          <w:sz w:val="22"/>
        </w:rPr>
      </w:pPr>
      <w:bookmarkStart w:name="_Toc430609834" w:id="21"/>
      <w:r w:rsidRPr="00E76740">
        <w:rPr>
          <w:sz w:val="22"/>
        </w:rPr>
        <w:t>7.1.</w:t>
      </w:r>
      <w:r w:rsidRPr="00E76740" w:rsidR="00223508">
        <w:rPr>
          <w:sz w:val="22"/>
        </w:rPr>
        <w:t>Započete mjere za ostvarenje stečajnog plana</w:t>
      </w:r>
      <w:bookmarkEnd w:id="21"/>
    </w:p>
    <w:p w:rsidR="00223508" w:rsidP="00C0621F" w:rsidRDefault="00223508">
      <w:pPr>
        <w:pStyle w:val="Odlomakpopisa"/>
        <w:ind w:left="0"/>
        <w:rPr>
          <w:lang w:bidi="he-IL"/>
        </w:rPr>
      </w:pPr>
      <w:r w:rsidRPr="00C0621F">
        <w:rPr>
          <w:lang w:bidi="he-IL"/>
        </w:rPr>
        <w:t>Od dana otvaranja stečajnoga postupka nad stečajnim dužnikom 29. ožujka 2012. do dana sastavljanja ovoga stečajnoga plana, stečajni upravitelj, stečajni sudac, te Odbor i Skupština vjerovnika donijeli su odluke i poduzeli brojne mjere, kojima se omogućuje ostvarenje ciljeva stečajnoga plana.</w:t>
      </w:r>
    </w:p>
    <w:p w:rsidRPr="00C0621F" w:rsidR="00EE1F20" w:rsidP="00C0621F" w:rsidRDefault="00EE1F20">
      <w:pPr>
        <w:pStyle w:val="Odlomakpopisa"/>
        <w:ind w:left="0"/>
        <w:rPr>
          <w:lang w:bidi="he-IL"/>
        </w:rPr>
      </w:pPr>
    </w:p>
    <w:p w:rsidR="00223508" w:rsidP="00C0621F" w:rsidRDefault="00223508">
      <w:pPr>
        <w:pStyle w:val="Odlomakpopisa"/>
        <w:ind w:left="0"/>
        <w:rPr>
          <w:lang w:bidi="he-IL"/>
        </w:rPr>
      </w:pPr>
      <w:r w:rsidRPr="00C0621F">
        <w:rPr>
          <w:lang w:bidi="he-IL"/>
        </w:rPr>
        <w:t xml:space="preserve">Pozitivan rezultat poslovanja u tijeku stečaja osnovna je pretpostavka nastavka rada stečajnog dužnika, što je ujedno i od velikog značaja za lokalnu i širu zajednicu, zbog održanja nivoa zaposlenosti, prihoda stanovništva iz plaća, priljeva sredstava u prihode lokalne samouprave s osnova koncesija i ostalih naknada, s osnova doprinosa i poreza te održanje djelatnosti vađenja i obrade kamena koje ima dugogodišnju tradiciju. </w:t>
      </w:r>
    </w:p>
    <w:p w:rsidR="00EE1F20" w:rsidP="00C0621F" w:rsidRDefault="00EE1F20">
      <w:pPr>
        <w:pStyle w:val="Odlomakpopisa"/>
        <w:ind w:left="0"/>
        <w:rPr>
          <w:lang w:bidi="he-IL"/>
        </w:rPr>
      </w:pPr>
    </w:p>
    <w:p w:rsidR="00EE1F20" w:rsidP="00C0621F" w:rsidRDefault="00EE1F20">
      <w:pPr>
        <w:pStyle w:val="Odlomakpopisa"/>
        <w:ind w:left="0"/>
        <w:rPr>
          <w:lang w:bidi="he-IL"/>
        </w:rPr>
      </w:pPr>
    </w:p>
    <w:p w:rsidR="00223508" w:rsidP="00C0621F" w:rsidRDefault="00223508">
      <w:pPr>
        <w:pStyle w:val="Odlomakpopisa"/>
        <w:ind w:left="0"/>
        <w:rPr>
          <w:lang w:bidi="he-IL"/>
        </w:rPr>
      </w:pPr>
      <w:r w:rsidRPr="00C0621F">
        <w:rPr>
          <w:lang w:bidi="he-IL"/>
        </w:rPr>
        <w:t xml:space="preserve">Tijekom stečajnog postupka do </w:t>
      </w:r>
      <w:r w:rsidR="00EE1F20">
        <w:rPr>
          <w:lang w:bidi="he-IL"/>
        </w:rPr>
        <w:t>izrade</w:t>
      </w:r>
      <w:r w:rsidRPr="00C0621F">
        <w:rPr>
          <w:lang w:bidi="he-IL"/>
        </w:rPr>
        <w:t xml:space="preserve"> ovog plana stečajni dužnik je </w:t>
      </w:r>
      <w:r w:rsidR="00EE1F20">
        <w:rPr>
          <w:lang w:bidi="he-IL"/>
        </w:rPr>
        <w:t xml:space="preserve">poduzeo slijedeće </w:t>
      </w:r>
      <w:r w:rsidRPr="00C0621F">
        <w:rPr>
          <w:lang w:bidi="he-IL"/>
        </w:rPr>
        <w:t>mjer</w:t>
      </w:r>
      <w:r w:rsidR="00EE1F20">
        <w:rPr>
          <w:lang w:bidi="he-IL"/>
        </w:rPr>
        <w:t>e</w:t>
      </w:r>
      <w:r w:rsidRPr="00C0621F">
        <w:rPr>
          <w:lang w:bidi="he-IL"/>
        </w:rPr>
        <w:t>:</w:t>
      </w:r>
    </w:p>
    <w:p w:rsidRPr="00C0621F" w:rsidR="00EE1F20" w:rsidP="00C0621F" w:rsidRDefault="00EE1F20">
      <w:pPr>
        <w:pStyle w:val="Odlomakpopisa"/>
        <w:ind w:left="0"/>
        <w:rPr>
          <w:lang w:bidi="he-IL"/>
        </w:rPr>
      </w:pPr>
    </w:p>
    <w:p w:rsidRPr="007E60CA" w:rsidR="00223508" w:rsidP="00E76740" w:rsidRDefault="00223508">
      <w:pPr>
        <w:pStyle w:val="Odlomakpopisa"/>
        <w:numPr>
          <w:ilvl w:val="0"/>
          <w:numId w:val="11"/>
        </w:numPr>
        <w:spacing w:before="240" w:after="0"/>
        <w:rPr>
          <w:lang w:bidi="he-IL"/>
        </w:rPr>
      </w:pPr>
      <w:r w:rsidRPr="007E60CA">
        <w:rPr>
          <w:i/>
          <w:u w:val="single"/>
          <w:lang w:bidi="he-IL"/>
        </w:rPr>
        <w:t>Mjere na zaštiti imovine (stečajne mase) stečajnog dužnika</w:t>
      </w:r>
      <w:r w:rsidRPr="007E60CA">
        <w:rPr>
          <w:lang w:bidi="he-IL"/>
        </w:rPr>
        <w:t xml:space="preserve">- organizirana je čuvarska služba koja je vršila nadzor nad izlaskom dokumentacije uz isporuku kamena te kontrolu i nadziranje imovine u kamenolomima. </w:t>
      </w:r>
    </w:p>
    <w:p w:rsidR="00D25BDD" w:rsidP="00E76740" w:rsidRDefault="00223508">
      <w:pPr>
        <w:pStyle w:val="Odlomakpopisa"/>
        <w:numPr>
          <w:ilvl w:val="0"/>
          <w:numId w:val="11"/>
        </w:numPr>
        <w:spacing w:before="240" w:after="0"/>
        <w:rPr>
          <w:lang w:bidi="he-IL"/>
        </w:rPr>
      </w:pPr>
      <w:r w:rsidRPr="00D25BDD">
        <w:rPr>
          <w:i/>
          <w:u w:val="single"/>
          <w:lang w:bidi="he-IL"/>
        </w:rPr>
        <w:t>Mjere u području radnih odnosa</w:t>
      </w:r>
      <w:r w:rsidRPr="00D25BDD">
        <w:rPr>
          <w:b/>
          <w:lang w:bidi="he-IL"/>
        </w:rPr>
        <w:t xml:space="preserve"> -</w:t>
      </w:r>
      <w:r w:rsidRPr="007E60CA">
        <w:rPr>
          <w:lang w:bidi="he-IL"/>
        </w:rPr>
        <w:t xml:space="preserve"> Stečajni upravitelj je temeljem članka 120. Stečajnog zakona, svim radnicima stečajnoga dužnika, zatečenima u radnome odnosu na dan otvaranja stečajnog postupka, izvanredno otkazao ugovore o radu uz otkazni rok od trideset dana. Stečajni upravitelj je, zatim, radi dovršetka započetih poslova te radi provođenja priprema za nastavak poslovanja stečajnog dužnika u uvjetima stečajnoga postupka, sklopio ugovore o radu na određeno vrijeme, s optimalnim brojem radnika. Za potrebe nastavka poslovanja, zaposlen je na određeno vrijeme optimalan broj radnika, tako da se na dan izrade ovoga stečajnog</w:t>
      </w:r>
      <w:r w:rsidR="00D25BDD">
        <w:rPr>
          <w:lang w:bidi="he-IL"/>
        </w:rPr>
        <w:t xml:space="preserve"> plana u radnom odnosu nalazi 130 radnika (11</w:t>
      </w:r>
      <w:r>
        <w:rPr>
          <w:lang w:bidi="he-IL"/>
        </w:rPr>
        <w:t>3</w:t>
      </w:r>
      <w:r w:rsidRPr="007E60CA">
        <w:rPr>
          <w:lang w:bidi="he-IL"/>
        </w:rPr>
        <w:t xml:space="preserve"> na otoku i 17 na kopnu), </w:t>
      </w:r>
    </w:p>
    <w:p w:rsidRPr="007E60CA" w:rsidR="00223508" w:rsidP="00E76740" w:rsidRDefault="00223508">
      <w:pPr>
        <w:pStyle w:val="Odlomakpopisa"/>
        <w:numPr>
          <w:ilvl w:val="0"/>
          <w:numId w:val="11"/>
        </w:numPr>
        <w:spacing w:before="240" w:after="0"/>
        <w:rPr>
          <w:lang w:bidi="he-IL"/>
        </w:rPr>
      </w:pPr>
      <w:r w:rsidRPr="00D25BDD">
        <w:rPr>
          <w:i/>
          <w:u w:val="single"/>
          <w:lang w:bidi="he-IL"/>
        </w:rPr>
        <w:t>Mjere zadržavanja proizvodnje i prodajnih aktivnosti</w:t>
      </w:r>
      <w:r w:rsidRPr="007E60CA">
        <w:rPr>
          <w:lang w:bidi="he-IL"/>
        </w:rPr>
        <w:t>– Djelatnost u stečaju je nastavljena u okvirnima proizvodnje i eksploatacije sukladno raspoloživim sredstvima, tako da je osiguran rad u pilani Punta na otoku Braču, te rad u kamenolomima na otoku Braču i to u Pučišćima, Selc</w:t>
      </w:r>
      <w:r>
        <w:rPr>
          <w:lang w:bidi="he-IL"/>
        </w:rPr>
        <w:t>ima</w:t>
      </w:r>
      <w:r w:rsidRPr="007E60CA">
        <w:rPr>
          <w:lang w:bidi="he-IL"/>
        </w:rPr>
        <w:t xml:space="preserve"> i Nerezišćima i to neprekidno od otvaranja stečaja dok je u ostalim kamenolomima na Braču povremeno vršen iskop, a na kopnu organiziran rad samo u kamenolomu Dolit – Dolac donji. </w:t>
      </w:r>
    </w:p>
    <w:p w:rsidR="003A789C" w:rsidP="00E76740" w:rsidRDefault="00223508">
      <w:pPr>
        <w:pStyle w:val="Odlomakpopisa"/>
        <w:numPr>
          <w:ilvl w:val="0"/>
          <w:numId w:val="11"/>
        </w:numPr>
        <w:spacing w:before="240" w:after="0"/>
        <w:rPr>
          <w:lang w:bidi="he-IL"/>
        </w:rPr>
      </w:pPr>
      <w:r w:rsidRPr="007E60CA">
        <w:rPr>
          <w:i/>
          <w:u w:val="single"/>
          <w:lang w:bidi="he-IL"/>
        </w:rPr>
        <w:t>Stručna pomoć stečajnom upravitelju</w:t>
      </w:r>
      <w:r w:rsidRPr="007E60CA">
        <w:rPr>
          <w:lang w:bidi="he-IL"/>
        </w:rPr>
        <w:t xml:space="preserve"> - Za potrebe provođenja pravnih radnji na zaštiti imovine stečajnog dužnika, za potrebe vođenja postupaka pobijanja pravnih radnji stečajnog dužnika, radi zastupanja u parnicama osporavanja razlučnih prava pojedinih vjerovnika radi pružanja pravne pomoći u naplati tražbina stečajnog dužnika prema trećim osobama te radi </w:t>
      </w:r>
      <w:r w:rsidRPr="007E60CA">
        <w:rPr>
          <w:lang w:bidi="he-IL"/>
        </w:rPr>
        <w:lastRenderedPageBreak/>
        <w:t xml:space="preserve">pružanja pravne pomoći stečajnom upravitelju u izvansudskim stvarima kao i radi izrade pravnog dijela stečajnoga plana, stečajni upravitelj je, uz suglasnost Odbora vjerovnika, angažirao </w:t>
      </w:r>
      <w:r w:rsidR="003A789C">
        <w:rPr>
          <w:lang w:bidi="he-IL"/>
        </w:rPr>
        <w:t xml:space="preserve">stručne  osobe  i  </w:t>
      </w:r>
      <w:r w:rsidRPr="007E60CA">
        <w:rPr>
          <w:lang w:bidi="he-IL"/>
        </w:rPr>
        <w:t>odvjetnike s kojima je ostvarivao suradnju tijekom trajanja stečajnoga postupka</w:t>
      </w:r>
      <w:r w:rsidR="003A789C">
        <w:rPr>
          <w:lang w:bidi="he-IL"/>
        </w:rPr>
        <w:t>.</w:t>
      </w:r>
    </w:p>
    <w:p w:rsidRPr="007E60CA" w:rsidR="00223508" w:rsidP="006C07F1" w:rsidRDefault="00223508">
      <w:pPr>
        <w:rPr>
          <w:szCs w:val="20"/>
        </w:rPr>
      </w:pPr>
    </w:p>
    <w:p w:rsidRPr="00612D86" w:rsidR="00223508" w:rsidP="00E76740" w:rsidRDefault="00223508">
      <w:pPr>
        <w:pStyle w:val="TPHeading2"/>
        <w:numPr>
          <w:ilvl w:val="1"/>
          <w:numId w:val="28"/>
        </w:numPr>
        <w:spacing w:before="0"/>
        <w:rPr>
          <w:sz w:val="24"/>
        </w:rPr>
      </w:pPr>
      <w:bookmarkStart w:name="_Toc430609835" w:id="22"/>
      <w:r w:rsidRPr="00612D86">
        <w:rPr>
          <w:sz w:val="24"/>
        </w:rPr>
        <w:t>Planirane mjere za ostvarenje stečajnog plana</w:t>
      </w:r>
      <w:bookmarkEnd w:id="22"/>
    </w:p>
    <w:p w:rsidRPr="007E60CA" w:rsidR="00223508" w:rsidP="006C07F1" w:rsidRDefault="00223508">
      <w:pPr>
        <w:spacing w:before="240"/>
        <w:rPr>
          <w:lang w:bidi="he-IL"/>
        </w:rPr>
      </w:pPr>
      <w:r w:rsidRPr="007E60CA">
        <w:rPr>
          <w:lang w:bidi="he-IL"/>
        </w:rPr>
        <w:t>Stečajni plan sastoji se od sljedećih mjera za njegovo ostvarenje:</w:t>
      </w:r>
    </w:p>
    <w:p w:rsidRPr="007E60CA" w:rsidR="00223508" w:rsidP="00E76740" w:rsidRDefault="00223508">
      <w:pPr>
        <w:pStyle w:val="Odlomakpopisa"/>
        <w:numPr>
          <w:ilvl w:val="0"/>
          <w:numId w:val="11"/>
        </w:numPr>
        <w:spacing w:before="240" w:after="0"/>
        <w:rPr>
          <w:lang w:bidi="he-IL"/>
        </w:rPr>
      </w:pPr>
      <w:r w:rsidRPr="007E60CA">
        <w:rPr>
          <w:lang w:bidi="he-IL"/>
        </w:rPr>
        <w:t>Sanacija stečajnog dužnika kroz provođenje financijskog i operativnog restrukturiranja (stečaj s preustrojem).</w:t>
      </w:r>
    </w:p>
    <w:p w:rsidRPr="007E60CA" w:rsidR="00223508" w:rsidP="00E76740" w:rsidRDefault="00223508">
      <w:pPr>
        <w:pStyle w:val="Odlomakpopisa"/>
        <w:numPr>
          <w:ilvl w:val="0"/>
          <w:numId w:val="11"/>
        </w:numPr>
        <w:spacing w:before="240" w:after="0"/>
        <w:rPr>
          <w:lang w:bidi="he-IL"/>
        </w:rPr>
      </w:pPr>
      <w:r w:rsidRPr="007E60CA">
        <w:rPr>
          <w:lang w:bidi="he-IL"/>
        </w:rPr>
        <w:t xml:space="preserve">Pronalazak strateškog partnera koji bi dokapitalizirao Društvo u novcu. </w:t>
      </w:r>
    </w:p>
    <w:p w:rsidR="00223508" w:rsidP="00E76740" w:rsidRDefault="00223508">
      <w:pPr>
        <w:pStyle w:val="Odlomakpopisa"/>
        <w:numPr>
          <w:ilvl w:val="0"/>
          <w:numId w:val="11"/>
        </w:numPr>
        <w:spacing w:before="240" w:after="0"/>
      </w:pPr>
      <w:r w:rsidRPr="007E60CA">
        <w:rPr>
          <w:lang w:bidi="he-IL"/>
        </w:rPr>
        <w:t>Nastavak poslovanja reorganiziranog slijednika stečajnog dužnika na profitabilnim osnovama.</w:t>
      </w:r>
      <w:bookmarkStart w:name="_Toc430609836" w:id="23"/>
    </w:p>
    <w:p w:rsidR="003A789C" w:rsidP="003A789C" w:rsidRDefault="003A789C">
      <w:pPr>
        <w:pStyle w:val="Odlomakpopisa"/>
        <w:spacing w:before="240" w:after="0"/>
      </w:pPr>
    </w:p>
    <w:p w:rsidR="00223508" w:rsidP="006C07F1" w:rsidRDefault="00223508">
      <w:pPr>
        <w:pStyle w:val="Odlomakpopisa"/>
        <w:spacing w:before="240" w:after="0"/>
        <w:ind w:left="0"/>
        <w:rPr>
          <w:b/>
          <w:color w:val="FF0000"/>
        </w:rPr>
      </w:pPr>
      <w:r w:rsidRPr="00C903BF">
        <w:rPr>
          <w:b/>
          <w:color w:val="FF0000"/>
        </w:rPr>
        <w:t>Pronalazak strateškog partnera</w:t>
      </w:r>
      <w:bookmarkEnd w:id="23"/>
    </w:p>
    <w:p w:rsidRPr="00C903BF" w:rsidR="003A789C" w:rsidP="006C07F1" w:rsidRDefault="003A789C">
      <w:pPr>
        <w:pStyle w:val="Odlomakpopisa"/>
        <w:spacing w:before="240" w:after="0"/>
        <w:ind w:left="0"/>
        <w:rPr>
          <w:b/>
          <w:color w:val="FF0000"/>
        </w:rPr>
      </w:pPr>
    </w:p>
    <w:p w:rsidR="00223508" w:rsidP="006C07F1" w:rsidRDefault="00223508">
      <w:pPr>
        <w:pStyle w:val="Odlomakpopisa"/>
        <w:ind w:left="0"/>
      </w:pPr>
      <w:r w:rsidRPr="006C07F1">
        <w:t xml:space="preserve">S obzirom na iznimno visok dug, koji je Društvo generiralo i koji je rezultirao otvaranjem postupka stečaja nad dužnikom, Društvo nije u mogućnosti servisirati isti, te je nužno, uz mjere otpisa i reprograma postojećeg duga, dokapitalizirati Društvo od strane Strateškog partnera u novcu s ciljem osiguranja dostatnih novčanih priljeva za namirenje svih reprogramiranih obveza kao i za realizaciju nužnog investicijskog ciklusa. </w:t>
      </w:r>
    </w:p>
    <w:p w:rsidR="003E167D" w:rsidP="006C07F1" w:rsidRDefault="00987BDB">
      <w:pPr>
        <w:pStyle w:val="Odlomakpopisa"/>
        <w:ind w:left="0"/>
      </w:pPr>
      <w:r>
        <w:t>U  listopadu  2014.godine  pismo  namjere  za ulaganje  u  Društvo  iskazao je  investitor  John  Alm sa  nekoliko  investitora  koje  je  zajedno  zastupao  odvjetničko  društvo  Uskoković ˛&amp; partneri  d.o.o.  iz Varaždina.  Nakon  provedene  analize  stanja  Društva  investitor  je  dostavio  prijedlog  namirenja  vjerovnika  prema  kojem  je  predlagao  namirenje  vjerovnika  otpustom  dijela  duga,  te preuzimanjem  dijela nekretnina  od  strane  vjerovnika,  a otplata</w:t>
      </w:r>
      <w:r w:rsidR="004D6506">
        <w:t xml:space="preserve">  je  bila  predložena  </w:t>
      </w:r>
      <w:r>
        <w:t xml:space="preserve">na  4  godine  za  prvi  ispl.red,  </w:t>
      </w:r>
      <w:r w:rsidR="004D6506">
        <w:t xml:space="preserve">te  6  godina  za  drugi  isplatni  red.  Razlučnim  vjerovnicma  se  predlagala  </w:t>
      </w:r>
      <w:r>
        <w:t xml:space="preserve">otplata  na  8  godina  uz dvije  godine  počeka.  </w:t>
      </w:r>
    </w:p>
    <w:p w:rsidR="00987BDB" w:rsidP="006C07F1" w:rsidRDefault="004D6506">
      <w:pPr>
        <w:pStyle w:val="Odlomakpopisa"/>
        <w:ind w:left="0"/>
      </w:pPr>
      <w:r>
        <w:t xml:space="preserve">U  </w:t>
      </w:r>
      <w:r w:rsidR="003E167D">
        <w:t xml:space="preserve">konzultacijama  </w:t>
      </w:r>
      <w:r>
        <w:t xml:space="preserve">sa  Ministarstvom  financija koji  je  </w:t>
      </w:r>
      <w:r w:rsidR="003E167D">
        <w:t xml:space="preserve">kao  vjerovnik  </w:t>
      </w:r>
      <w:r>
        <w:t xml:space="preserve">prisutan  sve  tri  skupine  </w:t>
      </w:r>
      <w:r w:rsidR="003E167D">
        <w:t xml:space="preserve">vjerovnika,  </w:t>
      </w:r>
      <w:r>
        <w:t>prijedlog  nije  prihvaćen  zbog  iznosa  i  načina  namirenja</w:t>
      </w:r>
      <w:r w:rsidR="003E167D">
        <w:t xml:space="preserve">.  Investitor  </w:t>
      </w:r>
      <w:r>
        <w:t xml:space="preserve">nije </w:t>
      </w:r>
      <w:r w:rsidR="003E167D">
        <w:t xml:space="preserve">bio  suglasan  da  </w:t>
      </w:r>
      <w:r>
        <w:t>predloži</w:t>
      </w:r>
      <w:r w:rsidR="003E167D">
        <w:t xml:space="preserve">  dugačiji  način  namirenja  te  je  odustao  od  svoje  </w:t>
      </w:r>
      <w:r>
        <w:t>ponude.</w:t>
      </w:r>
    </w:p>
    <w:p w:rsidR="003A789C" w:rsidP="006C07F1" w:rsidRDefault="003A789C">
      <w:pPr>
        <w:pStyle w:val="Odlomakpopisa"/>
        <w:ind w:left="0"/>
      </w:pPr>
    </w:p>
    <w:p w:rsidR="009F0AA2" w:rsidP="009F0AA2" w:rsidRDefault="006A08CD">
      <w:pPr>
        <w:pStyle w:val="Odlomakpopisa"/>
        <w:ind w:left="0"/>
      </w:pPr>
      <w:r>
        <w:t>U  tijeku  stečajnog  postupka  sukladno  odluci  Odbora  vjerovnika  objavljena  su  dva javna  poziva za  iskazivanje  interesa  za  ulaganje  i  dokapitalizaciju  Društva  i  to  u  dnevnom  tisku</w:t>
      </w:r>
      <w:r w:rsidR="00DF566D">
        <w:t>,</w:t>
      </w:r>
      <w:r>
        <w:t xml:space="preserve">  na  web stranicama  Hrvatske  gospodarske  komore  te  na stranicama  Agencije za investicije i konkurentnost. </w:t>
      </w:r>
    </w:p>
    <w:p w:rsidR="009F0AA2" w:rsidP="009F0AA2" w:rsidRDefault="009F0AA2">
      <w:pPr>
        <w:pStyle w:val="Odlomakpopisa"/>
        <w:ind w:left="0"/>
      </w:pPr>
      <w:r w:rsidRPr="006A08CD">
        <w:t>Za  čitavo  vrijeme  trajanja  stečajnog  postupka  stečajni  upravitelj  je  kontaktirao  sa  nekoliko  potencijalnih ulagača  radi  mogućeg  ulaganja  u  Jadrankamen. Svim  potencijalnim  ulagačima  dostavljene  su  informacije  vezane  uz  imovinu  društva  kao  i  utvrđene  obveze  koje  bi  potencijalni  ulagač  morao  izmiriti,  a sve  sukladno  objavljenim  podacima  u  javnoj  objavi.</w:t>
      </w:r>
    </w:p>
    <w:p w:rsidR="004D6506" w:rsidP="006C07F1" w:rsidRDefault="004D6506">
      <w:pPr>
        <w:pStyle w:val="Odlomakpopisa"/>
        <w:ind w:left="0"/>
      </w:pPr>
    </w:p>
    <w:p w:rsidR="004D6506" w:rsidP="006C07F1" w:rsidRDefault="004D6506">
      <w:pPr>
        <w:pStyle w:val="Odlomakpopisa"/>
        <w:ind w:left="0"/>
      </w:pPr>
      <w:r>
        <w:t>U  studenom  2017.godine</w:t>
      </w:r>
      <w:r w:rsidRPr="00894590" w:rsidR="00DF566D">
        <w:t>, nakon  objavljenog  javnog  poziva,</w:t>
      </w:r>
      <w:r w:rsidRPr="00894590">
        <w:t xml:space="preserve">  interes  za  ulaganje iskazalo  je</w:t>
      </w:r>
      <w:r w:rsidRPr="00894590" w:rsidR="003A789C">
        <w:t xml:space="preserve"> društvo  </w:t>
      </w:r>
      <w:r w:rsidRPr="00894590" w:rsidR="009F0AA2">
        <w:t>GPD</w:t>
      </w:r>
      <w:r w:rsidRPr="00894590">
        <w:t xml:space="preserve">  d.o.o.</w:t>
      </w:r>
      <w:r w:rsidRPr="00894590" w:rsidR="003A789C">
        <w:t xml:space="preserve">, </w:t>
      </w:r>
      <w:r w:rsidRPr="00894590">
        <w:t xml:space="preserve"> </w:t>
      </w:r>
      <w:r w:rsidRPr="00894590" w:rsidR="006A08CD">
        <w:t xml:space="preserve">ali  ponuda  </w:t>
      </w:r>
      <w:r w:rsidRPr="00894590" w:rsidR="00DF566D">
        <w:t xml:space="preserve">koju  je  dostavio  ponuđač  </w:t>
      </w:r>
      <w:r w:rsidRPr="00894590">
        <w:t xml:space="preserve">na  javni  poziv  </w:t>
      </w:r>
      <w:r w:rsidRPr="00894590" w:rsidR="006A08CD">
        <w:t xml:space="preserve">nije  bila  potpuna, a nakon poziva stečajnog upravitelja </w:t>
      </w:r>
      <w:r w:rsidRPr="00894590" w:rsidR="00DF566D">
        <w:t xml:space="preserve">na  dostavu  dopune  </w:t>
      </w:r>
      <w:r w:rsidRPr="00894590" w:rsidR="006A08CD">
        <w:t>ponuđač je  odustao.</w:t>
      </w:r>
      <w:r w:rsidR="006A08CD">
        <w:t xml:space="preserve">  </w:t>
      </w:r>
    </w:p>
    <w:p w:rsidR="00DF566D" w:rsidP="006C07F1" w:rsidRDefault="00DF566D">
      <w:pPr>
        <w:pStyle w:val="Odlomakpopisa"/>
        <w:ind w:left="0"/>
      </w:pPr>
    </w:p>
    <w:p w:rsidR="009F0AA2" w:rsidP="006C07F1" w:rsidRDefault="009F0AA2">
      <w:pPr>
        <w:pStyle w:val="Odlomakpopisa"/>
        <w:ind w:left="0"/>
      </w:pPr>
      <w:r>
        <w:t>U  tijeku  2018.godine  interes  za ulaganje  iskazala  su  tri  potencijalna  ulagača  i  to  GPD  Zagreb  d.o.o.  ,  Kamen  d.d.  Pazin  i  investitor  tvrtka  MRC Rock&amp;Sand LLc, Santa  Paula  zastupana  po  odvjetniku  Marku  Kolanović  iz Zadra.</w:t>
      </w:r>
    </w:p>
    <w:p w:rsidR="009F0AA2" w:rsidP="009F0AA2" w:rsidRDefault="009F0AA2">
      <w:pPr>
        <w:pStyle w:val="Odlomakpopisa"/>
        <w:ind w:left="0"/>
      </w:pPr>
      <w:r>
        <w:lastRenderedPageBreak/>
        <w:t>Svim  za</w:t>
      </w:r>
      <w:r w:rsidR="002404C8">
        <w:t>interesiranim  ulagačima  omoguć</w:t>
      </w:r>
      <w:r>
        <w:t>eno  je  da  izvrše  uvid  u  potrebnu  dokumentaciju  Društva</w:t>
      </w:r>
      <w:r w:rsidR="00DF566D">
        <w:t>,  a  izvrše  razgledanje  kamenoloma  i  pilane,  nakon  čega  su  p</w:t>
      </w:r>
      <w:r>
        <w:t>onudu za  ulaganje  dos</w:t>
      </w:r>
      <w:r w:rsidR="00DF566D">
        <w:t>tavili</w:t>
      </w:r>
      <w:r>
        <w:t xml:space="preserve">  društvo  GPD  Zagreb  d.o.o.  i  tvrtka  MRC Rock&amp;Sand LLc, Santa  Paula  zastupana  po  odvjetniku  Marku  Kolanović  iz Zadra.</w:t>
      </w:r>
    </w:p>
    <w:p w:rsidRPr="00894590" w:rsidR="000B7E7A" w:rsidP="00D46B78" w:rsidRDefault="009F0AA2">
      <w:r w:rsidRPr="00894590">
        <w:t xml:space="preserve">Na  sjednici  Odbora  vjerovnika  održanoj  </w:t>
      </w:r>
      <w:r w:rsidRPr="00894590" w:rsidR="007D2C77">
        <w:t xml:space="preserve">dana  </w:t>
      </w:r>
      <w:r w:rsidRPr="00894590" w:rsidR="000B7E7A">
        <w:t>25.si</w:t>
      </w:r>
      <w:r w:rsidRPr="00894590" w:rsidR="007D2C77">
        <w:t>ječnja</w:t>
      </w:r>
      <w:r w:rsidRPr="00894590" w:rsidR="00A32F66">
        <w:t xml:space="preserve"> 2019.godine</w:t>
      </w:r>
      <w:r w:rsidRPr="00894590" w:rsidR="00DF566D">
        <w:t>,</w:t>
      </w:r>
      <w:r w:rsidRPr="00894590" w:rsidR="00A32F66">
        <w:t xml:space="preserve">  </w:t>
      </w:r>
      <w:r w:rsidRPr="00894590" w:rsidR="007D2C77">
        <w:t>prezentirane  su  ponude  dva  ponuđača  budući</w:t>
      </w:r>
      <w:r w:rsidRPr="00894590" w:rsidR="000B7E7A">
        <w:t xml:space="preserve">  da  treći  ponuđać  nije  </w:t>
      </w:r>
      <w:r w:rsidRPr="00894590" w:rsidR="007D2C77">
        <w:t>dostavio  svoju  ponudu.  Isto  tako  prezentirana  je  i  analiza  i  ocjena</w:t>
      </w:r>
      <w:r w:rsidRPr="00894590" w:rsidR="00A32F66">
        <w:t xml:space="preserve"> ponuda </w:t>
      </w:r>
      <w:r w:rsidRPr="00894590" w:rsidR="007D2C77">
        <w:t>koje  je</w:t>
      </w:r>
      <w:r w:rsidRPr="00894590" w:rsidR="00A32F66">
        <w:t xml:space="preserve"> izradilo  društvo  </w:t>
      </w:r>
      <w:r w:rsidRPr="00894590" w:rsidR="007D2C77">
        <w:t xml:space="preserve">BDO Savjetovanje  d.o.o. Zagreb.  </w:t>
      </w:r>
    </w:p>
    <w:p w:rsidRPr="00894590" w:rsidR="000B7E7A" w:rsidP="00D46B78" w:rsidRDefault="007D2C77">
      <w:r w:rsidRPr="00894590">
        <w:t xml:space="preserve">Nakon  provedene  rasprave  donesena  je  jednoglasna  odluka  kojom  se  odabire  ponuda  </w:t>
      </w:r>
      <w:r w:rsidRPr="00894590" w:rsidR="009F0AA2">
        <w:t>tvrtke  MRC Rock&amp;Sand LLc, Santa  Paula  zastupana  po  odvjetn</w:t>
      </w:r>
      <w:r w:rsidRPr="00894590" w:rsidR="00A32F66">
        <w:t xml:space="preserve">iku  Marku  Kolanović  iz Zadra. </w:t>
      </w:r>
    </w:p>
    <w:p w:rsidRPr="00894590" w:rsidR="000B7E7A" w:rsidP="00D46B78" w:rsidRDefault="007D2C77">
      <w:r w:rsidRPr="00894590">
        <w:t xml:space="preserve">Isto  tako  donesena  je  odluka  da  se  ulagač  pozove  na  potpisivanje  Sporazuma  o  jamstvu  za  ozbiljnost  ponude  te  uplatu jamstva  u  iznosu od  2 mil  kn  na  račun  kod  javnog  bilježnžika.  </w:t>
      </w:r>
      <w:r w:rsidRPr="00894590" w:rsidR="000B7E7A">
        <w:t xml:space="preserve">Utvrđena  je  </w:t>
      </w:r>
      <w:r w:rsidRPr="00894590">
        <w:t xml:space="preserve">i  obveza  stečajnog  upravitelja  na  izradu  stečajnog  plana  i  dostavu  sudu  do  31.svibnja  2019.godine.  </w:t>
      </w:r>
    </w:p>
    <w:p w:rsidR="00693F36" w:rsidP="00D46B78" w:rsidRDefault="00374B8E">
      <w:r w:rsidRPr="00894590">
        <w:t xml:space="preserve">Nakon  izrade  prijedloga za  uplatu  jamstva  od  2 mil kuna,  ulagač  je  predložio  uplatu  iznosa  od  1 mil kuna, vodeći  računa  da </w:t>
      </w:r>
      <w:r w:rsidRPr="00894590" w:rsidR="000B7E7A">
        <w:t xml:space="preserve">će  sredstva  biti  blokirana,  a  </w:t>
      </w:r>
      <w:r w:rsidRPr="00894590">
        <w:t xml:space="preserve">ne  može  </w:t>
      </w:r>
      <w:r w:rsidRPr="00894590" w:rsidR="000B7E7A">
        <w:t xml:space="preserve">se </w:t>
      </w:r>
      <w:r w:rsidRPr="00894590">
        <w:t xml:space="preserve">točno  predvidjeti  vrijeme  za  koje  će  navedena  sredstava  biti  </w:t>
      </w:r>
      <w:r w:rsidRPr="00894590" w:rsidR="000B7E7A">
        <w:t>blokirana.</w:t>
      </w:r>
      <w:r w:rsidRPr="00894590" w:rsidR="008C6AFB">
        <w:t xml:space="preserve"> </w:t>
      </w:r>
      <w:r w:rsidRPr="00894590">
        <w:t xml:space="preserve">O  prijedlogu  ulagača  </w:t>
      </w:r>
      <w:r w:rsidRPr="00894590" w:rsidR="000B7E7A">
        <w:t xml:space="preserve">za  uplatu  od  1.mil kuna </w:t>
      </w:r>
      <w:r w:rsidRPr="00894590">
        <w:t xml:space="preserve">obaviješteni su  članovi  Odbora  vjerovnika, koji  su  se  putem  e- pošte  očitovali  o  </w:t>
      </w:r>
      <w:r w:rsidRPr="00894590" w:rsidR="000B7E7A">
        <w:t xml:space="preserve">prihvaćanju  ponude  za  uplatu  </w:t>
      </w:r>
      <w:r w:rsidRPr="00894590">
        <w:t xml:space="preserve">iznosa  od  1  mil. </w:t>
      </w:r>
      <w:r w:rsidRPr="00894590" w:rsidR="000B7E7A">
        <w:t>K</w:t>
      </w:r>
      <w:r w:rsidRPr="00894590">
        <w:t>una</w:t>
      </w:r>
      <w:r w:rsidRPr="00894590" w:rsidR="000B7E7A">
        <w:t xml:space="preserve">. </w:t>
      </w:r>
      <w:r w:rsidRPr="00894590" w:rsidR="00C723F3">
        <w:t>Po prihvatu  ponude ulagač  je</w:t>
      </w:r>
      <w:r w:rsidRPr="00894590" w:rsidR="000B7E7A">
        <w:t xml:space="preserve">  u ugovorenom roku  izvršio </w:t>
      </w:r>
      <w:r w:rsidRPr="00894590">
        <w:t>uplatu  na  depozitni  račun  kod  j</w:t>
      </w:r>
      <w:r w:rsidRPr="00894590" w:rsidR="000B7E7A">
        <w:t>avnog  bilježnika  Emil  Brkiću</w:t>
      </w:r>
      <w:r w:rsidRPr="00894590">
        <w:t xml:space="preserve">  </w:t>
      </w:r>
      <w:r w:rsidRPr="00894590" w:rsidR="00C723F3">
        <w:t xml:space="preserve">iz  </w:t>
      </w:r>
      <w:r w:rsidRPr="00894590">
        <w:t>Zadr</w:t>
      </w:r>
      <w:r w:rsidRPr="00894590" w:rsidR="00C723F3">
        <w:t>a</w:t>
      </w:r>
      <w:r w:rsidRPr="00894590" w:rsidR="00693F36">
        <w:t>.</w:t>
      </w:r>
    </w:p>
    <w:p w:rsidRPr="00A32F66" w:rsidR="00D46B78" w:rsidP="00D46B78" w:rsidRDefault="00D46B78">
      <w:pPr>
        <w:rPr>
          <w:rFonts w:cstheme="minorHAnsi"/>
        </w:rPr>
      </w:pPr>
      <w:r w:rsidRPr="00A32F66">
        <w:rPr>
          <w:rFonts w:cstheme="minorHAnsi"/>
        </w:rPr>
        <w:t>Dana  5.ožujka  2</w:t>
      </w:r>
      <w:r w:rsidR="002404C8">
        <w:rPr>
          <w:rFonts w:cstheme="minorHAnsi"/>
        </w:rPr>
        <w:t>0</w:t>
      </w:r>
      <w:r w:rsidRPr="00A32F66">
        <w:rPr>
          <w:rFonts w:cstheme="minorHAnsi"/>
        </w:rPr>
        <w:t xml:space="preserve">19.godine  sačinjen  je  zapisnik  kod  javnog bilježnika  Emil  Brkić  u  Zadru  na  čiji  račun  je  i  </w:t>
      </w:r>
      <w:r w:rsidR="00A32F66">
        <w:rPr>
          <w:rFonts w:cstheme="minorHAnsi"/>
        </w:rPr>
        <w:t>ulagač  izvršio</w:t>
      </w:r>
      <w:r w:rsidRPr="00A32F66">
        <w:rPr>
          <w:rFonts w:cstheme="minorHAnsi"/>
        </w:rPr>
        <w:t xml:space="preserve">  uplat</w:t>
      </w:r>
      <w:r w:rsidR="00A32F66">
        <w:rPr>
          <w:rFonts w:cstheme="minorHAnsi"/>
        </w:rPr>
        <w:t>u</w:t>
      </w:r>
      <w:r w:rsidRPr="00A32F66">
        <w:rPr>
          <w:rFonts w:cstheme="minorHAnsi"/>
        </w:rPr>
        <w:t xml:space="preserve">  iznosa  od  jedan  milijun  kuna  </w:t>
      </w:r>
      <w:r w:rsidR="00A32F66">
        <w:rPr>
          <w:rFonts w:cstheme="minorHAnsi"/>
        </w:rPr>
        <w:t xml:space="preserve">s  osnova  </w:t>
      </w:r>
      <w:r w:rsidRPr="00A32F66">
        <w:rPr>
          <w:rFonts w:cstheme="minorHAnsi"/>
        </w:rPr>
        <w:t>jamstva</w:t>
      </w:r>
      <w:r w:rsidR="00A32F66">
        <w:rPr>
          <w:rFonts w:cstheme="minorHAnsi"/>
        </w:rPr>
        <w:t xml:space="preserve">  za  ozbiljnost  ponude.</w:t>
      </w:r>
    </w:p>
    <w:p w:rsidR="003E167D" w:rsidP="00D46B78" w:rsidRDefault="009F0AA2">
      <w:pPr>
        <w:pStyle w:val="Odlomakpopisa"/>
        <w:ind w:left="0"/>
      </w:pPr>
      <w:r>
        <w:t>Plan</w:t>
      </w:r>
      <w:r w:rsidR="00A32F66">
        <w:t xml:space="preserve">  namirenja  koji  se  detaljno </w:t>
      </w:r>
      <w:r>
        <w:t xml:space="preserve"> iskazuje  u  provedbenoj  osnovi  plana</w:t>
      </w:r>
      <w:r w:rsidR="00A32F66">
        <w:t>,</w:t>
      </w:r>
      <w:r>
        <w:t xml:space="preserve">  izrađen  je  upravo  na  temelju  prijedloga  ulagača. Kako  bi  se  moglo  pristupiti  izradi  plana  održana  je  konzultacija  sa  najvećim  vjerovnikom  RH M</w:t>
      </w:r>
      <w:r w:rsidR="00D46B78">
        <w:t xml:space="preserve">inistarstvom  financija – Poreznom  upravom. Na  konzultacijama  su  predstavnici  vjerovnika  RH MF  </w:t>
      </w:r>
      <w:r w:rsidRPr="00D46B78">
        <w:t xml:space="preserve">istaknuli  i  uputili  i  ponuđača  i  stečajnog  upravitelja  na  potrebu  korekcije  ponude  vodeći  računa  o  članku  11.stavak  7  Stečajnog  zakona. </w:t>
      </w:r>
      <w:r w:rsidR="00D46B78">
        <w:t xml:space="preserve"> </w:t>
      </w:r>
    </w:p>
    <w:p w:rsidR="003E167D" w:rsidP="00D46B78" w:rsidRDefault="003E167D">
      <w:pPr>
        <w:pStyle w:val="Odlomakpopisa"/>
        <w:ind w:left="0"/>
      </w:pPr>
    </w:p>
    <w:p w:rsidR="009F0AA2" w:rsidP="00D46B78" w:rsidRDefault="00D46B78">
      <w:pPr>
        <w:pStyle w:val="Odlomakpopisa"/>
        <w:ind w:left="0"/>
      </w:pPr>
      <w:r>
        <w:t xml:space="preserve">Budući  da  se  stečajnim  planom  </w:t>
      </w:r>
      <w:r w:rsidRPr="00D46B78" w:rsidR="009F0AA2">
        <w:t xml:space="preserve">odstupa od skupnog  namirenja  vjerovnika unovčenjem  dužnikove  imovine  i  podjelom  prikupljenih  sredstava  vjerovnicima,  </w:t>
      </w:r>
      <w:r>
        <w:t>u  tom  slučaju  se  pri  n</w:t>
      </w:r>
      <w:r w:rsidRPr="00D46B78" w:rsidR="009F0AA2">
        <w:t>amirenju  moraju  primjeniti  propisi  kojima  se  uređuje  područje  državnih  potpora</w:t>
      </w:r>
      <w:r>
        <w:t>, sukaldno  Zakonu o  državnim  potporama  NN 44/2014.  stoga  je  investitor  izvršio  korekciju</w:t>
      </w:r>
      <w:r w:rsidRPr="00894590" w:rsidR="00693F36">
        <w:t xml:space="preserve">, odnosno  dopunu  </w:t>
      </w:r>
      <w:r w:rsidRPr="00894590">
        <w:t>ran</w:t>
      </w:r>
      <w:r w:rsidRPr="00894590" w:rsidR="003150ED">
        <w:t>ije  dostavljenog  prijedloga  S</w:t>
      </w:r>
      <w:r w:rsidRPr="00894590">
        <w:t>teča</w:t>
      </w:r>
      <w:r w:rsidRPr="00894590" w:rsidR="00693F36">
        <w:t>jnog  plana,  koji</w:t>
      </w:r>
      <w:r w:rsidRPr="00894590">
        <w:t>m  je  prihvatio  obračun kamata  na</w:t>
      </w:r>
      <w:r w:rsidRPr="00894590" w:rsidR="00693F36">
        <w:t xml:space="preserve"> obročnu  otplatu</w:t>
      </w:r>
      <w:r w:rsidR="00693F36">
        <w:t>.</w:t>
      </w:r>
    </w:p>
    <w:p w:rsidR="00A32F66" w:rsidP="00D46B78" w:rsidRDefault="00A32F66">
      <w:pPr>
        <w:pStyle w:val="Odlomakpopisa"/>
        <w:ind w:left="0"/>
      </w:pPr>
    </w:p>
    <w:p w:rsidRPr="00885AB2" w:rsidR="00A32F66" w:rsidP="00D46B78" w:rsidRDefault="00A32F66">
      <w:pPr>
        <w:pStyle w:val="Odlomakpopisa"/>
        <w:ind w:left="0"/>
        <w:rPr>
          <w:u w:val="single"/>
        </w:rPr>
      </w:pPr>
      <w:r w:rsidRPr="00885AB2">
        <w:rPr>
          <w:u w:val="single"/>
        </w:rPr>
        <w:t>Predloženim  planom  se  predviđa  isplata  vjerovnika  kako  slijedi:</w:t>
      </w:r>
    </w:p>
    <w:p w:rsidR="00A32F66" w:rsidP="00E76740" w:rsidRDefault="00A32F66">
      <w:pPr>
        <w:pStyle w:val="Odlomakpopisa"/>
        <w:numPr>
          <w:ilvl w:val="0"/>
          <w:numId w:val="26"/>
        </w:numPr>
      </w:pPr>
      <w:r>
        <w:t xml:space="preserve">Razlučnim  vjerovnicima  isplata  48 % glavnice,  isplata  u  5  jednakih   </w:t>
      </w:r>
      <w:r w:rsidR="00885AB2">
        <w:t>rata</w:t>
      </w:r>
      <w:r>
        <w:t>,  isplata  prv</w:t>
      </w:r>
      <w:r w:rsidR="00885AB2">
        <w:t>e  rate nakon</w:t>
      </w:r>
      <w:r>
        <w:t xml:space="preserve">  pravomoćnosti  plana</w:t>
      </w:r>
      <w:r w:rsidR="00885AB2">
        <w:t>, u roku 3 dana nakon</w:t>
      </w:r>
      <w:r w:rsidR="003150ED">
        <w:t xml:space="preserve"> pravomoćnosti rješenja o upisu povećanja temeljnog kapitala u registar Trgovačkog suda u Splitu, </w:t>
      </w:r>
      <w:r w:rsidR="00885AB2">
        <w:t>a  ostale rate</w:t>
      </w:r>
      <w:r>
        <w:t xml:space="preserve">  svak</w:t>
      </w:r>
      <w:r w:rsidR="00885AB2">
        <w:t>a</w:t>
      </w:r>
      <w:r>
        <w:t xml:space="preserve">  u  roku  od  6  mjeseci  od  isplate  prethodn</w:t>
      </w:r>
      <w:r w:rsidR="00885AB2">
        <w:t>e rate</w:t>
      </w:r>
      <w:r>
        <w:t>,  uz  kamatu  od  4,5 %  na  obročnu  otplatu</w:t>
      </w:r>
      <w:r w:rsidR="00885AB2">
        <w:t>.</w:t>
      </w:r>
    </w:p>
    <w:p w:rsidR="00A32F66" w:rsidP="00E76740" w:rsidRDefault="00A32F66">
      <w:pPr>
        <w:pStyle w:val="Odlomakpopisa"/>
        <w:numPr>
          <w:ilvl w:val="0"/>
          <w:numId w:val="26"/>
        </w:numPr>
      </w:pPr>
      <w:r>
        <w:t xml:space="preserve">Vjerovnicima  prvog  višeg  isplatnog  reda  isplata  100 %  iznosa  glavnice  u  tri  </w:t>
      </w:r>
      <w:r w:rsidR="00885AB2">
        <w:t>rate  od  čega  prva  rata</w:t>
      </w:r>
      <w:r>
        <w:t xml:space="preserve"> u  iznosu od  40 %  </w:t>
      </w:r>
      <w:r w:rsidR="00885AB2">
        <w:t>nakon</w:t>
      </w:r>
      <w:r>
        <w:t xml:space="preserve"> pravomoćnosti  stečajnog  plana, </w:t>
      </w:r>
      <w:r w:rsidR="00885AB2">
        <w:t xml:space="preserve">u roku od 3 dana nakon </w:t>
      </w:r>
      <w:r w:rsidR="003150ED">
        <w:t>pravomoćnosti rješenja o upisu povećanja temeljnog kapitala u registar Trgovačkog suda u Splitu,</w:t>
      </w:r>
      <w:r>
        <w:t xml:space="preserve"> </w:t>
      </w:r>
      <w:r w:rsidR="00885AB2">
        <w:t>druga rata</w:t>
      </w:r>
      <w:r>
        <w:t xml:space="preserve">  od  30 %  u  rok</w:t>
      </w:r>
      <w:r w:rsidR="00885AB2">
        <w:t>u 6  mjeseci  od  isplate  prove  rate</w:t>
      </w:r>
      <w:r>
        <w:t xml:space="preserve">  i  treć</w:t>
      </w:r>
      <w:r w:rsidR="00885AB2">
        <w:t xml:space="preserve">a  rata </w:t>
      </w:r>
      <w:r>
        <w:t xml:space="preserve"> u roku od </w:t>
      </w:r>
      <w:r w:rsidR="00885AB2">
        <w:t xml:space="preserve"> 6  mjeseci  od  isplate  druge  rate </w:t>
      </w:r>
      <w:r>
        <w:t xml:space="preserve"> sve  to  uz  kamatu  od  4,5 %  na  obročnu isplatu.</w:t>
      </w:r>
    </w:p>
    <w:p w:rsidR="00A32F66" w:rsidP="00E76740" w:rsidRDefault="00A32F66">
      <w:pPr>
        <w:pStyle w:val="Odlomakpopisa"/>
        <w:numPr>
          <w:ilvl w:val="0"/>
          <w:numId w:val="26"/>
        </w:numPr>
      </w:pPr>
      <w:r>
        <w:t>Vjerovnicima  drugog  višeg  isplatnog  reda  isplata  12,5 %  utvrđenih  tr</w:t>
      </w:r>
      <w:r w:rsidR="00885AB2">
        <w:t xml:space="preserve">ažbina  u  pet  jednakih  rata  od  čega  prva  rata  </w:t>
      </w:r>
      <w:r>
        <w:t xml:space="preserve">od  20  %  </w:t>
      </w:r>
      <w:r w:rsidR="00885AB2">
        <w:t>nakon</w:t>
      </w:r>
      <w:r>
        <w:t xml:space="preserve">  pravomoćnosti  </w:t>
      </w:r>
      <w:r w:rsidR="002404C8">
        <w:t>s</w:t>
      </w:r>
      <w:r>
        <w:t xml:space="preserve">tečajnog  plana,  </w:t>
      </w:r>
      <w:r w:rsidR="00885AB2">
        <w:t xml:space="preserve">u roku </w:t>
      </w:r>
      <w:r w:rsidR="00885AB2">
        <w:lastRenderedPageBreak/>
        <w:t xml:space="preserve">od  3 dana od </w:t>
      </w:r>
      <w:r w:rsidR="003150ED">
        <w:t xml:space="preserve">pravomoćnosti rješenja o upisu povećanja temeljnog kapitala u registar Trgovačkog suda u Splitu, </w:t>
      </w:r>
      <w:r>
        <w:t>a  ostali  obroci po  20  %  nakon  6  mjeseci  od  isplate  prethodnog  obroka,  uvećano  za  kamatu od  4,5 %  na obročnu  otplatu.</w:t>
      </w:r>
    </w:p>
    <w:p w:rsidRPr="007E60CA" w:rsidR="00223508" w:rsidP="006C07F1" w:rsidRDefault="00223508">
      <w:pPr>
        <w:pStyle w:val="Odlomakpopisa"/>
      </w:pPr>
    </w:p>
    <w:p w:rsidRPr="00612D86" w:rsidR="00223508" w:rsidP="00E76740" w:rsidRDefault="00223508">
      <w:pPr>
        <w:pStyle w:val="TPHeading2"/>
        <w:numPr>
          <w:ilvl w:val="1"/>
          <w:numId w:val="28"/>
        </w:numPr>
        <w:spacing w:before="0"/>
        <w:rPr>
          <w:sz w:val="24"/>
        </w:rPr>
      </w:pPr>
      <w:bookmarkStart w:name="_Toc430609837" w:id="24"/>
      <w:r w:rsidRPr="00612D86">
        <w:rPr>
          <w:sz w:val="24"/>
        </w:rPr>
        <w:t>Pretpostavke poslovnog planiranja</w:t>
      </w:r>
      <w:bookmarkEnd w:id="24"/>
    </w:p>
    <w:p w:rsidRPr="00612D86" w:rsidR="00223508" w:rsidP="00612D86" w:rsidRDefault="00223508">
      <w:pPr>
        <w:pStyle w:val="Odlomakpopisa"/>
        <w:rPr>
          <w:lang w:bidi="he-IL"/>
        </w:rPr>
      </w:pPr>
      <w:r w:rsidRPr="00612D86">
        <w:rPr>
          <w:lang w:bidi="he-IL"/>
        </w:rPr>
        <w:t>Za provođenje stečajnog plana i razvoja poslovnog plana sa dugoročno održivim osnovama prije svega je potrebno provesti:</w:t>
      </w:r>
    </w:p>
    <w:p w:rsidRPr="007E60CA" w:rsidR="00223508" w:rsidP="00E76740" w:rsidRDefault="00223508">
      <w:pPr>
        <w:pStyle w:val="Odlomakpopisa"/>
        <w:numPr>
          <w:ilvl w:val="0"/>
          <w:numId w:val="11"/>
        </w:numPr>
        <w:spacing w:before="240" w:after="0"/>
        <w:rPr>
          <w:lang w:bidi="he-IL"/>
        </w:rPr>
      </w:pPr>
      <w:r w:rsidRPr="007E60CA">
        <w:rPr>
          <w:lang w:bidi="he-IL"/>
        </w:rPr>
        <w:t>Financijski preustroj – uključuje prilagodbu otplate trenutnog duga Društva sukladno mogućnostima servisiranja otplatnih rata kao i plan namirenja putem kojeg se vjerovnici uspijevaju namiriti u iznosu koji je minimalno na razini namirenja u slučaju redovnog stečajnog postupka odnosno likvidacije Društva,</w:t>
      </w:r>
    </w:p>
    <w:p w:rsidRPr="007E60CA" w:rsidR="00223508" w:rsidP="00E76740" w:rsidRDefault="00223508">
      <w:pPr>
        <w:pStyle w:val="Odlomakpopisa"/>
        <w:numPr>
          <w:ilvl w:val="0"/>
          <w:numId w:val="11"/>
        </w:numPr>
        <w:spacing w:before="240" w:after="0"/>
        <w:rPr>
          <w:lang w:bidi="he-IL"/>
        </w:rPr>
      </w:pPr>
      <w:r w:rsidRPr="007E60CA">
        <w:rPr>
          <w:lang w:bidi="he-IL"/>
        </w:rPr>
        <w:t xml:space="preserve">Operativni preustroj – uključuje provedbu mjera za postizanje profitabilnih osnova poslovanja te mogućnost postizanja rezultata dostatnih za redovno servisiranje dospjelih obveza sukladno planu namirenja stečajnih vjerovnika. </w:t>
      </w:r>
    </w:p>
    <w:p w:rsidR="00223508" w:rsidP="00E76740" w:rsidRDefault="00223508">
      <w:pPr>
        <w:pStyle w:val="Odlomakpopisa"/>
        <w:numPr>
          <w:ilvl w:val="0"/>
          <w:numId w:val="11"/>
        </w:numPr>
        <w:spacing w:before="240" w:after="0"/>
        <w:rPr>
          <w:lang w:bidi="he-IL"/>
        </w:rPr>
      </w:pPr>
      <w:r w:rsidRPr="007E60CA">
        <w:rPr>
          <w:lang w:bidi="he-IL"/>
        </w:rPr>
        <w:t>Strateški preustroj– pripremiti plan dugoročne strategije razvoja Društva, optimizacija korporativnog upravljanja te pozicioniranja na tržištu.</w:t>
      </w:r>
    </w:p>
    <w:p w:rsidRPr="007E60CA" w:rsidR="00D46B78" w:rsidP="00D46B78" w:rsidRDefault="00D46B78">
      <w:pPr>
        <w:pStyle w:val="Odlomakpopisa"/>
        <w:spacing w:before="240" w:after="0"/>
        <w:rPr>
          <w:lang w:bidi="he-IL"/>
        </w:rPr>
      </w:pPr>
    </w:p>
    <w:p w:rsidR="00223508" w:rsidP="00612D86" w:rsidRDefault="00223508">
      <w:pPr>
        <w:pStyle w:val="Odlomakpopisa"/>
        <w:ind w:left="0"/>
        <w:rPr>
          <w:b/>
          <w:lang w:bidi="he-IL"/>
        </w:rPr>
      </w:pPr>
      <w:r w:rsidRPr="00612D86">
        <w:rPr>
          <w:b/>
          <w:lang w:bidi="he-IL"/>
        </w:rPr>
        <w:t>Pretpostavke poslovnog planiranja obuhvaćaju:</w:t>
      </w:r>
    </w:p>
    <w:p w:rsidRPr="007E60CA" w:rsidR="00223508" w:rsidP="00E76740" w:rsidRDefault="00223508">
      <w:pPr>
        <w:pStyle w:val="Odlomakpopisa"/>
        <w:numPr>
          <w:ilvl w:val="0"/>
          <w:numId w:val="11"/>
        </w:numPr>
        <w:spacing w:before="240" w:after="0"/>
        <w:rPr>
          <w:lang w:bidi="he-IL"/>
        </w:rPr>
      </w:pPr>
      <w:r w:rsidRPr="007E60CA">
        <w:rPr>
          <w:lang w:bidi="he-IL"/>
        </w:rPr>
        <w:t>Organizacija poslovanja sa optimalnom razinom zaposlenika koja je u skladu sa industrijskim prosjekom i tehnološkim ograničenjima.</w:t>
      </w:r>
    </w:p>
    <w:p w:rsidR="00D46B78" w:rsidP="00E76740" w:rsidRDefault="00223508">
      <w:pPr>
        <w:pStyle w:val="Odlomakpopisa"/>
        <w:numPr>
          <w:ilvl w:val="0"/>
          <w:numId w:val="11"/>
        </w:numPr>
        <w:spacing w:before="240" w:after="0"/>
        <w:rPr>
          <w:lang w:bidi="he-IL"/>
        </w:rPr>
      </w:pPr>
      <w:r w:rsidRPr="007E60CA">
        <w:rPr>
          <w:lang w:bidi="he-IL"/>
        </w:rPr>
        <w:t>Usklađivanje rada proizvodnje s razinom prodaje kako bi</w:t>
      </w:r>
      <w:r w:rsidR="002404C8">
        <w:rPr>
          <w:lang w:bidi="he-IL"/>
        </w:rPr>
        <w:t xml:space="preserve"> se spriječilo gomilanje zaliha</w:t>
      </w:r>
      <w:r w:rsidR="00D46B78">
        <w:rPr>
          <w:lang w:bidi="he-IL"/>
        </w:rPr>
        <w:t>.</w:t>
      </w:r>
      <w:r w:rsidRPr="007E60CA">
        <w:rPr>
          <w:lang w:bidi="he-IL"/>
        </w:rPr>
        <w:t xml:space="preserve"> </w:t>
      </w:r>
    </w:p>
    <w:p w:rsidRPr="007E60CA" w:rsidR="00223508" w:rsidP="00E76740" w:rsidRDefault="00223508">
      <w:pPr>
        <w:pStyle w:val="Odlomakpopisa"/>
        <w:numPr>
          <w:ilvl w:val="0"/>
          <w:numId w:val="11"/>
        </w:numPr>
        <w:spacing w:before="240" w:after="0"/>
        <w:rPr>
          <w:lang w:bidi="he-IL"/>
        </w:rPr>
      </w:pPr>
      <w:r w:rsidRPr="007E60CA">
        <w:rPr>
          <w:lang w:bidi="he-IL"/>
        </w:rPr>
        <w:t>Planirane investicije u obnovu i modernizaciju postojeće mehanizac</w:t>
      </w:r>
      <w:r w:rsidR="002404C8">
        <w:rPr>
          <w:lang w:bidi="he-IL"/>
        </w:rPr>
        <w:t>ije</w:t>
      </w:r>
      <w:r w:rsidRPr="007E60CA">
        <w:rPr>
          <w:lang w:bidi="he-IL"/>
        </w:rPr>
        <w:t xml:space="preserve"> i opreme, kao i nabavu nove opreme neophodne za uspostavu održivog i konkurentnog poslovnog modela. </w:t>
      </w:r>
    </w:p>
    <w:p w:rsidR="00223508" w:rsidP="00E76740" w:rsidRDefault="00223508">
      <w:pPr>
        <w:pStyle w:val="Odlomakpopisa"/>
        <w:numPr>
          <w:ilvl w:val="0"/>
          <w:numId w:val="11"/>
        </w:numPr>
        <w:spacing w:before="240" w:after="0"/>
        <w:rPr>
          <w:lang w:bidi="he-IL"/>
        </w:rPr>
      </w:pPr>
      <w:r w:rsidRPr="007E60CA">
        <w:rPr>
          <w:lang w:bidi="he-IL"/>
        </w:rPr>
        <w:t>Smanjenje i kontr</w:t>
      </w:r>
      <w:r>
        <w:rPr>
          <w:lang w:bidi="he-IL"/>
        </w:rPr>
        <w:t>ola ostalih troškova poslovanja.</w:t>
      </w:r>
    </w:p>
    <w:p w:rsidR="00D46B78" w:rsidP="00D46B78" w:rsidRDefault="00D46B78">
      <w:pPr>
        <w:pStyle w:val="Odlomakpopisa"/>
        <w:spacing w:before="240" w:after="0"/>
        <w:rPr>
          <w:lang w:bidi="he-IL"/>
        </w:rPr>
      </w:pPr>
    </w:p>
    <w:p w:rsidR="00223508" w:rsidP="00612D86" w:rsidRDefault="00223508">
      <w:pPr>
        <w:pStyle w:val="Odlomakpopisa"/>
        <w:ind w:left="0"/>
        <w:rPr>
          <w:b/>
          <w:lang w:bidi="he-IL"/>
        </w:rPr>
      </w:pPr>
      <w:r w:rsidRPr="00612D86">
        <w:rPr>
          <w:b/>
          <w:lang w:bidi="he-IL"/>
        </w:rPr>
        <w:t>Dodatni potencijal za unapređenje poslovanja:</w:t>
      </w:r>
    </w:p>
    <w:p w:rsidRPr="007E60CA" w:rsidR="00223508" w:rsidP="00E76740" w:rsidRDefault="00223508">
      <w:pPr>
        <w:pStyle w:val="Odlomakpopisa"/>
        <w:numPr>
          <w:ilvl w:val="0"/>
          <w:numId w:val="11"/>
        </w:numPr>
        <w:spacing w:before="240" w:after="0"/>
        <w:rPr>
          <w:lang w:bidi="he-IL"/>
        </w:rPr>
      </w:pPr>
      <w:r w:rsidRPr="007E60CA">
        <w:rPr>
          <w:lang w:bidi="he-IL"/>
        </w:rPr>
        <w:t>U poslovnom planu nije u obzir uzet potencijal povećanja efikasnosti kroz reinženjering poslovnih i proizvodnih procesa koji predstavljaju dodatni prostor za unapređenje poslovanja, ali podrazumijevaju i dodatna ulaganja za što je preduvjet dokapitalizacija Društva.</w:t>
      </w:r>
    </w:p>
    <w:p w:rsidR="00223508" w:rsidP="00E76740" w:rsidRDefault="00D46B78">
      <w:pPr>
        <w:pStyle w:val="Odlomakpopisa"/>
        <w:numPr>
          <w:ilvl w:val="0"/>
          <w:numId w:val="11"/>
        </w:numPr>
        <w:spacing w:before="240" w:after="0"/>
        <w:rPr>
          <w:lang w:bidi="he-IL"/>
        </w:rPr>
      </w:pPr>
      <w:r>
        <w:rPr>
          <w:lang w:bidi="he-IL"/>
        </w:rPr>
        <w:t xml:space="preserve">Za  </w:t>
      </w:r>
      <w:r w:rsidR="005F19A3">
        <w:rPr>
          <w:lang w:bidi="he-IL"/>
        </w:rPr>
        <w:t>povećanje</w:t>
      </w:r>
      <w:r w:rsidRPr="007E60CA" w:rsidR="00223508">
        <w:rPr>
          <w:lang w:bidi="he-IL"/>
        </w:rPr>
        <w:t xml:space="preserve"> efikasnosti poslovanja Društva </w:t>
      </w:r>
      <w:r w:rsidR="005F19A3">
        <w:rPr>
          <w:lang w:bidi="he-IL"/>
        </w:rPr>
        <w:t>planirana  je izgradnja utovarne luke Veselje  te nastavak  aktivnosti  za  dobijanje lokacijske i građevinske dozvole.</w:t>
      </w:r>
      <w:r w:rsidRPr="007E60CA" w:rsidR="00223508">
        <w:rPr>
          <w:lang w:bidi="he-IL"/>
        </w:rPr>
        <w:t xml:space="preserve">  U tijeku </w:t>
      </w:r>
      <w:r w:rsidR="00223508">
        <w:rPr>
          <w:lang w:bidi="he-IL"/>
        </w:rPr>
        <w:t>postupka  provedeno  je  u</w:t>
      </w:r>
      <w:r w:rsidRPr="007E60CA" w:rsidR="00223508">
        <w:rPr>
          <w:lang w:bidi="he-IL"/>
        </w:rPr>
        <w:t>crtavanje granice pomorskog dobra</w:t>
      </w:r>
      <w:r w:rsidR="00223508">
        <w:rPr>
          <w:lang w:bidi="he-IL"/>
        </w:rPr>
        <w:t xml:space="preserve">, te je  u  daljnjem  tijeku  </w:t>
      </w:r>
      <w:r w:rsidR="005F19A3">
        <w:rPr>
          <w:lang w:bidi="he-IL"/>
        </w:rPr>
        <w:t xml:space="preserve">postupka  nakon izlaska  iz stečaja  </w:t>
      </w:r>
      <w:r w:rsidR="00223508">
        <w:rPr>
          <w:lang w:bidi="he-IL"/>
        </w:rPr>
        <w:t xml:space="preserve">potrebno  </w:t>
      </w:r>
      <w:r w:rsidRPr="007E60CA" w:rsidR="00223508">
        <w:rPr>
          <w:lang w:bidi="he-IL"/>
        </w:rPr>
        <w:t xml:space="preserve">zatražiti koncesiju, osigurati sredstva i pristupiti izgradnji luke Veselje. Izgradnjom luke omogućio bi se plasman tehničkog kamena na mediteransko tržište, smanjili bi se troškovi skladištenja i manipulacije unutar kamenoloma, povećala bi se dinamika čišćenja kamenoloma, a posljedično bi se povećala i razina proizvodnje arhitektonsko-građevnog kamena. Luka, osim za plasman tehničkog kamena, predstavlja i najjeftiniji transport svih ostalih proizvoda, a time i veću konkurentnost Društva. </w:t>
      </w:r>
    </w:p>
    <w:p w:rsidR="00223508" w:rsidP="006C07F1" w:rsidRDefault="00223508">
      <w:pPr>
        <w:rPr>
          <w:rFonts w:ascii="Trebuchet MS" w:hAnsi="Trebuchet MS"/>
          <w:b/>
          <w:color w:val="FF0000"/>
        </w:rPr>
      </w:pPr>
      <w:bookmarkStart w:name="_Toc380612263" w:id="25"/>
      <w:bookmarkStart w:name="_Toc407784007" w:id="26"/>
      <w:bookmarkStart w:name="_Toc407784147" w:id="27"/>
      <w:bookmarkStart w:name="_Toc407784347" w:id="28"/>
      <w:bookmarkStart w:name="_Toc378367985" w:id="29"/>
    </w:p>
    <w:p w:rsidRPr="00E76740" w:rsidR="002D7158" w:rsidP="00E76740" w:rsidRDefault="002D7158">
      <w:pPr>
        <w:pStyle w:val="Odlomakpopisa"/>
        <w:numPr>
          <w:ilvl w:val="1"/>
          <w:numId w:val="28"/>
        </w:numPr>
        <w:rPr>
          <w:rFonts w:ascii="Trebuchet MS" w:hAnsi="Trebuchet MS"/>
          <w:b/>
          <w:color w:val="FF0000"/>
        </w:rPr>
      </w:pPr>
      <w:r w:rsidRPr="00E76740">
        <w:rPr>
          <w:rFonts w:ascii="Trebuchet MS" w:hAnsi="Trebuchet MS"/>
          <w:b/>
          <w:color w:val="FF0000"/>
        </w:rPr>
        <w:t xml:space="preserve">Plan  poslovanja  po  izlasku  iz  stečaja  </w:t>
      </w:r>
    </w:p>
    <w:p w:rsidRPr="001A22E5" w:rsidR="001A22E5" w:rsidP="001A22E5" w:rsidRDefault="001A22E5">
      <w:pPr>
        <w:pStyle w:val="Default"/>
        <w:ind w:left="450"/>
        <w:rPr>
          <w:rFonts w:ascii="Calibri" w:hAnsi="Calibri"/>
          <w:sz w:val="22"/>
          <w:szCs w:val="22"/>
        </w:rPr>
      </w:pPr>
      <w:r w:rsidRPr="001A22E5">
        <w:rPr>
          <w:rFonts w:ascii="Calibri" w:hAnsi="Calibri"/>
          <w:sz w:val="22"/>
          <w:szCs w:val="22"/>
        </w:rPr>
        <w:t>Projekcije poslovanja pripremljene su za razdoblje 2020. do 2023. godine. Projekcije se temelje na pretpostavci da će stečaj Društva biti uspješno dovršen</w:t>
      </w:r>
      <w:r>
        <w:rPr>
          <w:rFonts w:ascii="Calibri" w:hAnsi="Calibri"/>
          <w:sz w:val="22"/>
          <w:szCs w:val="22"/>
        </w:rPr>
        <w:t>,</w:t>
      </w:r>
      <w:r w:rsidRPr="001A22E5">
        <w:rPr>
          <w:rFonts w:ascii="Calibri" w:hAnsi="Calibri"/>
          <w:sz w:val="22"/>
          <w:szCs w:val="22"/>
        </w:rPr>
        <w:t xml:space="preserve"> da će prihv</w:t>
      </w:r>
      <w:r w:rsidR="00693F36">
        <w:rPr>
          <w:rFonts w:ascii="Calibri" w:hAnsi="Calibri"/>
          <w:sz w:val="22"/>
          <w:szCs w:val="22"/>
        </w:rPr>
        <w:t>atiti Stečajni plan, da će Druš</w:t>
      </w:r>
      <w:r w:rsidRPr="001A22E5">
        <w:rPr>
          <w:rFonts w:ascii="Calibri" w:hAnsi="Calibri"/>
          <w:sz w:val="22"/>
          <w:szCs w:val="22"/>
        </w:rPr>
        <w:t>o izaći iz stečaja i nastaviti normalno poslovati</w:t>
      </w:r>
    </w:p>
    <w:p w:rsidRPr="001A22E5" w:rsidR="001A22E5" w:rsidP="001A22E5" w:rsidRDefault="001A22E5">
      <w:pPr>
        <w:pStyle w:val="Odlomakpopisa"/>
        <w:ind w:left="450"/>
        <w:rPr>
          <w:rFonts w:ascii="Calibri" w:hAnsi="Calibri"/>
        </w:rPr>
      </w:pPr>
      <w:r w:rsidRPr="001A22E5">
        <w:rPr>
          <w:rFonts w:ascii="Calibri" w:hAnsi="Calibri"/>
        </w:rPr>
        <w:t xml:space="preserve">Projekcije su razrađene u razgovoru s ključnim zaposlenicima Društva, a temelje se na projekcijama količina proizvodnje i prodaje kamena po pojedinom kamenolomu i </w:t>
      </w:r>
      <w:r w:rsidRPr="001A22E5">
        <w:rPr>
          <w:rFonts w:ascii="Calibri" w:hAnsi="Calibri"/>
        </w:rPr>
        <w:lastRenderedPageBreak/>
        <w:t>eksploatacijskom polju te potrebnim investicijama u materijalnu imovinu tj. postrojenja i opremu da bi se projicirane količine ostvarile.</w:t>
      </w:r>
    </w:p>
    <w:p w:rsidR="001A22E5" w:rsidP="001A22E5" w:rsidRDefault="001A22E5">
      <w:pPr>
        <w:pStyle w:val="Default"/>
        <w:ind w:left="450"/>
        <w:rPr>
          <w:rFonts w:ascii="Calibri" w:hAnsi="Calibri"/>
          <w:sz w:val="22"/>
          <w:szCs w:val="22"/>
        </w:rPr>
      </w:pPr>
      <w:r w:rsidRPr="001A22E5">
        <w:rPr>
          <w:rFonts w:ascii="Calibri" w:hAnsi="Calibri"/>
          <w:sz w:val="22"/>
          <w:szCs w:val="22"/>
        </w:rPr>
        <w:t xml:space="preserve">Pod uvjetom da će vjerovnici postići dogovor te da će se stečajna nagodba uspješno sklopiti, u poslovnom planu je predviđeno da će se nedostatna i trenutačno zastarjela oprema za eksploataciju i obradu kamena nadomjestiti novom i efikasnijom, najvećim dijelom u 2020. i 2021. godini. </w:t>
      </w:r>
    </w:p>
    <w:p w:rsidR="00894590" w:rsidP="001A22E5" w:rsidRDefault="00894590">
      <w:pPr>
        <w:pStyle w:val="Default"/>
        <w:ind w:left="450"/>
        <w:rPr>
          <w:rFonts w:ascii="Calibri" w:hAnsi="Calibri"/>
          <w:sz w:val="22"/>
          <w:szCs w:val="22"/>
        </w:rPr>
      </w:pPr>
    </w:p>
    <w:p w:rsidR="00894590" w:rsidP="001A22E5" w:rsidRDefault="00894590">
      <w:pPr>
        <w:pStyle w:val="Default"/>
        <w:ind w:left="450"/>
        <w:rPr>
          <w:rFonts w:ascii="Calibri" w:hAnsi="Calibri"/>
          <w:sz w:val="22"/>
          <w:szCs w:val="22"/>
        </w:rPr>
      </w:pPr>
    </w:p>
    <w:p w:rsidR="00894590" w:rsidP="001A22E5" w:rsidRDefault="00894590">
      <w:pPr>
        <w:pStyle w:val="Default"/>
        <w:ind w:left="450"/>
        <w:rPr>
          <w:rFonts w:ascii="Calibri" w:hAnsi="Calibri"/>
          <w:sz w:val="22"/>
          <w:szCs w:val="22"/>
        </w:rPr>
      </w:pPr>
    </w:p>
    <w:p w:rsidR="00894590" w:rsidP="001A22E5" w:rsidRDefault="00894590">
      <w:pPr>
        <w:pStyle w:val="Default"/>
        <w:ind w:left="450"/>
        <w:rPr>
          <w:rFonts w:ascii="Calibri" w:hAnsi="Calibri"/>
          <w:sz w:val="22"/>
          <w:szCs w:val="22"/>
        </w:rPr>
      </w:pPr>
    </w:p>
    <w:p w:rsidRPr="001A22E5" w:rsidR="001A22E5" w:rsidP="001A22E5" w:rsidRDefault="001A22E5">
      <w:pPr>
        <w:rPr>
          <w:rFonts w:ascii="Calibri" w:hAnsi="Calibri" w:cs="Arial"/>
          <w:b/>
          <w:bCs/>
        </w:rPr>
      </w:pPr>
      <w:r w:rsidRPr="001A22E5">
        <w:rPr>
          <w:rFonts w:ascii="Calibri" w:hAnsi="Calibri" w:cs="Arial"/>
          <w:b/>
          <w:bCs/>
        </w:rPr>
        <w:t>PLAN ULAGANJA U OSNOVNA SREDSTVA</w:t>
      </w:r>
      <w:r w:rsidR="003150ED">
        <w:rPr>
          <w:rFonts w:ascii="Calibri" w:hAnsi="Calibri" w:cs="Arial"/>
          <w:b/>
          <w:bCs/>
        </w:rPr>
        <w:t xml:space="preserve">  </w:t>
      </w:r>
      <w:r w:rsidR="00E033D3">
        <w:rPr>
          <w:rFonts w:ascii="Calibri" w:hAnsi="Calibri" w:cs="Arial"/>
          <w:b/>
          <w:bCs/>
        </w:rPr>
        <w:t xml:space="preserve">iskazano  </w:t>
      </w:r>
      <w:r w:rsidR="003150ED">
        <w:rPr>
          <w:rFonts w:ascii="Calibri" w:hAnsi="Calibri" w:cs="Arial"/>
          <w:b/>
          <w:bCs/>
        </w:rPr>
        <w:t>u  EUR-ima</w:t>
      </w:r>
    </w:p>
    <w:tbl>
      <w:tblPr>
        <w:tblW w:w="10032" w:type="dxa"/>
        <w:tblInd w:w="-318" w:type="dxa"/>
        <w:tblLook w:firstRow="1" w:lastRow="0" w:firstColumn="1" w:lastColumn="0" w:noHBand="0" w:noVBand="1" w:val="04A0"/>
      </w:tblPr>
      <w:tblGrid>
        <w:gridCol w:w="1067"/>
        <w:gridCol w:w="1067"/>
        <w:gridCol w:w="653"/>
        <w:gridCol w:w="191"/>
        <w:gridCol w:w="29"/>
        <w:gridCol w:w="194"/>
        <w:gridCol w:w="224"/>
        <w:gridCol w:w="136"/>
        <w:gridCol w:w="26"/>
        <w:gridCol w:w="39"/>
        <w:gridCol w:w="739"/>
        <w:gridCol w:w="6"/>
        <w:gridCol w:w="201"/>
        <w:gridCol w:w="28"/>
        <w:gridCol w:w="41"/>
        <w:gridCol w:w="792"/>
        <w:gridCol w:w="170"/>
        <w:gridCol w:w="64"/>
        <w:gridCol w:w="14"/>
        <w:gridCol w:w="814"/>
        <w:gridCol w:w="139"/>
        <w:gridCol w:w="87"/>
        <w:gridCol w:w="13"/>
        <w:gridCol w:w="823"/>
        <w:gridCol w:w="108"/>
        <w:gridCol w:w="96"/>
        <w:gridCol w:w="40"/>
        <w:gridCol w:w="818"/>
        <w:gridCol w:w="77"/>
        <w:gridCol w:w="105"/>
        <w:gridCol w:w="67"/>
        <w:gridCol w:w="910"/>
        <w:gridCol w:w="157"/>
        <w:gridCol w:w="97"/>
      </w:tblGrid>
      <w:tr w:rsidRPr="00DF3A67" w:rsidR="001A22E5" w:rsidTr="00E033D3">
        <w:trPr>
          <w:gridAfter w:val="2"/>
          <w:wAfter w:w="254" w:type="dxa"/>
          <w:trHeight w:val="364"/>
        </w:trPr>
        <w:tc>
          <w:tcPr>
            <w:tcW w:w="2787" w:type="dxa"/>
            <w:gridSpan w:val="3"/>
            <w:tcBorders>
              <w:top w:val="single" w:color="auto" w:sz="8" w:space="0"/>
              <w:left w:val="single" w:color="auto" w:sz="8" w:space="0"/>
              <w:bottom w:val="double" w:color="auto" w:sz="6" w:space="0"/>
              <w:right w:val="single" w:color="auto" w:sz="4" w:space="0"/>
            </w:tcBorders>
            <w:shd w:val="clear" w:color="auto" w:fill="auto"/>
            <w:vAlign w:val="bottom"/>
            <w:hideMark/>
          </w:tcPr>
          <w:p w:rsidRPr="00DF3A67" w:rsidR="001A22E5" w:rsidP="00DF3A67" w:rsidRDefault="001A22E5">
            <w:pPr>
              <w:rPr>
                <w:rFonts w:ascii="Calibri" w:hAnsi="Calibri" w:cs="Arial"/>
                <w:b/>
                <w:bCs/>
                <w:color w:val="000000"/>
                <w:sz w:val="20"/>
                <w:szCs w:val="20"/>
              </w:rPr>
            </w:pPr>
            <w:r w:rsidRPr="00DF3A67">
              <w:rPr>
                <w:rFonts w:ascii="Calibri" w:hAnsi="Calibri" w:cs="Arial"/>
                <w:b/>
                <w:bCs/>
                <w:color w:val="000000"/>
                <w:sz w:val="20"/>
                <w:szCs w:val="20"/>
              </w:rPr>
              <w:t>U</w:t>
            </w:r>
            <w:r w:rsidRPr="00DF3A67" w:rsidR="00DF3A67">
              <w:rPr>
                <w:rFonts w:ascii="Calibri" w:hAnsi="Calibri" w:cs="Arial"/>
                <w:b/>
                <w:bCs/>
                <w:color w:val="000000"/>
                <w:sz w:val="20"/>
                <w:szCs w:val="20"/>
              </w:rPr>
              <w:t>laganje</w:t>
            </w:r>
            <w:r w:rsidRPr="00DF3A67">
              <w:rPr>
                <w:rFonts w:ascii="Calibri" w:hAnsi="Calibri" w:cs="Arial"/>
                <w:b/>
                <w:bCs/>
                <w:color w:val="000000"/>
                <w:sz w:val="20"/>
                <w:szCs w:val="20"/>
              </w:rPr>
              <w:t xml:space="preserve"> kam</w:t>
            </w:r>
            <w:r w:rsidR="00DF3A67">
              <w:rPr>
                <w:rFonts w:ascii="Calibri" w:hAnsi="Calibri" w:cs="Arial"/>
                <w:b/>
                <w:bCs/>
                <w:color w:val="000000"/>
                <w:sz w:val="20"/>
                <w:szCs w:val="20"/>
              </w:rPr>
              <w:t>enolom</w:t>
            </w:r>
            <w:r w:rsidRPr="00DF3A67" w:rsidR="00DF3A67">
              <w:rPr>
                <w:rFonts w:ascii="Calibri" w:hAnsi="Calibri" w:cs="Arial"/>
                <w:b/>
                <w:bCs/>
                <w:color w:val="000000"/>
                <w:sz w:val="20"/>
                <w:szCs w:val="20"/>
              </w:rPr>
              <w:t xml:space="preserve"> </w:t>
            </w:r>
            <w:r w:rsidRPr="00DF3A67">
              <w:rPr>
                <w:rFonts w:ascii="Calibri" w:hAnsi="Calibri" w:cs="Arial"/>
                <w:b/>
                <w:bCs/>
                <w:color w:val="000000"/>
                <w:sz w:val="20"/>
                <w:szCs w:val="20"/>
              </w:rPr>
              <w:t>Pučišća</w:t>
            </w:r>
          </w:p>
        </w:tc>
        <w:tc>
          <w:tcPr>
            <w:tcW w:w="638"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kom</w:t>
            </w:r>
          </w:p>
        </w:tc>
        <w:tc>
          <w:tcPr>
            <w:tcW w:w="946" w:type="dxa"/>
            <w:gridSpan w:val="5"/>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62"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1. godina</w:t>
            </w:r>
          </w:p>
        </w:tc>
        <w:tc>
          <w:tcPr>
            <w:tcW w:w="1062"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2. godina</w:t>
            </w:r>
          </w:p>
        </w:tc>
        <w:tc>
          <w:tcPr>
            <w:tcW w:w="1062"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3. godina</w:t>
            </w:r>
          </w:p>
        </w:tc>
        <w:tc>
          <w:tcPr>
            <w:tcW w:w="1062"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4. godina</w:t>
            </w:r>
          </w:p>
        </w:tc>
        <w:tc>
          <w:tcPr>
            <w:tcW w:w="1159" w:type="dxa"/>
            <w:gridSpan w:val="4"/>
            <w:tcBorders>
              <w:top w:val="single" w:color="auto" w:sz="8" w:space="0"/>
              <w:left w:val="nil"/>
              <w:bottom w:val="double" w:color="auto" w:sz="6" w:space="0"/>
              <w:right w:val="single" w:color="auto" w:sz="8"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Ukupno</w:t>
            </w:r>
          </w:p>
        </w:tc>
      </w:tr>
      <w:tr w:rsidRPr="00DF3A67" w:rsidR="001A22E5" w:rsidTr="00E033D3">
        <w:trPr>
          <w:gridAfter w:val="2"/>
          <w:wAfter w:w="254" w:type="dxa"/>
          <w:trHeight w:val="274"/>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lančana sjekačica</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2</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remont</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40.000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40.000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80.000</w:t>
            </w:r>
          </w:p>
        </w:tc>
      </w:tr>
      <w:tr w:rsidRPr="00DF3A67" w:rsidR="001A22E5" w:rsidTr="00E033D3">
        <w:trPr>
          <w:gridAfter w:val="2"/>
          <w:wAfter w:w="254" w:type="dxa"/>
          <w:trHeight w:val="257"/>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Lančanavsjekač.-kombinirka</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200.000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200.000</w:t>
            </w:r>
          </w:p>
        </w:tc>
      </w:tr>
      <w:tr w:rsidRPr="00DF3A67" w:rsidR="001A22E5" w:rsidTr="00E033D3">
        <w:trPr>
          <w:gridAfter w:val="2"/>
          <w:wAfter w:w="254" w:type="dxa"/>
          <w:trHeight w:val="257"/>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 xml:space="preserve">utovarivač </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polovno</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50.000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50.000</w:t>
            </w:r>
          </w:p>
        </w:tc>
      </w:tr>
      <w:tr w:rsidRPr="00DF3A67" w:rsidR="001A22E5" w:rsidTr="00E033D3">
        <w:trPr>
          <w:gridAfter w:val="2"/>
          <w:wAfter w:w="254" w:type="dxa"/>
          <w:trHeight w:val="257"/>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dijamantne žične pile-male</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4</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30.000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30.000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60.000</w:t>
            </w:r>
          </w:p>
        </w:tc>
      </w:tr>
      <w:tr w:rsidRPr="00DF3A67" w:rsidR="001A22E5" w:rsidTr="00E033D3">
        <w:trPr>
          <w:gridAfter w:val="2"/>
          <w:wAfter w:w="254" w:type="dxa"/>
          <w:trHeight w:val="257"/>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Dijamantne žične pile-velike</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2</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25.000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25.000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50.000</w:t>
            </w:r>
          </w:p>
        </w:tc>
      </w:tr>
      <w:tr w:rsidRPr="00DF3A67" w:rsidR="001A22E5" w:rsidTr="00E033D3">
        <w:trPr>
          <w:gridAfter w:val="2"/>
          <w:wAfter w:w="254" w:type="dxa"/>
          <w:trHeight w:val="257"/>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sonda</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2</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13.000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13.000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26.000</w:t>
            </w:r>
          </w:p>
        </w:tc>
      </w:tr>
      <w:tr w:rsidRPr="00DF3A67" w:rsidR="001A22E5" w:rsidTr="00E033D3">
        <w:trPr>
          <w:gridAfter w:val="2"/>
          <w:wAfter w:w="254" w:type="dxa"/>
          <w:trHeight w:val="257"/>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kompresor</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13.000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13.000</w:t>
            </w:r>
          </w:p>
        </w:tc>
      </w:tr>
      <w:tr w:rsidRPr="00DF3A67" w:rsidR="001A22E5" w:rsidTr="00E033D3">
        <w:trPr>
          <w:gridAfter w:val="2"/>
          <w:wAfter w:w="254" w:type="dxa"/>
          <w:trHeight w:val="257"/>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gume utovarivači</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6</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polovno</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10.000</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30.000</w:t>
            </w:r>
          </w:p>
        </w:tc>
      </w:tr>
      <w:tr w:rsidRPr="00DF3A67" w:rsidR="001A22E5" w:rsidTr="00E033D3">
        <w:trPr>
          <w:gridAfter w:val="2"/>
          <w:wAfter w:w="254" w:type="dxa"/>
          <w:trHeight w:val="257"/>
        </w:trPr>
        <w:tc>
          <w:tcPr>
            <w:tcW w:w="2787" w:type="dxa"/>
            <w:gridSpan w:val="3"/>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bager</w:t>
            </w:r>
          </w:p>
        </w:tc>
        <w:tc>
          <w:tcPr>
            <w:tcW w:w="638"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946" w:type="dxa"/>
            <w:gridSpan w:val="5"/>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polovno</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90.000</w:t>
            </w:r>
          </w:p>
        </w:tc>
        <w:tc>
          <w:tcPr>
            <w:tcW w:w="1159" w:type="dxa"/>
            <w:gridSpan w:val="4"/>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90.000</w:t>
            </w:r>
          </w:p>
        </w:tc>
      </w:tr>
      <w:tr w:rsidRPr="00DF3A67" w:rsidR="001A22E5" w:rsidTr="00E033D3">
        <w:trPr>
          <w:gridAfter w:val="2"/>
          <w:wAfter w:w="254" w:type="dxa"/>
          <w:trHeight w:val="274"/>
        </w:trPr>
        <w:tc>
          <w:tcPr>
            <w:tcW w:w="2787" w:type="dxa"/>
            <w:gridSpan w:val="3"/>
            <w:tcBorders>
              <w:top w:val="nil"/>
              <w:left w:val="single" w:color="auto" w:sz="8" w:space="0"/>
              <w:bottom w:val="single" w:color="auto" w:sz="8"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trafostanica</w:t>
            </w:r>
          </w:p>
        </w:tc>
        <w:tc>
          <w:tcPr>
            <w:tcW w:w="638"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946" w:type="dxa"/>
            <w:gridSpan w:val="5"/>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62"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62"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70.000</w:t>
            </w:r>
          </w:p>
        </w:tc>
        <w:tc>
          <w:tcPr>
            <w:tcW w:w="1159" w:type="dxa"/>
            <w:gridSpan w:val="4"/>
            <w:tcBorders>
              <w:top w:val="nil"/>
              <w:left w:val="nil"/>
              <w:bottom w:val="single" w:color="auto" w:sz="8"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70.000</w:t>
            </w:r>
          </w:p>
        </w:tc>
      </w:tr>
      <w:tr w:rsidRPr="00DF3A67" w:rsidR="001A22E5" w:rsidTr="00E033D3">
        <w:trPr>
          <w:gridAfter w:val="2"/>
          <w:wAfter w:w="254" w:type="dxa"/>
          <w:trHeight w:val="319"/>
        </w:trPr>
        <w:tc>
          <w:tcPr>
            <w:tcW w:w="2787" w:type="dxa"/>
            <w:gridSpan w:val="3"/>
            <w:tcBorders>
              <w:top w:val="nil"/>
              <w:left w:val="single" w:color="auto" w:sz="8" w:space="0"/>
              <w:bottom w:val="single" w:color="auto" w:sz="8" w:space="0"/>
              <w:right w:val="single" w:color="auto" w:sz="4" w:space="0"/>
            </w:tcBorders>
            <w:shd w:val="clear" w:color="auto" w:fill="auto"/>
            <w:noWrap/>
            <w:vAlign w:val="bottom"/>
            <w:hideMark/>
          </w:tcPr>
          <w:p w:rsidRPr="00DF3A67" w:rsidR="001A22E5" w:rsidP="001A22E5" w:rsidRDefault="001A22E5">
            <w:pPr>
              <w:rPr>
                <w:rFonts w:ascii="Calibri" w:hAnsi="Calibri" w:cs="Arial"/>
                <w:b/>
                <w:bCs/>
                <w:color w:val="000000"/>
                <w:sz w:val="20"/>
                <w:szCs w:val="20"/>
              </w:rPr>
            </w:pPr>
            <w:r w:rsidRPr="00DF3A67">
              <w:rPr>
                <w:rFonts w:ascii="Calibri" w:hAnsi="Calibri" w:cs="Arial"/>
                <w:b/>
                <w:bCs/>
                <w:color w:val="000000"/>
                <w:sz w:val="20"/>
                <w:szCs w:val="20"/>
              </w:rPr>
              <w:t>UKUPNO</w:t>
            </w:r>
          </w:p>
        </w:tc>
        <w:tc>
          <w:tcPr>
            <w:tcW w:w="638"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946" w:type="dxa"/>
            <w:gridSpan w:val="5"/>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62"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181.000</w:t>
            </w:r>
          </w:p>
        </w:tc>
        <w:tc>
          <w:tcPr>
            <w:tcW w:w="1062"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318.000</w:t>
            </w:r>
          </w:p>
        </w:tc>
        <w:tc>
          <w:tcPr>
            <w:tcW w:w="1062"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10.000</w:t>
            </w:r>
          </w:p>
        </w:tc>
        <w:tc>
          <w:tcPr>
            <w:tcW w:w="1062"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160.000</w:t>
            </w:r>
          </w:p>
        </w:tc>
        <w:tc>
          <w:tcPr>
            <w:tcW w:w="1159" w:type="dxa"/>
            <w:gridSpan w:val="4"/>
            <w:tcBorders>
              <w:top w:val="nil"/>
              <w:left w:val="nil"/>
              <w:bottom w:val="single" w:color="auto" w:sz="8"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669.000</w:t>
            </w:r>
          </w:p>
        </w:tc>
      </w:tr>
      <w:tr w:rsidRPr="00DF3A67" w:rsidR="001A22E5" w:rsidTr="00E033D3">
        <w:trPr>
          <w:gridAfter w:val="2"/>
          <w:wAfter w:w="254" w:type="dxa"/>
          <w:trHeight w:val="243"/>
        </w:trPr>
        <w:tc>
          <w:tcPr>
            <w:tcW w:w="2787" w:type="dxa"/>
            <w:gridSpan w:val="3"/>
            <w:tcBorders>
              <w:top w:val="nil"/>
              <w:left w:val="nil"/>
              <w:bottom w:val="nil"/>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638" w:type="dxa"/>
            <w:gridSpan w:val="4"/>
            <w:tcBorders>
              <w:top w:val="nil"/>
              <w:left w:val="nil"/>
              <w:bottom w:val="nil"/>
              <w:right w:val="nil"/>
            </w:tcBorders>
            <w:shd w:val="clear" w:color="auto" w:fill="auto"/>
            <w:noWrap/>
            <w:vAlign w:val="bottom"/>
            <w:hideMark/>
          </w:tcPr>
          <w:p w:rsidRPr="00DF3A67" w:rsidR="001A22E5" w:rsidP="001A22E5" w:rsidRDefault="001A22E5">
            <w:pPr>
              <w:jc w:val="center"/>
              <w:rPr>
                <w:rFonts w:ascii="Calibri" w:hAnsi="Calibri" w:cs="Arial"/>
                <w:sz w:val="20"/>
                <w:szCs w:val="20"/>
              </w:rPr>
            </w:pPr>
          </w:p>
        </w:tc>
        <w:tc>
          <w:tcPr>
            <w:tcW w:w="946" w:type="dxa"/>
            <w:gridSpan w:val="5"/>
            <w:tcBorders>
              <w:top w:val="nil"/>
              <w:left w:val="nil"/>
              <w:bottom w:val="nil"/>
              <w:right w:val="nil"/>
            </w:tcBorders>
            <w:shd w:val="clear" w:color="auto" w:fill="auto"/>
            <w:noWrap/>
            <w:vAlign w:val="bottom"/>
            <w:hideMark/>
          </w:tcPr>
          <w:p w:rsidRPr="00DF3A67" w:rsidR="001A22E5" w:rsidP="001A22E5" w:rsidRDefault="001A22E5">
            <w:pPr>
              <w:jc w:val="center"/>
              <w:rPr>
                <w:rFonts w:ascii="Calibri" w:hAnsi="Calibri" w:cs="Arial"/>
                <w:sz w:val="20"/>
                <w:szCs w:val="20"/>
              </w:rPr>
            </w:pPr>
          </w:p>
        </w:tc>
        <w:tc>
          <w:tcPr>
            <w:tcW w:w="1062" w:type="dxa"/>
            <w:gridSpan w:val="4"/>
            <w:tcBorders>
              <w:top w:val="nil"/>
              <w:left w:val="nil"/>
              <w:bottom w:val="nil"/>
              <w:right w:val="nil"/>
            </w:tcBorders>
            <w:shd w:val="clear" w:color="auto" w:fill="auto"/>
            <w:noWrap/>
            <w:vAlign w:val="bottom"/>
            <w:hideMark/>
          </w:tcPr>
          <w:p w:rsidRPr="00DF3A67" w:rsidR="001A22E5" w:rsidP="001A22E5" w:rsidRDefault="001A22E5">
            <w:pPr>
              <w:jc w:val="right"/>
              <w:rPr>
                <w:rFonts w:ascii="Calibri" w:hAnsi="Calibri" w:cs="Arial"/>
                <w:sz w:val="20"/>
                <w:szCs w:val="20"/>
              </w:rPr>
            </w:pPr>
          </w:p>
        </w:tc>
        <w:tc>
          <w:tcPr>
            <w:tcW w:w="1062" w:type="dxa"/>
            <w:gridSpan w:val="4"/>
            <w:tcBorders>
              <w:top w:val="nil"/>
              <w:left w:val="nil"/>
              <w:bottom w:val="nil"/>
              <w:right w:val="nil"/>
            </w:tcBorders>
            <w:shd w:val="clear" w:color="auto" w:fill="auto"/>
            <w:noWrap/>
            <w:vAlign w:val="bottom"/>
            <w:hideMark/>
          </w:tcPr>
          <w:p w:rsidRPr="00DF3A67" w:rsidR="001A22E5" w:rsidP="001A22E5" w:rsidRDefault="001A22E5">
            <w:pPr>
              <w:jc w:val="right"/>
              <w:rPr>
                <w:rFonts w:ascii="Calibri" w:hAnsi="Calibri" w:cs="Arial"/>
                <w:sz w:val="20"/>
                <w:szCs w:val="20"/>
              </w:rPr>
            </w:pPr>
          </w:p>
        </w:tc>
        <w:tc>
          <w:tcPr>
            <w:tcW w:w="1062" w:type="dxa"/>
            <w:gridSpan w:val="4"/>
            <w:tcBorders>
              <w:top w:val="nil"/>
              <w:left w:val="nil"/>
              <w:bottom w:val="nil"/>
              <w:right w:val="nil"/>
            </w:tcBorders>
            <w:shd w:val="clear" w:color="auto" w:fill="auto"/>
            <w:noWrap/>
            <w:vAlign w:val="bottom"/>
            <w:hideMark/>
          </w:tcPr>
          <w:p w:rsidRPr="00DF3A67" w:rsidR="001A22E5" w:rsidP="001A22E5" w:rsidRDefault="001A22E5">
            <w:pPr>
              <w:jc w:val="right"/>
              <w:rPr>
                <w:rFonts w:ascii="Calibri" w:hAnsi="Calibri" w:cs="Arial"/>
                <w:sz w:val="20"/>
                <w:szCs w:val="20"/>
              </w:rPr>
            </w:pPr>
          </w:p>
        </w:tc>
        <w:tc>
          <w:tcPr>
            <w:tcW w:w="1062" w:type="dxa"/>
            <w:gridSpan w:val="4"/>
            <w:tcBorders>
              <w:top w:val="nil"/>
              <w:left w:val="nil"/>
              <w:bottom w:val="nil"/>
              <w:right w:val="nil"/>
            </w:tcBorders>
            <w:shd w:val="clear" w:color="auto" w:fill="auto"/>
            <w:noWrap/>
            <w:vAlign w:val="bottom"/>
            <w:hideMark/>
          </w:tcPr>
          <w:p w:rsidRPr="00DF3A67" w:rsidR="001A22E5" w:rsidP="001A22E5" w:rsidRDefault="001A22E5">
            <w:pPr>
              <w:jc w:val="right"/>
              <w:rPr>
                <w:rFonts w:ascii="Calibri" w:hAnsi="Calibri" w:cs="Arial"/>
                <w:sz w:val="20"/>
                <w:szCs w:val="20"/>
              </w:rPr>
            </w:pPr>
          </w:p>
        </w:tc>
        <w:tc>
          <w:tcPr>
            <w:tcW w:w="1159" w:type="dxa"/>
            <w:gridSpan w:val="4"/>
            <w:tcBorders>
              <w:top w:val="nil"/>
              <w:left w:val="nil"/>
              <w:bottom w:val="nil"/>
              <w:right w:val="nil"/>
            </w:tcBorders>
            <w:shd w:val="clear" w:color="auto" w:fill="auto"/>
            <w:noWrap/>
            <w:vAlign w:val="bottom"/>
            <w:hideMark/>
          </w:tcPr>
          <w:p w:rsidRPr="00DF3A67" w:rsidR="001A22E5" w:rsidP="001A22E5" w:rsidRDefault="001A22E5">
            <w:pPr>
              <w:jc w:val="right"/>
              <w:rPr>
                <w:rFonts w:ascii="Calibri" w:hAnsi="Calibri" w:cs="Arial"/>
                <w:sz w:val="20"/>
                <w:szCs w:val="20"/>
              </w:rPr>
            </w:pPr>
          </w:p>
        </w:tc>
      </w:tr>
      <w:tr w:rsidRPr="00DF3A67" w:rsidR="001A22E5" w:rsidTr="00E033D3">
        <w:trPr>
          <w:gridAfter w:val="2"/>
          <w:wAfter w:w="254" w:type="dxa"/>
          <w:trHeight w:val="257"/>
        </w:trPr>
        <w:tc>
          <w:tcPr>
            <w:tcW w:w="9778" w:type="dxa"/>
            <w:gridSpan w:val="32"/>
            <w:tcBorders>
              <w:top w:val="nil"/>
              <w:left w:val="nil"/>
              <w:bottom w:val="nil"/>
              <w:right w:val="nil"/>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NAPOMENA: plus dodatni troškovi za ukrcaj tehničkog kamena na b</w:t>
            </w:r>
            <w:r w:rsidR="00DF3A67">
              <w:rPr>
                <w:rFonts w:ascii="Calibri" w:hAnsi="Calibri" w:cs="Arial"/>
                <w:sz w:val="20"/>
                <w:szCs w:val="20"/>
              </w:rPr>
              <w:t>rod.</w:t>
            </w:r>
          </w:p>
        </w:tc>
      </w:tr>
      <w:tr w:rsidRPr="00DF3A67" w:rsidR="001A22E5" w:rsidTr="00E033D3">
        <w:trPr>
          <w:gridAfter w:val="2"/>
          <w:wAfter w:w="254" w:type="dxa"/>
          <w:trHeight w:val="304"/>
        </w:trPr>
        <w:tc>
          <w:tcPr>
            <w:tcW w:w="2787"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b/>
                <w:bCs/>
                <w:sz w:val="20"/>
                <w:szCs w:val="20"/>
              </w:rPr>
            </w:pPr>
            <w:r w:rsidRPr="00DF3A67">
              <w:rPr>
                <w:rFonts w:ascii="Calibri" w:hAnsi="Calibri" w:cs="Arial"/>
                <w:b/>
                <w:bCs/>
                <w:sz w:val="20"/>
                <w:szCs w:val="20"/>
              </w:rPr>
              <w:t>Luka Veselje</w:t>
            </w:r>
          </w:p>
        </w:tc>
        <w:tc>
          <w:tcPr>
            <w:tcW w:w="638" w:type="dxa"/>
            <w:gridSpan w:val="4"/>
            <w:tcBorders>
              <w:top w:val="single" w:color="auto" w:sz="4" w:space="0"/>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 </w:t>
            </w:r>
          </w:p>
        </w:tc>
        <w:tc>
          <w:tcPr>
            <w:tcW w:w="946" w:type="dxa"/>
            <w:gridSpan w:val="5"/>
            <w:tcBorders>
              <w:top w:val="single" w:color="auto" w:sz="4" w:space="0"/>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 </w:t>
            </w:r>
          </w:p>
        </w:tc>
        <w:tc>
          <w:tcPr>
            <w:tcW w:w="1062" w:type="dxa"/>
            <w:gridSpan w:val="4"/>
            <w:tcBorders>
              <w:top w:val="single" w:color="auto" w:sz="4" w:space="0"/>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sz w:val="20"/>
                <w:szCs w:val="20"/>
              </w:rPr>
            </w:pPr>
            <w:r w:rsidRPr="00DF3A67">
              <w:rPr>
                <w:rFonts w:ascii="Calibri" w:hAnsi="Calibri" w:cs="Arial"/>
                <w:b/>
                <w:bCs/>
                <w:sz w:val="20"/>
                <w:szCs w:val="20"/>
              </w:rPr>
              <w:t>350.000</w:t>
            </w:r>
          </w:p>
        </w:tc>
        <w:tc>
          <w:tcPr>
            <w:tcW w:w="1062" w:type="dxa"/>
            <w:gridSpan w:val="4"/>
            <w:tcBorders>
              <w:top w:val="single" w:color="auto" w:sz="4" w:space="0"/>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sz w:val="20"/>
                <w:szCs w:val="20"/>
              </w:rPr>
            </w:pPr>
            <w:r w:rsidRPr="00DF3A67">
              <w:rPr>
                <w:rFonts w:ascii="Calibri" w:hAnsi="Calibri" w:cs="Arial"/>
                <w:b/>
                <w:bCs/>
                <w:sz w:val="20"/>
                <w:szCs w:val="20"/>
              </w:rPr>
              <w:t>150.000</w:t>
            </w:r>
          </w:p>
        </w:tc>
        <w:tc>
          <w:tcPr>
            <w:tcW w:w="1062" w:type="dxa"/>
            <w:gridSpan w:val="4"/>
            <w:tcBorders>
              <w:top w:val="single" w:color="auto" w:sz="4" w:space="0"/>
              <w:left w:val="nil"/>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 </w:t>
            </w:r>
          </w:p>
        </w:tc>
        <w:tc>
          <w:tcPr>
            <w:tcW w:w="1062" w:type="dxa"/>
            <w:gridSpan w:val="4"/>
            <w:tcBorders>
              <w:top w:val="single" w:color="auto" w:sz="4" w:space="0"/>
              <w:left w:val="nil"/>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 </w:t>
            </w:r>
          </w:p>
        </w:tc>
        <w:tc>
          <w:tcPr>
            <w:tcW w:w="1159" w:type="dxa"/>
            <w:gridSpan w:val="4"/>
            <w:tcBorders>
              <w:top w:val="single" w:color="auto" w:sz="4" w:space="0"/>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500.000</w:t>
            </w:r>
          </w:p>
        </w:tc>
      </w:tr>
      <w:tr w:rsidRPr="00DF3A67" w:rsidR="001A22E5" w:rsidTr="00E033D3">
        <w:trPr>
          <w:gridAfter w:val="2"/>
          <w:wAfter w:w="254" w:type="dxa"/>
          <w:trHeight w:val="137"/>
        </w:trPr>
        <w:tc>
          <w:tcPr>
            <w:tcW w:w="2787" w:type="dxa"/>
            <w:gridSpan w:val="3"/>
            <w:tcBorders>
              <w:top w:val="single" w:color="auto" w:sz="4" w:space="0"/>
              <w:left w:val="nil"/>
              <w:bottom w:val="nil"/>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638" w:type="dxa"/>
            <w:gridSpan w:val="4"/>
            <w:tcBorders>
              <w:top w:val="single" w:color="auto" w:sz="4" w:space="0"/>
              <w:left w:val="nil"/>
              <w:bottom w:val="nil"/>
              <w:right w:val="nil"/>
            </w:tcBorders>
            <w:shd w:val="clear" w:color="auto" w:fill="auto"/>
            <w:noWrap/>
            <w:vAlign w:val="bottom"/>
            <w:hideMark/>
          </w:tcPr>
          <w:p w:rsidRPr="00DF3A67" w:rsidR="001A22E5" w:rsidP="001A22E5" w:rsidRDefault="001A22E5">
            <w:pPr>
              <w:jc w:val="center"/>
              <w:rPr>
                <w:rFonts w:ascii="Calibri" w:hAnsi="Calibri" w:cs="Arial"/>
                <w:sz w:val="20"/>
                <w:szCs w:val="20"/>
              </w:rPr>
            </w:pPr>
          </w:p>
        </w:tc>
        <w:tc>
          <w:tcPr>
            <w:tcW w:w="946" w:type="dxa"/>
            <w:gridSpan w:val="5"/>
            <w:tcBorders>
              <w:top w:val="single" w:color="auto" w:sz="4" w:space="0"/>
              <w:left w:val="nil"/>
              <w:bottom w:val="nil"/>
              <w:right w:val="nil"/>
            </w:tcBorders>
            <w:shd w:val="clear" w:color="auto" w:fill="auto"/>
            <w:noWrap/>
            <w:vAlign w:val="bottom"/>
            <w:hideMark/>
          </w:tcPr>
          <w:p w:rsidRPr="00DF3A67" w:rsidR="001A22E5" w:rsidP="001A22E5" w:rsidRDefault="001A22E5">
            <w:pPr>
              <w:jc w:val="center"/>
              <w:rPr>
                <w:rFonts w:ascii="Calibri" w:hAnsi="Calibri" w:cs="Arial"/>
                <w:sz w:val="20"/>
                <w:szCs w:val="20"/>
              </w:rPr>
            </w:pPr>
          </w:p>
        </w:tc>
        <w:tc>
          <w:tcPr>
            <w:tcW w:w="1062" w:type="dxa"/>
            <w:gridSpan w:val="4"/>
            <w:tcBorders>
              <w:top w:val="single" w:color="auto" w:sz="4" w:space="0"/>
              <w:left w:val="nil"/>
              <w:bottom w:val="nil"/>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1062" w:type="dxa"/>
            <w:gridSpan w:val="4"/>
            <w:tcBorders>
              <w:top w:val="single" w:color="auto" w:sz="4" w:space="0"/>
              <w:left w:val="nil"/>
              <w:bottom w:val="nil"/>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1062" w:type="dxa"/>
            <w:gridSpan w:val="4"/>
            <w:tcBorders>
              <w:top w:val="single" w:color="auto" w:sz="4" w:space="0"/>
              <w:left w:val="nil"/>
              <w:bottom w:val="nil"/>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1062" w:type="dxa"/>
            <w:gridSpan w:val="4"/>
            <w:tcBorders>
              <w:top w:val="single" w:color="auto" w:sz="4" w:space="0"/>
              <w:left w:val="nil"/>
              <w:bottom w:val="nil"/>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1159" w:type="dxa"/>
            <w:gridSpan w:val="4"/>
            <w:tcBorders>
              <w:top w:val="single" w:color="auto" w:sz="4" w:space="0"/>
              <w:left w:val="nil"/>
              <w:bottom w:val="nil"/>
              <w:right w:val="nil"/>
            </w:tcBorders>
            <w:shd w:val="clear" w:color="auto" w:fill="auto"/>
            <w:noWrap/>
            <w:vAlign w:val="bottom"/>
            <w:hideMark/>
          </w:tcPr>
          <w:p w:rsidRPr="00DF3A67" w:rsidR="001A22E5" w:rsidP="001A22E5" w:rsidRDefault="001A22E5">
            <w:pPr>
              <w:rPr>
                <w:rFonts w:ascii="Calibri" w:hAnsi="Calibri" w:cs="Arial"/>
                <w:sz w:val="20"/>
                <w:szCs w:val="20"/>
              </w:rPr>
            </w:pPr>
          </w:p>
        </w:tc>
      </w:tr>
      <w:tr w:rsidRPr="00DF3A67" w:rsidR="001A22E5" w:rsidTr="00E033D3">
        <w:trPr>
          <w:gridAfter w:val="1"/>
          <w:wAfter w:w="97" w:type="dxa"/>
          <w:trHeight w:val="676"/>
        </w:trPr>
        <w:tc>
          <w:tcPr>
            <w:tcW w:w="2978" w:type="dxa"/>
            <w:gridSpan w:val="4"/>
            <w:tcBorders>
              <w:top w:val="single" w:color="auto" w:sz="8" w:space="0"/>
              <w:left w:val="single" w:color="auto" w:sz="8" w:space="0"/>
              <w:bottom w:val="double" w:color="auto" w:sz="6" w:space="0"/>
              <w:right w:val="single" w:color="auto" w:sz="4" w:space="0"/>
            </w:tcBorders>
            <w:shd w:val="clear" w:color="auto" w:fill="auto"/>
            <w:vAlign w:val="bottom"/>
            <w:hideMark/>
          </w:tcPr>
          <w:p w:rsidRPr="00DF3A67" w:rsidR="001A22E5" w:rsidP="00DF3A67" w:rsidRDefault="00DF3A67">
            <w:pPr>
              <w:rPr>
                <w:rFonts w:ascii="Calibri" w:hAnsi="Calibri" w:cs="Arial"/>
                <w:b/>
                <w:bCs/>
                <w:color w:val="000000"/>
                <w:sz w:val="20"/>
                <w:szCs w:val="20"/>
              </w:rPr>
            </w:pPr>
            <w:r w:rsidRPr="00DF3A67">
              <w:rPr>
                <w:rFonts w:ascii="Calibri" w:hAnsi="Calibri" w:cs="Arial"/>
                <w:b/>
                <w:bCs/>
                <w:color w:val="000000"/>
                <w:sz w:val="20"/>
                <w:szCs w:val="20"/>
              </w:rPr>
              <w:t xml:space="preserve">Ulaganje </w:t>
            </w:r>
            <w:r w:rsidRPr="00DF3A67" w:rsidR="001A22E5">
              <w:rPr>
                <w:rFonts w:ascii="Calibri" w:hAnsi="Calibri" w:cs="Arial"/>
                <w:b/>
                <w:bCs/>
                <w:color w:val="000000"/>
                <w:sz w:val="20"/>
                <w:szCs w:val="20"/>
              </w:rPr>
              <w:t>kam</w:t>
            </w:r>
            <w:r>
              <w:rPr>
                <w:rFonts w:ascii="Calibri" w:hAnsi="Calibri" w:cs="Arial"/>
                <w:b/>
                <w:bCs/>
                <w:color w:val="000000"/>
                <w:sz w:val="20"/>
                <w:szCs w:val="20"/>
              </w:rPr>
              <w:t xml:space="preserve">enolom </w:t>
            </w:r>
            <w:r w:rsidRPr="00DF3A67" w:rsidR="001A22E5">
              <w:rPr>
                <w:rFonts w:ascii="Calibri" w:hAnsi="Calibri" w:cs="Arial"/>
                <w:b/>
                <w:bCs/>
                <w:color w:val="000000"/>
                <w:sz w:val="20"/>
                <w:szCs w:val="20"/>
              </w:rPr>
              <w:t>Dragonjik</w:t>
            </w:r>
          </w:p>
        </w:tc>
        <w:tc>
          <w:tcPr>
            <w:tcW w:w="583"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kom</w:t>
            </w:r>
          </w:p>
        </w:tc>
        <w:tc>
          <w:tcPr>
            <w:tcW w:w="1080" w:type="dxa"/>
            <w:gridSpan w:val="7"/>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40"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1. godina</w:t>
            </w:r>
          </w:p>
        </w:tc>
        <w:tc>
          <w:tcPr>
            <w:tcW w:w="1040" w:type="dxa"/>
            <w:gridSpan w:val="3"/>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2. godina</w:t>
            </w:r>
          </w:p>
        </w:tc>
        <w:tc>
          <w:tcPr>
            <w:tcW w:w="1040"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3. godina</w:t>
            </w:r>
          </w:p>
        </w:tc>
        <w:tc>
          <w:tcPr>
            <w:tcW w:w="1040"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4. godina</w:t>
            </w:r>
          </w:p>
        </w:tc>
        <w:tc>
          <w:tcPr>
            <w:tcW w:w="1134" w:type="dxa"/>
            <w:gridSpan w:val="3"/>
            <w:tcBorders>
              <w:top w:val="single" w:color="auto" w:sz="8" w:space="0"/>
              <w:left w:val="nil"/>
              <w:bottom w:val="double" w:color="auto" w:sz="6" w:space="0"/>
              <w:right w:val="single" w:color="auto" w:sz="8"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Ukupno</w:t>
            </w:r>
          </w:p>
        </w:tc>
      </w:tr>
      <w:tr w:rsidRPr="00DF3A67" w:rsidR="001A22E5" w:rsidTr="00E033D3">
        <w:trPr>
          <w:gridAfter w:val="1"/>
          <w:wAfter w:w="97" w:type="dxa"/>
          <w:trHeight w:val="296"/>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utovarivač 988h</w:t>
            </w:r>
          </w:p>
        </w:tc>
        <w:tc>
          <w:tcPr>
            <w:tcW w:w="583"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polovno</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100.000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34" w:type="dxa"/>
            <w:gridSpan w:val="3"/>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100.000</w:t>
            </w:r>
          </w:p>
        </w:tc>
      </w:tr>
      <w:tr w:rsidRPr="00DF3A67" w:rsidR="001A22E5" w:rsidTr="00E033D3">
        <w:trPr>
          <w:gridAfter w:val="1"/>
          <w:wAfter w:w="97" w:type="dxa"/>
          <w:trHeight w:val="28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dijamantne žične pile-male</w:t>
            </w:r>
          </w:p>
        </w:tc>
        <w:tc>
          <w:tcPr>
            <w:tcW w:w="583"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3</w:t>
            </w:r>
          </w:p>
        </w:tc>
        <w:tc>
          <w:tcPr>
            <w:tcW w:w="1080" w:type="dxa"/>
            <w:gridSpan w:val="7"/>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30.000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15.000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34" w:type="dxa"/>
            <w:gridSpan w:val="3"/>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45.000</w:t>
            </w:r>
          </w:p>
        </w:tc>
      </w:tr>
      <w:tr w:rsidRPr="00DF3A67" w:rsidR="001A22E5" w:rsidTr="00E033D3">
        <w:trPr>
          <w:gridAfter w:val="1"/>
          <w:wAfter w:w="97" w:type="dxa"/>
          <w:trHeight w:val="28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dijamantne žične pile-velike</w:t>
            </w:r>
          </w:p>
        </w:tc>
        <w:tc>
          <w:tcPr>
            <w:tcW w:w="583"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25.000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34" w:type="dxa"/>
            <w:gridSpan w:val="3"/>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25.000</w:t>
            </w:r>
          </w:p>
        </w:tc>
      </w:tr>
      <w:tr w:rsidRPr="00DF3A67" w:rsidR="001A22E5" w:rsidTr="00E033D3">
        <w:trPr>
          <w:gridAfter w:val="1"/>
          <w:wAfter w:w="97" w:type="dxa"/>
          <w:trHeight w:val="28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sonda</w:t>
            </w:r>
          </w:p>
        </w:tc>
        <w:tc>
          <w:tcPr>
            <w:tcW w:w="583"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2</w:t>
            </w:r>
          </w:p>
        </w:tc>
        <w:tc>
          <w:tcPr>
            <w:tcW w:w="1080" w:type="dxa"/>
            <w:gridSpan w:val="7"/>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13.000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13.000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34" w:type="dxa"/>
            <w:gridSpan w:val="3"/>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26.000</w:t>
            </w:r>
          </w:p>
        </w:tc>
      </w:tr>
      <w:tr w:rsidRPr="00DF3A67" w:rsidR="001A22E5" w:rsidTr="00E033D3">
        <w:trPr>
          <w:gridAfter w:val="1"/>
          <w:wAfter w:w="97" w:type="dxa"/>
          <w:trHeight w:val="28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kompresor</w:t>
            </w:r>
          </w:p>
        </w:tc>
        <w:tc>
          <w:tcPr>
            <w:tcW w:w="583"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13.000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34" w:type="dxa"/>
            <w:gridSpan w:val="3"/>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13.000</w:t>
            </w:r>
          </w:p>
        </w:tc>
      </w:tr>
      <w:tr w:rsidRPr="00DF3A67" w:rsidR="001A22E5" w:rsidTr="00E033D3">
        <w:trPr>
          <w:gridAfter w:val="1"/>
          <w:wAfter w:w="97" w:type="dxa"/>
          <w:trHeight w:val="28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bager</w:t>
            </w:r>
          </w:p>
        </w:tc>
        <w:tc>
          <w:tcPr>
            <w:tcW w:w="583"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polovno</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90.000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34" w:type="dxa"/>
            <w:gridSpan w:val="3"/>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90.000</w:t>
            </w:r>
          </w:p>
        </w:tc>
      </w:tr>
      <w:tr w:rsidRPr="00DF3A67" w:rsidR="001A22E5" w:rsidTr="00E033D3">
        <w:trPr>
          <w:gridAfter w:val="1"/>
          <w:wAfter w:w="97" w:type="dxa"/>
          <w:trHeight w:val="28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lastRenderedPageBreak/>
              <w:t>dijafil</w:t>
            </w:r>
          </w:p>
        </w:tc>
        <w:tc>
          <w:tcPr>
            <w:tcW w:w="583"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40.000</w:t>
            </w:r>
          </w:p>
        </w:tc>
        <w:tc>
          <w:tcPr>
            <w:tcW w:w="1134" w:type="dxa"/>
            <w:gridSpan w:val="3"/>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40.000</w:t>
            </w:r>
          </w:p>
        </w:tc>
      </w:tr>
      <w:tr w:rsidRPr="00DF3A67" w:rsidR="001A22E5" w:rsidTr="00E033D3">
        <w:trPr>
          <w:gridAfter w:val="1"/>
          <w:wAfter w:w="97" w:type="dxa"/>
          <w:trHeight w:val="28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trafostanica</w:t>
            </w:r>
          </w:p>
        </w:tc>
        <w:tc>
          <w:tcPr>
            <w:tcW w:w="583"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50.000</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4"/>
            <w:tcBorders>
              <w:top w:val="nil"/>
              <w:left w:val="nil"/>
              <w:bottom w:val="single" w:color="auto" w:sz="4"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134" w:type="dxa"/>
            <w:gridSpan w:val="3"/>
            <w:tcBorders>
              <w:top w:val="nil"/>
              <w:left w:val="nil"/>
              <w:bottom w:val="single" w:color="auto" w:sz="4"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50.000</w:t>
            </w:r>
          </w:p>
        </w:tc>
      </w:tr>
      <w:tr w:rsidRPr="00DF3A67" w:rsidR="001A22E5" w:rsidTr="00E033D3">
        <w:trPr>
          <w:gridAfter w:val="1"/>
          <w:wAfter w:w="97" w:type="dxa"/>
          <w:trHeight w:val="296"/>
        </w:trPr>
        <w:tc>
          <w:tcPr>
            <w:tcW w:w="2978" w:type="dxa"/>
            <w:gridSpan w:val="4"/>
            <w:tcBorders>
              <w:top w:val="nil"/>
              <w:left w:val="single" w:color="auto" w:sz="8" w:space="0"/>
              <w:bottom w:val="single" w:color="auto" w:sz="8" w:space="0"/>
              <w:right w:val="single" w:color="auto" w:sz="4" w:space="0"/>
            </w:tcBorders>
            <w:shd w:val="clear" w:color="auto" w:fill="auto"/>
            <w:noWrap/>
            <w:vAlign w:val="bottom"/>
            <w:hideMark/>
          </w:tcPr>
          <w:p w:rsidRPr="00DF3A67" w:rsidR="001A22E5" w:rsidP="001A22E5" w:rsidRDefault="001A22E5">
            <w:pPr>
              <w:rPr>
                <w:rFonts w:ascii="Calibri" w:hAnsi="Calibri" w:cs="Arial"/>
                <w:sz w:val="20"/>
                <w:szCs w:val="20"/>
              </w:rPr>
            </w:pPr>
            <w:r w:rsidRPr="00DF3A67">
              <w:rPr>
                <w:rFonts w:ascii="Calibri" w:hAnsi="Calibri" w:cs="Arial"/>
                <w:sz w:val="20"/>
                <w:szCs w:val="20"/>
              </w:rPr>
              <w:t>otkup zemljišta</w:t>
            </w:r>
          </w:p>
        </w:tc>
        <w:tc>
          <w:tcPr>
            <w:tcW w:w="583"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 </w:t>
            </w:r>
          </w:p>
        </w:tc>
        <w:tc>
          <w:tcPr>
            <w:tcW w:w="1080" w:type="dxa"/>
            <w:gridSpan w:val="7"/>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sz w:val="20"/>
                <w:szCs w:val="20"/>
              </w:rPr>
            </w:pPr>
            <w:r w:rsidRPr="00DF3A67">
              <w:rPr>
                <w:rFonts w:ascii="Calibri" w:hAnsi="Calibri" w:cs="Arial"/>
                <w:sz w:val="20"/>
                <w:szCs w:val="20"/>
              </w:rPr>
              <w:t> </w:t>
            </w:r>
          </w:p>
        </w:tc>
        <w:tc>
          <w:tcPr>
            <w:tcW w:w="1040"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 </w:t>
            </w:r>
          </w:p>
        </w:tc>
        <w:tc>
          <w:tcPr>
            <w:tcW w:w="1040" w:type="dxa"/>
            <w:gridSpan w:val="3"/>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40.000</w:t>
            </w:r>
          </w:p>
        </w:tc>
        <w:tc>
          <w:tcPr>
            <w:tcW w:w="1040"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70.000</w:t>
            </w:r>
          </w:p>
        </w:tc>
        <w:tc>
          <w:tcPr>
            <w:tcW w:w="1040"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40.000</w:t>
            </w:r>
          </w:p>
        </w:tc>
        <w:tc>
          <w:tcPr>
            <w:tcW w:w="1134" w:type="dxa"/>
            <w:gridSpan w:val="3"/>
            <w:tcBorders>
              <w:top w:val="nil"/>
              <w:left w:val="nil"/>
              <w:bottom w:val="single" w:color="auto" w:sz="8"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sz w:val="20"/>
                <w:szCs w:val="20"/>
              </w:rPr>
            </w:pPr>
            <w:r w:rsidRPr="00DF3A67">
              <w:rPr>
                <w:rFonts w:ascii="Calibri" w:hAnsi="Calibri" w:cs="Arial"/>
                <w:sz w:val="20"/>
                <w:szCs w:val="20"/>
              </w:rPr>
              <w:t>150.000</w:t>
            </w:r>
          </w:p>
        </w:tc>
      </w:tr>
      <w:tr w:rsidRPr="00DF3A67" w:rsidR="001A22E5" w:rsidTr="00E033D3">
        <w:trPr>
          <w:gridAfter w:val="1"/>
          <w:wAfter w:w="97" w:type="dxa"/>
          <w:trHeight w:val="241"/>
        </w:trPr>
        <w:tc>
          <w:tcPr>
            <w:tcW w:w="2978" w:type="dxa"/>
            <w:gridSpan w:val="4"/>
            <w:tcBorders>
              <w:top w:val="nil"/>
              <w:left w:val="single" w:color="auto" w:sz="8" w:space="0"/>
              <w:bottom w:val="single" w:color="auto" w:sz="8" w:space="0"/>
              <w:right w:val="single" w:color="auto" w:sz="4" w:space="0"/>
            </w:tcBorders>
            <w:shd w:val="clear" w:color="auto" w:fill="auto"/>
            <w:noWrap/>
            <w:vAlign w:val="bottom"/>
            <w:hideMark/>
          </w:tcPr>
          <w:p w:rsidRPr="00DF3A67" w:rsidR="001A22E5" w:rsidP="001A22E5" w:rsidRDefault="001A22E5">
            <w:pPr>
              <w:rPr>
                <w:rFonts w:ascii="Calibri" w:hAnsi="Calibri" w:cs="Arial"/>
                <w:b/>
                <w:bCs/>
                <w:color w:val="000000"/>
                <w:sz w:val="20"/>
                <w:szCs w:val="20"/>
              </w:rPr>
            </w:pPr>
            <w:r w:rsidRPr="00DF3A67">
              <w:rPr>
                <w:rFonts w:ascii="Calibri" w:hAnsi="Calibri" w:cs="Arial"/>
                <w:b/>
                <w:bCs/>
                <w:color w:val="000000"/>
                <w:sz w:val="20"/>
                <w:szCs w:val="20"/>
              </w:rPr>
              <w:t>UKUPNO</w:t>
            </w:r>
          </w:p>
        </w:tc>
        <w:tc>
          <w:tcPr>
            <w:tcW w:w="583"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80" w:type="dxa"/>
            <w:gridSpan w:val="7"/>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40"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 xml:space="preserve">                  -   </w:t>
            </w:r>
          </w:p>
        </w:tc>
        <w:tc>
          <w:tcPr>
            <w:tcW w:w="1040" w:type="dxa"/>
            <w:gridSpan w:val="3"/>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361.000</w:t>
            </w:r>
          </w:p>
        </w:tc>
        <w:tc>
          <w:tcPr>
            <w:tcW w:w="1040"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98.000</w:t>
            </w:r>
          </w:p>
        </w:tc>
        <w:tc>
          <w:tcPr>
            <w:tcW w:w="1040" w:type="dxa"/>
            <w:gridSpan w:val="4"/>
            <w:tcBorders>
              <w:top w:val="nil"/>
              <w:left w:val="nil"/>
              <w:bottom w:val="single" w:color="auto" w:sz="8" w:space="0"/>
              <w:right w:val="single" w:color="auto" w:sz="4"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80.000</w:t>
            </w:r>
          </w:p>
        </w:tc>
        <w:tc>
          <w:tcPr>
            <w:tcW w:w="1134" w:type="dxa"/>
            <w:gridSpan w:val="3"/>
            <w:tcBorders>
              <w:top w:val="nil"/>
              <w:left w:val="nil"/>
              <w:bottom w:val="single" w:color="auto" w:sz="8" w:space="0"/>
              <w:right w:val="single" w:color="auto" w:sz="8" w:space="0"/>
            </w:tcBorders>
            <w:shd w:val="clear" w:color="auto" w:fill="auto"/>
            <w:noWrap/>
            <w:vAlign w:val="bottom"/>
            <w:hideMark/>
          </w:tcPr>
          <w:p w:rsidRPr="00DF3A67" w:rsidR="001A22E5" w:rsidP="001A22E5" w:rsidRDefault="001A22E5">
            <w:pPr>
              <w:jc w:val="right"/>
              <w:rPr>
                <w:rFonts w:ascii="Calibri" w:hAnsi="Calibri" w:cs="Arial"/>
                <w:b/>
                <w:bCs/>
                <w:color w:val="000000"/>
                <w:sz w:val="20"/>
                <w:szCs w:val="20"/>
              </w:rPr>
            </w:pPr>
            <w:r w:rsidRPr="00DF3A67">
              <w:rPr>
                <w:rFonts w:ascii="Calibri" w:hAnsi="Calibri" w:cs="Arial"/>
                <w:b/>
                <w:bCs/>
                <w:color w:val="000000"/>
                <w:sz w:val="20"/>
                <w:szCs w:val="20"/>
              </w:rPr>
              <w:t>539.000</w:t>
            </w:r>
          </w:p>
        </w:tc>
      </w:tr>
      <w:tr w:rsidRPr="00DF3A67" w:rsidR="001A22E5" w:rsidTr="00E033D3">
        <w:trPr>
          <w:gridAfter w:val="1"/>
          <w:wAfter w:w="97" w:type="dxa"/>
          <w:trHeight w:val="280"/>
        </w:trPr>
        <w:tc>
          <w:tcPr>
            <w:tcW w:w="2978" w:type="dxa"/>
            <w:gridSpan w:val="4"/>
            <w:tcBorders>
              <w:top w:val="nil"/>
              <w:left w:val="nil"/>
              <w:bottom w:val="single" w:color="auto" w:sz="4" w:space="0"/>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583" w:type="dxa"/>
            <w:gridSpan w:val="4"/>
            <w:tcBorders>
              <w:top w:val="nil"/>
              <w:left w:val="nil"/>
              <w:bottom w:val="single" w:color="auto" w:sz="4" w:space="0"/>
              <w:right w:val="nil"/>
            </w:tcBorders>
            <w:shd w:val="clear" w:color="auto" w:fill="auto"/>
            <w:noWrap/>
            <w:vAlign w:val="bottom"/>
            <w:hideMark/>
          </w:tcPr>
          <w:p w:rsidRPr="00DF3A67" w:rsidR="001A22E5" w:rsidP="001A22E5" w:rsidRDefault="001A22E5">
            <w:pPr>
              <w:jc w:val="center"/>
              <w:rPr>
                <w:rFonts w:ascii="Calibri" w:hAnsi="Calibri" w:cs="Arial"/>
                <w:sz w:val="20"/>
                <w:szCs w:val="20"/>
              </w:rPr>
            </w:pPr>
          </w:p>
        </w:tc>
        <w:tc>
          <w:tcPr>
            <w:tcW w:w="1080" w:type="dxa"/>
            <w:gridSpan w:val="7"/>
            <w:tcBorders>
              <w:top w:val="nil"/>
              <w:left w:val="nil"/>
              <w:bottom w:val="single" w:color="auto" w:sz="4" w:space="0"/>
              <w:right w:val="nil"/>
            </w:tcBorders>
            <w:shd w:val="clear" w:color="auto" w:fill="auto"/>
            <w:noWrap/>
            <w:vAlign w:val="bottom"/>
            <w:hideMark/>
          </w:tcPr>
          <w:p w:rsidRPr="00DF3A67" w:rsidR="001A22E5" w:rsidP="001A22E5" w:rsidRDefault="001A22E5">
            <w:pPr>
              <w:jc w:val="center"/>
              <w:rPr>
                <w:rFonts w:ascii="Calibri" w:hAnsi="Calibri" w:cs="Arial"/>
                <w:sz w:val="20"/>
                <w:szCs w:val="20"/>
              </w:rPr>
            </w:pPr>
          </w:p>
        </w:tc>
        <w:tc>
          <w:tcPr>
            <w:tcW w:w="1040" w:type="dxa"/>
            <w:gridSpan w:val="4"/>
            <w:tcBorders>
              <w:top w:val="nil"/>
              <w:left w:val="nil"/>
              <w:bottom w:val="single" w:color="auto" w:sz="4" w:space="0"/>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1040" w:type="dxa"/>
            <w:gridSpan w:val="3"/>
            <w:tcBorders>
              <w:top w:val="nil"/>
              <w:left w:val="nil"/>
              <w:bottom w:val="single" w:color="auto" w:sz="4" w:space="0"/>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1040" w:type="dxa"/>
            <w:gridSpan w:val="4"/>
            <w:tcBorders>
              <w:top w:val="nil"/>
              <w:left w:val="nil"/>
              <w:bottom w:val="single" w:color="auto" w:sz="4" w:space="0"/>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1040" w:type="dxa"/>
            <w:gridSpan w:val="4"/>
            <w:tcBorders>
              <w:top w:val="nil"/>
              <w:left w:val="nil"/>
              <w:bottom w:val="single" w:color="auto" w:sz="4" w:space="0"/>
              <w:right w:val="nil"/>
            </w:tcBorders>
            <w:shd w:val="clear" w:color="auto" w:fill="auto"/>
            <w:noWrap/>
            <w:vAlign w:val="bottom"/>
            <w:hideMark/>
          </w:tcPr>
          <w:p w:rsidRPr="00DF3A67" w:rsidR="001A22E5" w:rsidP="001A22E5" w:rsidRDefault="001A22E5">
            <w:pPr>
              <w:rPr>
                <w:rFonts w:ascii="Calibri" w:hAnsi="Calibri" w:cs="Arial"/>
                <w:sz w:val="20"/>
                <w:szCs w:val="20"/>
              </w:rPr>
            </w:pPr>
          </w:p>
        </w:tc>
        <w:tc>
          <w:tcPr>
            <w:tcW w:w="1134" w:type="dxa"/>
            <w:gridSpan w:val="3"/>
            <w:tcBorders>
              <w:top w:val="nil"/>
              <w:left w:val="nil"/>
              <w:bottom w:val="single" w:color="auto" w:sz="4" w:space="0"/>
              <w:right w:val="nil"/>
            </w:tcBorders>
            <w:shd w:val="clear" w:color="auto" w:fill="auto"/>
            <w:noWrap/>
            <w:vAlign w:val="bottom"/>
            <w:hideMark/>
          </w:tcPr>
          <w:p w:rsidRPr="00DF3A67" w:rsidR="001A22E5" w:rsidP="001A22E5" w:rsidRDefault="001A22E5">
            <w:pPr>
              <w:rPr>
                <w:rFonts w:ascii="Calibri" w:hAnsi="Calibri" w:cs="Arial"/>
                <w:sz w:val="20"/>
                <w:szCs w:val="20"/>
              </w:rPr>
            </w:pPr>
          </w:p>
        </w:tc>
      </w:tr>
      <w:tr w:rsidRPr="00DF3A67" w:rsidR="00DF3A67" w:rsidTr="00E033D3">
        <w:trPr>
          <w:gridAfter w:val="1"/>
          <w:wAfter w:w="97" w:type="dxa"/>
          <w:trHeight w:val="280"/>
        </w:trPr>
        <w:tc>
          <w:tcPr>
            <w:tcW w:w="2978"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b/>
                <w:sz w:val="20"/>
                <w:szCs w:val="20"/>
              </w:rPr>
            </w:pPr>
            <w:r w:rsidRPr="00DF3A67">
              <w:rPr>
                <w:rFonts w:ascii="Calibri" w:hAnsi="Calibri" w:cs="Arial"/>
                <w:b/>
                <w:sz w:val="20"/>
                <w:szCs w:val="20"/>
              </w:rPr>
              <w:t>Ulaganje kamenolom Milovica</w:t>
            </w:r>
          </w:p>
        </w:tc>
        <w:tc>
          <w:tcPr>
            <w:tcW w:w="583"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kom</w:t>
            </w:r>
          </w:p>
        </w:tc>
        <w:tc>
          <w:tcPr>
            <w:tcW w:w="1080"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1. godina</w:t>
            </w:r>
          </w:p>
        </w:tc>
        <w:tc>
          <w:tcPr>
            <w:tcW w:w="1040"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2. godina</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3. godina</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4. godina</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Ukupno</w:t>
            </w:r>
          </w:p>
        </w:tc>
      </w:tr>
      <w:tr w:rsidRPr="00DF3A67" w:rsidR="00DF3A67" w:rsidTr="00E033D3">
        <w:trPr>
          <w:gridAfter w:val="1"/>
          <w:wAfter w:w="97" w:type="dxa"/>
          <w:trHeight w:val="280"/>
        </w:trPr>
        <w:tc>
          <w:tcPr>
            <w:tcW w:w="2978"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utovarivač 988h</w:t>
            </w:r>
          </w:p>
        </w:tc>
        <w:tc>
          <w:tcPr>
            <w:tcW w:w="583"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polovno</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100.000</w:t>
            </w:r>
          </w:p>
        </w:tc>
        <w:tc>
          <w:tcPr>
            <w:tcW w:w="1040"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100.000</w:t>
            </w:r>
          </w:p>
        </w:tc>
      </w:tr>
      <w:tr w:rsidRPr="00DF3A67" w:rsidR="00DF3A67" w:rsidTr="00E033D3">
        <w:trPr>
          <w:gridAfter w:val="1"/>
          <w:wAfter w:w="97" w:type="dxa"/>
          <w:trHeight w:val="280"/>
        </w:trPr>
        <w:tc>
          <w:tcPr>
            <w:tcW w:w="2978"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dijamantne žične pile-male</w:t>
            </w:r>
          </w:p>
        </w:tc>
        <w:tc>
          <w:tcPr>
            <w:tcW w:w="583"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3</w:t>
            </w:r>
          </w:p>
        </w:tc>
        <w:tc>
          <w:tcPr>
            <w:tcW w:w="1080"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45.000</w:t>
            </w:r>
          </w:p>
        </w:tc>
        <w:tc>
          <w:tcPr>
            <w:tcW w:w="1040"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45.000</w:t>
            </w:r>
          </w:p>
        </w:tc>
      </w:tr>
      <w:tr w:rsidRPr="00DF3A67" w:rsidR="00DF3A67" w:rsidTr="00E033D3">
        <w:trPr>
          <w:gridAfter w:val="1"/>
          <w:wAfter w:w="97" w:type="dxa"/>
          <w:trHeight w:val="280"/>
        </w:trPr>
        <w:tc>
          <w:tcPr>
            <w:tcW w:w="2978"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dijamantne žične pile-velike</w:t>
            </w:r>
          </w:p>
        </w:tc>
        <w:tc>
          <w:tcPr>
            <w:tcW w:w="583"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2</w:t>
            </w:r>
          </w:p>
        </w:tc>
        <w:tc>
          <w:tcPr>
            <w:tcW w:w="1080"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50.000</w:t>
            </w:r>
          </w:p>
        </w:tc>
        <w:tc>
          <w:tcPr>
            <w:tcW w:w="1040"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50.000</w:t>
            </w:r>
          </w:p>
        </w:tc>
      </w:tr>
      <w:tr w:rsidRPr="00DF3A67" w:rsidR="00DF3A67" w:rsidTr="00E033D3">
        <w:trPr>
          <w:gridAfter w:val="1"/>
          <w:wAfter w:w="97" w:type="dxa"/>
          <w:trHeight w:val="280"/>
        </w:trPr>
        <w:tc>
          <w:tcPr>
            <w:tcW w:w="2978"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sonda</w:t>
            </w:r>
          </w:p>
        </w:tc>
        <w:tc>
          <w:tcPr>
            <w:tcW w:w="583"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13.000</w:t>
            </w:r>
          </w:p>
        </w:tc>
        <w:tc>
          <w:tcPr>
            <w:tcW w:w="1040"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13.000</w:t>
            </w:r>
          </w:p>
        </w:tc>
      </w:tr>
      <w:tr w:rsidRPr="00DF3A67" w:rsidR="00DF3A67" w:rsidTr="00E033D3">
        <w:trPr>
          <w:gridAfter w:val="1"/>
          <w:wAfter w:w="97" w:type="dxa"/>
          <w:trHeight w:val="280"/>
        </w:trPr>
        <w:tc>
          <w:tcPr>
            <w:tcW w:w="2978"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kompresor</w:t>
            </w:r>
          </w:p>
        </w:tc>
        <w:tc>
          <w:tcPr>
            <w:tcW w:w="583"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13.000</w:t>
            </w:r>
          </w:p>
        </w:tc>
        <w:tc>
          <w:tcPr>
            <w:tcW w:w="1040"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13.000</w:t>
            </w:r>
          </w:p>
        </w:tc>
      </w:tr>
      <w:tr w:rsidRPr="00DF3A67" w:rsidR="00DF3A67" w:rsidTr="00E033D3">
        <w:trPr>
          <w:gridAfter w:val="1"/>
          <w:wAfter w:w="97" w:type="dxa"/>
          <w:trHeight w:val="280"/>
        </w:trPr>
        <w:tc>
          <w:tcPr>
            <w:tcW w:w="2978"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bager</w:t>
            </w:r>
          </w:p>
        </w:tc>
        <w:tc>
          <w:tcPr>
            <w:tcW w:w="583"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80"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polovno</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90.000</w:t>
            </w:r>
          </w:p>
        </w:tc>
        <w:tc>
          <w:tcPr>
            <w:tcW w:w="1040"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90.000</w:t>
            </w:r>
          </w:p>
        </w:tc>
      </w:tr>
      <w:tr w:rsidRPr="00EF68B8" w:rsidR="00DF3A67" w:rsidTr="00E033D3">
        <w:trPr>
          <w:gridAfter w:val="1"/>
          <w:wAfter w:w="97" w:type="dxa"/>
          <w:trHeight w:val="280"/>
        </w:trPr>
        <w:tc>
          <w:tcPr>
            <w:tcW w:w="2978"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F68B8" w:rsidR="00DF3A67" w:rsidP="00201E4E" w:rsidRDefault="00DF3A67">
            <w:pPr>
              <w:rPr>
                <w:rFonts w:ascii="Calibri" w:hAnsi="Calibri" w:cs="Arial"/>
                <w:b/>
                <w:sz w:val="20"/>
                <w:szCs w:val="20"/>
              </w:rPr>
            </w:pPr>
            <w:r w:rsidRPr="00EF68B8">
              <w:rPr>
                <w:rFonts w:ascii="Calibri" w:hAnsi="Calibri" w:cs="Arial"/>
                <w:b/>
                <w:sz w:val="20"/>
                <w:szCs w:val="20"/>
              </w:rPr>
              <w:t>UKUPNO</w:t>
            </w:r>
          </w:p>
        </w:tc>
        <w:tc>
          <w:tcPr>
            <w:tcW w:w="583"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F68B8" w:rsidR="00DF3A67" w:rsidP="00201E4E" w:rsidRDefault="00DF3A67">
            <w:pPr>
              <w:jc w:val="center"/>
              <w:rPr>
                <w:rFonts w:ascii="Calibri" w:hAnsi="Calibri" w:cs="Arial"/>
                <w:b/>
                <w:sz w:val="20"/>
                <w:szCs w:val="20"/>
              </w:rPr>
            </w:pPr>
            <w:r w:rsidRPr="00EF68B8">
              <w:rPr>
                <w:rFonts w:ascii="Calibri" w:hAnsi="Calibri" w:cs="Arial"/>
                <w:b/>
                <w:sz w:val="20"/>
                <w:szCs w:val="20"/>
              </w:rPr>
              <w:t> </w:t>
            </w:r>
          </w:p>
        </w:tc>
        <w:tc>
          <w:tcPr>
            <w:tcW w:w="1080" w:type="dxa"/>
            <w:gridSpan w:val="7"/>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F68B8" w:rsidR="00DF3A67" w:rsidP="00201E4E" w:rsidRDefault="00DF3A67">
            <w:pPr>
              <w:jc w:val="center"/>
              <w:rPr>
                <w:rFonts w:ascii="Calibri" w:hAnsi="Calibri" w:cs="Arial"/>
                <w:b/>
                <w:sz w:val="20"/>
                <w:szCs w:val="20"/>
              </w:rPr>
            </w:pPr>
            <w:r w:rsidRPr="00EF68B8">
              <w:rPr>
                <w:rFonts w:ascii="Calibri" w:hAnsi="Calibri" w:cs="Arial"/>
                <w:b/>
                <w:sz w:val="20"/>
                <w:szCs w:val="20"/>
              </w:rPr>
              <w:t>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F68B8" w:rsidR="00DF3A67" w:rsidP="00DF3A67" w:rsidRDefault="00DF3A67">
            <w:pPr>
              <w:rPr>
                <w:rFonts w:ascii="Calibri" w:hAnsi="Calibri" w:cs="Arial"/>
                <w:b/>
                <w:sz w:val="20"/>
                <w:szCs w:val="20"/>
              </w:rPr>
            </w:pPr>
            <w:r w:rsidRPr="00EF68B8">
              <w:rPr>
                <w:rFonts w:ascii="Calibri" w:hAnsi="Calibri" w:cs="Arial"/>
                <w:b/>
                <w:sz w:val="20"/>
                <w:szCs w:val="20"/>
              </w:rPr>
              <w:t>311.000</w:t>
            </w:r>
          </w:p>
        </w:tc>
        <w:tc>
          <w:tcPr>
            <w:tcW w:w="1040"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F68B8" w:rsidR="00DF3A67" w:rsidP="00DF3A67" w:rsidRDefault="00DF3A67">
            <w:pPr>
              <w:rPr>
                <w:rFonts w:ascii="Calibri" w:hAnsi="Calibri" w:cs="Arial"/>
                <w:b/>
                <w:sz w:val="20"/>
                <w:szCs w:val="20"/>
              </w:rPr>
            </w:pPr>
            <w:r w:rsidRPr="00EF68B8">
              <w:rPr>
                <w:rFonts w:ascii="Calibri" w:hAnsi="Calibri" w:cs="Arial"/>
                <w:b/>
                <w:sz w:val="20"/>
                <w:szCs w:val="20"/>
              </w:rPr>
              <w:t xml:space="preserve">-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F68B8" w:rsidR="00DF3A67" w:rsidP="00DF3A67" w:rsidRDefault="00DF3A67">
            <w:pPr>
              <w:rPr>
                <w:rFonts w:ascii="Calibri" w:hAnsi="Calibri" w:cs="Arial"/>
                <w:b/>
                <w:sz w:val="20"/>
                <w:szCs w:val="20"/>
              </w:rPr>
            </w:pPr>
            <w:r w:rsidRPr="00EF68B8">
              <w:rPr>
                <w:rFonts w:ascii="Calibri" w:hAnsi="Calibri" w:cs="Arial"/>
                <w:b/>
                <w:sz w:val="20"/>
                <w:szCs w:val="20"/>
              </w:rPr>
              <w:t xml:space="preserve">-   </w:t>
            </w:r>
          </w:p>
        </w:tc>
        <w:tc>
          <w:tcPr>
            <w:tcW w:w="1040" w:type="dxa"/>
            <w:gridSpan w:val="4"/>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F68B8" w:rsidR="00DF3A67" w:rsidP="00DF3A67" w:rsidRDefault="00DF3A67">
            <w:pPr>
              <w:rPr>
                <w:rFonts w:ascii="Calibri" w:hAnsi="Calibri" w:cs="Arial"/>
                <w:b/>
                <w:sz w:val="20"/>
                <w:szCs w:val="20"/>
              </w:rPr>
            </w:pPr>
            <w:r w:rsidRPr="00EF68B8">
              <w:rPr>
                <w:rFonts w:ascii="Calibri" w:hAnsi="Calibri" w:cs="Arial"/>
                <w:b/>
                <w:sz w:val="20"/>
                <w:szCs w:val="20"/>
              </w:rPr>
              <w:t xml:space="preserve">-   </w:t>
            </w:r>
          </w:p>
        </w:tc>
        <w:tc>
          <w:tcPr>
            <w:tcW w:w="1134"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EF68B8" w:rsidR="00DF3A67" w:rsidP="00DF3A67" w:rsidRDefault="00DF3A67">
            <w:pPr>
              <w:rPr>
                <w:rFonts w:ascii="Calibri" w:hAnsi="Calibri" w:cs="Arial"/>
                <w:b/>
                <w:sz w:val="20"/>
                <w:szCs w:val="20"/>
              </w:rPr>
            </w:pPr>
            <w:r w:rsidRPr="00EF68B8">
              <w:rPr>
                <w:rFonts w:ascii="Calibri" w:hAnsi="Calibri" w:cs="Arial"/>
                <w:b/>
                <w:sz w:val="20"/>
                <w:szCs w:val="20"/>
              </w:rPr>
              <w:t>311.000</w:t>
            </w:r>
          </w:p>
        </w:tc>
      </w:tr>
      <w:tr w:rsidRPr="00DF3A67" w:rsidR="00DF3A67" w:rsidTr="00E033D3">
        <w:trPr>
          <w:gridAfter w:val="1"/>
          <w:wAfter w:w="97" w:type="dxa"/>
          <w:trHeight w:val="280"/>
        </w:trPr>
        <w:tc>
          <w:tcPr>
            <w:tcW w:w="2978" w:type="dxa"/>
            <w:gridSpan w:val="4"/>
            <w:tcBorders>
              <w:top w:val="single" w:color="auto" w:sz="4" w:space="0"/>
              <w:left w:val="nil"/>
              <w:bottom w:val="nil"/>
              <w:right w:val="nil"/>
            </w:tcBorders>
            <w:shd w:val="clear" w:color="auto" w:fill="auto"/>
            <w:noWrap/>
            <w:vAlign w:val="bottom"/>
            <w:hideMark/>
          </w:tcPr>
          <w:p w:rsidRPr="00DF3A67" w:rsidR="00DF3A67" w:rsidP="00201E4E" w:rsidRDefault="00DF3A67">
            <w:pPr>
              <w:rPr>
                <w:rFonts w:ascii="Calibri" w:hAnsi="Calibri" w:cs="Arial"/>
                <w:sz w:val="20"/>
                <w:szCs w:val="20"/>
              </w:rPr>
            </w:pPr>
          </w:p>
        </w:tc>
        <w:tc>
          <w:tcPr>
            <w:tcW w:w="583" w:type="dxa"/>
            <w:gridSpan w:val="4"/>
            <w:tcBorders>
              <w:top w:val="single" w:color="auto" w:sz="4" w:space="0"/>
              <w:left w:val="nil"/>
              <w:bottom w:val="nil"/>
              <w:right w:val="nil"/>
            </w:tcBorders>
            <w:shd w:val="clear" w:color="auto" w:fill="auto"/>
            <w:noWrap/>
            <w:vAlign w:val="bottom"/>
            <w:hideMark/>
          </w:tcPr>
          <w:p w:rsidRPr="00DF3A67" w:rsidR="00DF3A67" w:rsidP="00201E4E" w:rsidRDefault="00DF3A67">
            <w:pPr>
              <w:jc w:val="center"/>
              <w:rPr>
                <w:rFonts w:ascii="Calibri" w:hAnsi="Calibri" w:cs="Arial"/>
                <w:sz w:val="20"/>
                <w:szCs w:val="20"/>
              </w:rPr>
            </w:pPr>
          </w:p>
        </w:tc>
        <w:tc>
          <w:tcPr>
            <w:tcW w:w="1080" w:type="dxa"/>
            <w:gridSpan w:val="7"/>
            <w:tcBorders>
              <w:top w:val="single" w:color="auto" w:sz="4" w:space="0"/>
              <w:left w:val="nil"/>
              <w:bottom w:val="nil"/>
              <w:right w:val="nil"/>
            </w:tcBorders>
            <w:shd w:val="clear" w:color="auto" w:fill="auto"/>
            <w:noWrap/>
            <w:vAlign w:val="bottom"/>
            <w:hideMark/>
          </w:tcPr>
          <w:p w:rsidRPr="00DF3A67" w:rsidR="00DF3A67" w:rsidP="00201E4E" w:rsidRDefault="00DF3A67">
            <w:pPr>
              <w:jc w:val="center"/>
              <w:rPr>
                <w:rFonts w:ascii="Calibri" w:hAnsi="Calibri" w:cs="Arial"/>
                <w:sz w:val="20"/>
                <w:szCs w:val="20"/>
              </w:rPr>
            </w:pPr>
          </w:p>
        </w:tc>
        <w:tc>
          <w:tcPr>
            <w:tcW w:w="1040" w:type="dxa"/>
            <w:gridSpan w:val="4"/>
            <w:tcBorders>
              <w:top w:val="single" w:color="auto" w:sz="4" w:space="0"/>
              <w:left w:val="nil"/>
              <w:bottom w:val="nil"/>
              <w:right w:val="nil"/>
            </w:tcBorders>
            <w:shd w:val="clear" w:color="auto" w:fill="auto"/>
            <w:noWrap/>
            <w:vAlign w:val="bottom"/>
            <w:hideMark/>
          </w:tcPr>
          <w:p w:rsidRPr="00DF3A67" w:rsidR="00DF3A67" w:rsidP="00201E4E" w:rsidRDefault="00DF3A67">
            <w:pPr>
              <w:rPr>
                <w:rFonts w:ascii="Calibri" w:hAnsi="Calibri" w:cs="Arial"/>
                <w:sz w:val="20"/>
                <w:szCs w:val="20"/>
              </w:rPr>
            </w:pPr>
          </w:p>
        </w:tc>
        <w:tc>
          <w:tcPr>
            <w:tcW w:w="1040" w:type="dxa"/>
            <w:gridSpan w:val="3"/>
            <w:tcBorders>
              <w:top w:val="single" w:color="auto" w:sz="4" w:space="0"/>
              <w:left w:val="nil"/>
              <w:bottom w:val="nil"/>
              <w:right w:val="nil"/>
            </w:tcBorders>
            <w:shd w:val="clear" w:color="auto" w:fill="auto"/>
            <w:noWrap/>
            <w:vAlign w:val="bottom"/>
            <w:hideMark/>
          </w:tcPr>
          <w:p w:rsidRPr="00DF3A67" w:rsidR="00DF3A67" w:rsidP="00201E4E" w:rsidRDefault="00DF3A67">
            <w:pPr>
              <w:rPr>
                <w:rFonts w:ascii="Calibri" w:hAnsi="Calibri" w:cs="Arial"/>
                <w:sz w:val="20"/>
                <w:szCs w:val="20"/>
              </w:rPr>
            </w:pPr>
          </w:p>
        </w:tc>
        <w:tc>
          <w:tcPr>
            <w:tcW w:w="1040" w:type="dxa"/>
            <w:gridSpan w:val="4"/>
            <w:tcBorders>
              <w:top w:val="single" w:color="auto" w:sz="4" w:space="0"/>
              <w:left w:val="nil"/>
              <w:bottom w:val="nil"/>
              <w:right w:val="nil"/>
            </w:tcBorders>
            <w:shd w:val="clear" w:color="auto" w:fill="auto"/>
            <w:noWrap/>
            <w:vAlign w:val="bottom"/>
            <w:hideMark/>
          </w:tcPr>
          <w:p w:rsidRPr="00DF3A67" w:rsidR="00DF3A67" w:rsidP="00201E4E" w:rsidRDefault="00DF3A67">
            <w:pPr>
              <w:rPr>
                <w:rFonts w:ascii="Calibri" w:hAnsi="Calibri" w:cs="Arial"/>
                <w:sz w:val="20"/>
                <w:szCs w:val="20"/>
              </w:rPr>
            </w:pPr>
          </w:p>
        </w:tc>
        <w:tc>
          <w:tcPr>
            <w:tcW w:w="1040" w:type="dxa"/>
            <w:gridSpan w:val="4"/>
            <w:tcBorders>
              <w:top w:val="single" w:color="auto" w:sz="4" w:space="0"/>
              <w:left w:val="nil"/>
              <w:bottom w:val="nil"/>
              <w:right w:val="nil"/>
            </w:tcBorders>
            <w:shd w:val="clear" w:color="auto" w:fill="auto"/>
            <w:noWrap/>
            <w:vAlign w:val="bottom"/>
            <w:hideMark/>
          </w:tcPr>
          <w:p w:rsidRPr="00DF3A67" w:rsidR="00DF3A67" w:rsidP="00201E4E" w:rsidRDefault="00DF3A67">
            <w:pPr>
              <w:rPr>
                <w:rFonts w:ascii="Calibri" w:hAnsi="Calibri" w:cs="Arial"/>
                <w:sz w:val="20"/>
                <w:szCs w:val="20"/>
              </w:rPr>
            </w:pPr>
          </w:p>
        </w:tc>
        <w:tc>
          <w:tcPr>
            <w:tcW w:w="1134" w:type="dxa"/>
            <w:gridSpan w:val="3"/>
            <w:tcBorders>
              <w:top w:val="single" w:color="auto" w:sz="4" w:space="0"/>
              <w:left w:val="nil"/>
              <w:bottom w:val="nil"/>
              <w:right w:val="nil"/>
            </w:tcBorders>
            <w:shd w:val="clear" w:color="auto" w:fill="auto"/>
            <w:noWrap/>
            <w:vAlign w:val="bottom"/>
            <w:hideMark/>
          </w:tcPr>
          <w:p w:rsidRPr="00DF3A67" w:rsidR="00DF3A67" w:rsidP="00201E4E" w:rsidRDefault="00DF3A67">
            <w:pPr>
              <w:rPr>
                <w:rFonts w:ascii="Calibri" w:hAnsi="Calibri" w:cs="Arial"/>
                <w:sz w:val="20"/>
                <w:szCs w:val="20"/>
              </w:rPr>
            </w:pPr>
          </w:p>
        </w:tc>
      </w:tr>
      <w:tr w:rsidRPr="00DF3A67" w:rsidR="00DF3A67" w:rsidTr="00E033D3">
        <w:trPr>
          <w:trHeight w:val="644"/>
        </w:trPr>
        <w:tc>
          <w:tcPr>
            <w:tcW w:w="2978" w:type="dxa"/>
            <w:gridSpan w:val="4"/>
            <w:tcBorders>
              <w:top w:val="single" w:color="auto" w:sz="8" w:space="0"/>
              <w:left w:val="single" w:color="auto" w:sz="8" w:space="0"/>
              <w:bottom w:val="double" w:color="auto" w:sz="6" w:space="0"/>
              <w:right w:val="single" w:color="auto" w:sz="4" w:space="0"/>
            </w:tcBorders>
            <w:shd w:val="clear" w:color="auto" w:fill="auto"/>
            <w:vAlign w:val="bottom"/>
            <w:hideMark/>
          </w:tcPr>
          <w:p w:rsidRPr="00DF3A67" w:rsidR="00DF3A67" w:rsidP="00DF3A67" w:rsidRDefault="00DF3A67">
            <w:pPr>
              <w:rPr>
                <w:rFonts w:ascii="Calibri" w:hAnsi="Calibri" w:cs="Arial"/>
                <w:b/>
                <w:bCs/>
                <w:color w:val="000000"/>
                <w:sz w:val="20"/>
                <w:szCs w:val="20"/>
              </w:rPr>
            </w:pPr>
            <w:r w:rsidRPr="00DF3A67">
              <w:rPr>
                <w:rFonts w:ascii="Calibri" w:hAnsi="Calibri" w:cs="Arial"/>
                <w:b/>
                <w:bCs/>
                <w:color w:val="000000"/>
                <w:sz w:val="20"/>
                <w:szCs w:val="20"/>
              </w:rPr>
              <w:t>Ulaganje kamenolom Zečevo</w:t>
            </w:r>
          </w:p>
        </w:tc>
        <w:tc>
          <w:tcPr>
            <w:tcW w:w="609" w:type="dxa"/>
            <w:gridSpan w:val="5"/>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kom</w:t>
            </w:r>
          </w:p>
        </w:tc>
        <w:tc>
          <w:tcPr>
            <w:tcW w:w="1013" w:type="dxa"/>
            <w:gridSpan w:val="5"/>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67"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1. godina</w:t>
            </w:r>
          </w:p>
        </w:tc>
        <w:tc>
          <w:tcPr>
            <w:tcW w:w="1067" w:type="dxa"/>
            <w:gridSpan w:val="5"/>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2. godina</w:t>
            </w:r>
          </w:p>
        </w:tc>
        <w:tc>
          <w:tcPr>
            <w:tcW w:w="1067"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3. godina</w:t>
            </w:r>
          </w:p>
        </w:tc>
        <w:tc>
          <w:tcPr>
            <w:tcW w:w="1067"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4. godina</w:t>
            </w:r>
          </w:p>
        </w:tc>
        <w:tc>
          <w:tcPr>
            <w:tcW w:w="1164" w:type="dxa"/>
            <w:gridSpan w:val="3"/>
            <w:tcBorders>
              <w:top w:val="single" w:color="auto" w:sz="8" w:space="0"/>
              <w:left w:val="nil"/>
              <w:bottom w:val="double" w:color="auto" w:sz="6" w:space="0"/>
              <w:right w:val="single" w:color="auto" w:sz="8"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Ukupno</w:t>
            </w:r>
          </w:p>
        </w:tc>
      </w:tr>
      <w:tr w:rsidRPr="00DF3A67" w:rsidR="00DF3A67" w:rsidTr="00E033D3">
        <w:trPr>
          <w:trHeight w:val="27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dijamantne žične pile-male</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3</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15.000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45.000</w:t>
            </w:r>
          </w:p>
        </w:tc>
      </w:tr>
      <w:tr w:rsidRPr="00DF3A67" w:rsidR="00DF3A67" w:rsidTr="00E033D3">
        <w:trPr>
          <w:trHeight w:val="255"/>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dijamantne žične pile-velike</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2</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25.000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25.000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50.000</w:t>
            </w:r>
          </w:p>
        </w:tc>
      </w:tr>
      <w:tr w:rsidRPr="00DF3A67" w:rsidR="00DF3A67" w:rsidTr="00E033D3">
        <w:trPr>
          <w:trHeight w:val="255"/>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sonda</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13.000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13.000</w:t>
            </w:r>
          </w:p>
        </w:tc>
      </w:tr>
      <w:tr w:rsidRPr="00DF3A67" w:rsidR="00DF3A67" w:rsidTr="00E033D3">
        <w:trPr>
          <w:trHeight w:val="255"/>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kompresor</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13.000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13.000</w:t>
            </w:r>
          </w:p>
        </w:tc>
      </w:tr>
      <w:tr w:rsidRPr="00DF3A67" w:rsidR="00DF3A67" w:rsidTr="00E033D3">
        <w:trPr>
          <w:trHeight w:val="255"/>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utovarivač brza spojka</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r>
      <w:tr w:rsidRPr="00DF3A67" w:rsidR="00DF3A67" w:rsidTr="00E033D3">
        <w:trPr>
          <w:trHeight w:val="508"/>
        </w:trPr>
        <w:tc>
          <w:tcPr>
            <w:tcW w:w="2978" w:type="dxa"/>
            <w:gridSpan w:val="4"/>
            <w:tcBorders>
              <w:top w:val="nil"/>
              <w:left w:val="single" w:color="auto" w:sz="8" w:space="0"/>
              <w:bottom w:val="single" w:color="auto" w:sz="4" w:space="0"/>
              <w:right w:val="single" w:color="auto" w:sz="4" w:space="0"/>
            </w:tcBorders>
            <w:shd w:val="clear" w:color="auto" w:fill="auto"/>
            <w:vAlign w:val="bottom"/>
            <w:hideMark/>
          </w:tcPr>
          <w:p w:rsidRPr="00DF3A67" w:rsidR="00DF3A67" w:rsidP="00201E4E" w:rsidRDefault="00DF3A67">
            <w:pPr>
              <w:rPr>
                <w:rFonts w:ascii="Calibri" w:hAnsi="Calibri" w:cs="Arial"/>
                <w:sz w:val="20"/>
                <w:szCs w:val="20"/>
              </w:rPr>
            </w:pPr>
            <w:r>
              <w:rPr>
                <w:rFonts w:ascii="Calibri" w:hAnsi="Calibri" w:cs="Arial"/>
                <w:sz w:val="20"/>
                <w:szCs w:val="20"/>
              </w:rPr>
              <w:t>projektna dok.</w:t>
            </w:r>
            <w:r w:rsidRPr="00DF3A67">
              <w:rPr>
                <w:rFonts w:ascii="Calibri" w:hAnsi="Calibri" w:cs="Arial"/>
                <w:sz w:val="20"/>
                <w:szCs w:val="20"/>
              </w:rPr>
              <w:t xml:space="preserve"> istražno bušenje</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 </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40.000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70.000</w:t>
            </w:r>
          </w:p>
        </w:tc>
      </w:tr>
      <w:tr w:rsidRPr="00DF3A67" w:rsidR="00DF3A67" w:rsidTr="00E033D3">
        <w:trPr>
          <w:trHeight w:val="270"/>
        </w:trPr>
        <w:tc>
          <w:tcPr>
            <w:tcW w:w="2978" w:type="dxa"/>
            <w:gridSpan w:val="4"/>
            <w:tcBorders>
              <w:top w:val="nil"/>
              <w:left w:val="single" w:color="auto" w:sz="8" w:space="0"/>
              <w:bottom w:val="single" w:color="auto" w:sz="8"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otkup zemljišta</w:t>
            </w:r>
          </w:p>
        </w:tc>
        <w:tc>
          <w:tcPr>
            <w:tcW w:w="609"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 </w:t>
            </w:r>
          </w:p>
        </w:tc>
        <w:tc>
          <w:tcPr>
            <w:tcW w:w="1013"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60.000</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60.000</w:t>
            </w:r>
          </w:p>
        </w:tc>
        <w:tc>
          <w:tcPr>
            <w:tcW w:w="1164" w:type="dxa"/>
            <w:gridSpan w:val="3"/>
            <w:tcBorders>
              <w:top w:val="nil"/>
              <w:left w:val="nil"/>
              <w:bottom w:val="single" w:color="auto" w:sz="8"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120.000</w:t>
            </w:r>
          </w:p>
        </w:tc>
      </w:tr>
      <w:tr w:rsidRPr="00DF3A67" w:rsidR="00DF3A67" w:rsidTr="00E033D3">
        <w:trPr>
          <w:trHeight w:val="314"/>
        </w:trPr>
        <w:tc>
          <w:tcPr>
            <w:tcW w:w="2978" w:type="dxa"/>
            <w:gridSpan w:val="4"/>
            <w:tcBorders>
              <w:top w:val="nil"/>
              <w:left w:val="single" w:color="auto" w:sz="8" w:space="0"/>
              <w:bottom w:val="single" w:color="auto" w:sz="8" w:space="0"/>
              <w:right w:val="single" w:color="auto" w:sz="4" w:space="0"/>
            </w:tcBorders>
            <w:shd w:val="clear" w:color="auto" w:fill="auto"/>
            <w:noWrap/>
            <w:vAlign w:val="bottom"/>
            <w:hideMark/>
          </w:tcPr>
          <w:p w:rsidRPr="00DF3A67" w:rsidR="00DF3A67" w:rsidP="00201E4E" w:rsidRDefault="00DF3A67">
            <w:pPr>
              <w:rPr>
                <w:rFonts w:ascii="Calibri" w:hAnsi="Calibri" w:cs="Arial"/>
                <w:b/>
                <w:bCs/>
                <w:color w:val="000000"/>
                <w:sz w:val="20"/>
                <w:szCs w:val="20"/>
              </w:rPr>
            </w:pPr>
            <w:r w:rsidRPr="00DF3A67">
              <w:rPr>
                <w:rFonts w:ascii="Calibri" w:hAnsi="Calibri" w:cs="Arial"/>
                <w:b/>
                <w:bCs/>
                <w:color w:val="000000"/>
                <w:sz w:val="20"/>
                <w:szCs w:val="20"/>
              </w:rPr>
              <w:t>UKUPNO</w:t>
            </w:r>
          </w:p>
        </w:tc>
        <w:tc>
          <w:tcPr>
            <w:tcW w:w="609"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13"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30.000</w:t>
            </w:r>
          </w:p>
        </w:tc>
        <w:tc>
          <w:tcPr>
            <w:tcW w:w="1067"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106.000</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145.000</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60.000</w:t>
            </w:r>
          </w:p>
        </w:tc>
        <w:tc>
          <w:tcPr>
            <w:tcW w:w="1164" w:type="dxa"/>
            <w:gridSpan w:val="3"/>
            <w:tcBorders>
              <w:top w:val="nil"/>
              <w:left w:val="nil"/>
              <w:bottom w:val="single" w:color="auto" w:sz="8"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341.000</w:t>
            </w:r>
          </w:p>
        </w:tc>
      </w:tr>
      <w:tr w:rsidRPr="00DF3A67" w:rsidR="00EF68B8" w:rsidTr="00E033D3">
        <w:trPr>
          <w:gridAfter w:val="23"/>
          <w:wAfter w:w="5667" w:type="dxa"/>
          <w:trHeight w:val="270"/>
        </w:trPr>
        <w:tc>
          <w:tcPr>
            <w:tcW w:w="1067" w:type="dxa"/>
            <w:tcBorders>
              <w:top w:val="nil"/>
              <w:left w:val="nil"/>
              <w:bottom w:val="nil"/>
              <w:right w:val="nil"/>
            </w:tcBorders>
            <w:shd w:val="clear" w:color="auto" w:fill="auto"/>
            <w:noWrap/>
            <w:vAlign w:val="bottom"/>
            <w:hideMark/>
          </w:tcPr>
          <w:p w:rsidRPr="00DF3A67" w:rsidR="00EF68B8" w:rsidP="00201E4E" w:rsidRDefault="00EF68B8">
            <w:pPr>
              <w:rPr>
                <w:rFonts w:ascii="Calibri" w:hAnsi="Calibri" w:cs="Arial"/>
                <w:sz w:val="20"/>
                <w:szCs w:val="20"/>
              </w:rPr>
            </w:pPr>
          </w:p>
        </w:tc>
        <w:tc>
          <w:tcPr>
            <w:tcW w:w="1067" w:type="dxa"/>
            <w:tcBorders>
              <w:top w:val="nil"/>
              <w:left w:val="nil"/>
              <w:bottom w:val="nil"/>
              <w:right w:val="nil"/>
            </w:tcBorders>
            <w:shd w:val="clear" w:color="auto" w:fill="auto"/>
            <w:noWrap/>
            <w:vAlign w:val="bottom"/>
            <w:hideMark/>
          </w:tcPr>
          <w:p w:rsidRPr="00DF3A67" w:rsidR="00EF68B8" w:rsidP="00201E4E" w:rsidRDefault="00EF68B8">
            <w:pPr>
              <w:rPr>
                <w:rFonts w:ascii="Calibri" w:hAnsi="Calibri" w:cs="Arial"/>
                <w:sz w:val="20"/>
                <w:szCs w:val="20"/>
              </w:rPr>
            </w:pPr>
          </w:p>
        </w:tc>
        <w:tc>
          <w:tcPr>
            <w:tcW w:w="1067" w:type="dxa"/>
            <w:gridSpan w:val="4"/>
            <w:tcBorders>
              <w:top w:val="nil"/>
              <w:left w:val="nil"/>
              <w:bottom w:val="nil"/>
              <w:right w:val="nil"/>
            </w:tcBorders>
            <w:shd w:val="clear" w:color="auto" w:fill="auto"/>
            <w:noWrap/>
            <w:vAlign w:val="bottom"/>
            <w:hideMark/>
          </w:tcPr>
          <w:p w:rsidRPr="00DF3A67" w:rsidR="00EF68B8" w:rsidP="00201E4E" w:rsidRDefault="00EF68B8">
            <w:pPr>
              <w:rPr>
                <w:rFonts w:ascii="Calibri" w:hAnsi="Calibri" w:cs="Arial"/>
                <w:sz w:val="20"/>
                <w:szCs w:val="20"/>
              </w:rPr>
            </w:pPr>
          </w:p>
        </w:tc>
        <w:tc>
          <w:tcPr>
            <w:tcW w:w="1164" w:type="dxa"/>
            <w:gridSpan w:val="5"/>
            <w:tcBorders>
              <w:top w:val="nil"/>
              <w:left w:val="nil"/>
              <w:bottom w:val="nil"/>
              <w:right w:val="nil"/>
            </w:tcBorders>
            <w:shd w:val="clear" w:color="auto" w:fill="auto"/>
            <w:noWrap/>
            <w:vAlign w:val="bottom"/>
            <w:hideMark/>
          </w:tcPr>
          <w:p w:rsidRPr="00DF3A67" w:rsidR="00EF68B8" w:rsidP="00201E4E" w:rsidRDefault="00EF68B8">
            <w:pPr>
              <w:rPr>
                <w:rFonts w:ascii="Calibri" w:hAnsi="Calibri" w:cs="Arial"/>
                <w:sz w:val="20"/>
                <w:szCs w:val="20"/>
              </w:rPr>
            </w:pPr>
          </w:p>
        </w:tc>
      </w:tr>
      <w:tr w:rsidRPr="00DF3A67" w:rsidR="00DF3A67" w:rsidTr="00E033D3">
        <w:trPr>
          <w:trHeight w:val="629"/>
        </w:trPr>
        <w:tc>
          <w:tcPr>
            <w:tcW w:w="2978" w:type="dxa"/>
            <w:gridSpan w:val="4"/>
            <w:tcBorders>
              <w:top w:val="single" w:color="auto" w:sz="8" w:space="0"/>
              <w:left w:val="single" w:color="auto" w:sz="8" w:space="0"/>
              <w:bottom w:val="double" w:color="auto" w:sz="6" w:space="0"/>
              <w:right w:val="single" w:color="auto" w:sz="4" w:space="0"/>
            </w:tcBorders>
            <w:shd w:val="clear" w:color="auto" w:fill="auto"/>
            <w:vAlign w:val="bottom"/>
            <w:hideMark/>
          </w:tcPr>
          <w:p w:rsidRPr="00DF3A67" w:rsidR="00DF3A67" w:rsidP="00201E4E" w:rsidRDefault="00DF3A67">
            <w:pPr>
              <w:rPr>
                <w:rFonts w:ascii="Calibri" w:hAnsi="Calibri" w:cs="Arial"/>
                <w:b/>
                <w:bCs/>
                <w:color w:val="000000"/>
                <w:sz w:val="20"/>
                <w:szCs w:val="20"/>
              </w:rPr>
            </w:pPr>
            <w:r w:rsidRPr="00DF3A67">
              <w:rPr>
                <w:rFonts w:ascii="Calibri" w:hAnsi="Calibri" w:cs="Arial"/>
                <w:b/>
                <w:bCs/>
                <w:color w:val="000000"/>
                <w:sz w:val="20"/>
                <w:szCs w:val="20"/>
              </w:rPr>
              <w:t>Ulaganje u kamenolom Dolit</w:t>
            </w:r>
          </w:p>
        </w:tc>
        <w:tc>
          <w:tcPr>
            <w:tcW w:w="609" w:type="dxa"/>
            <w:gridSpan w:val="5"/>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kom</w:t>
            </w:r>
          </w:p>
        </w:tc>
        <w:tc>
          <w:tcPr>
            <w:tcW w:w="1013" w:type="dxa"/>
            <w:gridSpan w:val="5"/>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67"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1. godina</w:t>
            </w:r>
          </w:p>
        </w:tc>
        <w:tc>
          <w:tcPr>
            <w:tcW w:w="1067" w:type="dxa"/>
            <w:gridSpan w:val="5"/>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2. godina</w:t>
            </w:r>
          </w:p>
        </w:tc>
        <w:tc>
          <w:tcPr>
            <w:tcW w:w="1067"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3. godina</w:t>
            </w:r>
          </w:p>
        </w:tc>
        <w:tc>
          <w:tcPr>
            <w:tcW w:w="1067" w:type="dxa"/>
            <w:gridSpan w:val="4"/>
            <w:tcBorders>
              <w:top w:val="single" w:color="auto" w:sz="8" w:space="0"/>
              <w:left w:val="nil"/>
              <w:bottom w:val="double" w:color="auto" w:sz="6"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4. godina</w:t>
            </w:r>
          </w:p>
        </w:tc>
        <w:tc>
          <w:tcPr>
            <w:tcW w:w="1164" w:type="dxa"/>
            <w:gridSpan w:val="3"/>
            <w:tcBorders>
              <w:top w:val="single" w:color="auto" w:sz="8" w:space="0"/>
              <w:left w:val="nil"/>
              <w:bottom w:val="double" w:color="auto" w:sz="6" w:space="0"/>
              <w:right w:val="single" w:color="auto" w:sz="8"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Ukupno</w:t>
            </w:r>
          </w:p>
        </w:tc>
      </w:tr>
      <w:tr w:rsidRPr="00DF3A67" w:rsidR="00DF3A67" w:rsidTr="00E033D3">
        <w:trPr>
          <w:trHeight w:val="270"/>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dijamantne žične pile-male</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2</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r>
      <w:tr w:rsidRPr="00DF3A67" w:rsidR="00DF3A67" w:rsidTr="00E033D3">
        <w:trPr>
          <w:trHeight w:val="255"/>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dijamantne žične pile-velike</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25.000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25.000</w:t>
            </w:r>
          </w:p>
        </w:tc>
      </w:tr>
      <w:tr w:rsidRPr="00DF3A67" w:rsidR="00DF3A67" w:rsidTr="00E033D3">
        <w:trPr>
          <w:trHeight w:val="255"/>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sonda</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novo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13.000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13.000</w:t>
            </w:r>
          </w:p>
        </w:tc>
      </w:tr>
      <w:tr w:rsidRPr="00DF3A67" w:rsidR="00DF3A67" w:rsidTr="00E033D3">
        <w:trPr>
          <w:trHeight w:val="255"/>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utovarivač 988</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polovno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100.000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100.000</w:t>
            </w:r>
          </w:p>
        </w:tc>
      </w:tr>
      <w:tr w:rsidRPr="00DF3A67" w:rsidR="00DF3A67" w:rsidTr="00E033D3">
        <w:trPr>
          <w:trHeight w:val="255"/>
        </w:trPr>
        <w:tc>
          <w:tcPr>
            <w:tcW w:w="2978" w:type="dxa"/>
            <w:gridSpan w:val="4"/>
            <w:tcBorders>
              <w:top w:val="nil"/>
              <w:left w:val="single" w:color="auto" w:sz="8" w:space="0"/>
              <w:bottom w:val="single" w:color="auto" w:sz="4"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t>čekić bager</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polovno</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r>
      <w:tr w:rsidRPr="00DF3A67" w:rsidR="00DF3A67" w:rsidTr="00E033D3">
        <w:trPr>
          <w:trHeight w:val="508"/>
        </w:trPr>
        <w:tc>
          <w:tcPr>
            <w:tcW w:w="2978" w:type="dxa"/>
            <w:gridSpan w:val="4"/>
            <w:tcBorders>
              <w:top w:val="nil"/>
              <w:left w:val="single" w:color="auto" w:sz="8" w:space="0"/>
              <w:bottom w:val="single" w:color="auto" w:sz="4" w:space="0"/>
              <w:right w:val="single" w:color="auto" w:sz="4" w:space="0"/>
            </w:tcBorders>
            <w:shd w:val="clear" w:color="auto" w:fill="auto"/>
            <w:vAlign w:val="bottom"/>
            <w:hideMark/>
          </w:tcPr>
          <w:p w:rsidRPr="00DF3A67" w:rsidR="00DF3A67" w:rsidP="00DF3A67" w:rsidRDefault="00DF3A67">
            <w:pPr>
              <w:rPr>
                <w:rFonts w:ascii="Calibri" w:hAnsi="Calibri" w:cs="Arial"/>
                <w:sz w:val="20"/>
                <w:szCs w:val="20"/>
              </w:rPr>
            </w:pPr>
            <w:r w:rsidRPr="00DF3A67">
              <w:rPr>
                <w:rFonts w:ascii="Calibri" w:hAnsi="Calibri" w:cs="Arial"/>
                <w:sz w:val="20"/>
                <w:szCs w:val="20"/>
              </w:rPr>
              <w:t xml:space="preserve">projektna </w:t>
            </w:r>
            <w:r>
              <w:rPr>
                <w:rFonts w:ascii="Calibri" w:hAnsi="Calibri" w:cs="Arial"/>
                <w:sz w:val="20"/>
                <w:szCs w:val="20"/>
              </w:rPr>
              <w:t>dok.</w:t>
            </w:r>
            <w:r w:rsidRPr="00DF3A67">
              <w:rPr>
                <w:rFonts w:ascii="Calibri" w:hAnsi="Calibri" w:cs="Arial"/>
                <w:sz w:val="20"/>
                <w:szCs w:val="20"/>
              </w:rPr>
              <w:t xml:space="preserve"> istražno bušenje</w:t>
            </w:r>
          </w:p>
        </w:tc>
        <w:tc>
          <w:tcPr>
            <w:tcW w:w="609"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 </w:t>
            </w:r>
          </w:p>
        </w:tc>
        <w:tc>
          <w:tcPr>
            <w:tcW w:w="1013"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40.000</w:t>
            </w:r>
          </w:p>
        </w:tc>
        <w:tc>
          <w:tcPr>
            <w:tcW w:w="1067" w:type="dxa"/>
            <w:gridSpan w:val="4"/>
            <w:tcBorders>
              <w:top w:val="nil"/>
              <w:left w:val="nil"/>
              <w:bottom w:val="single" w:color="auto" w:sz="4"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c>
          <w:tcPr>
            <w:tcW w:w="1164" w:type="dxa"/>
            <w:gridSpan w:val="3"/>
            <w:tcBorders>
              <w:top w:val="nil"/>
              <w:left w:val="nil"/>
              <w:bottom w:val="single" w:color="auto" w:sz="4"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70.000</w:t>
            </w:r>
          </w:p>
        </w:tc>
      </w:tr>
      <w:tr w:rsidRPr="00DF3A67" w:rsidR="00DF3A67" w:rsidTr="00E033D3">
        <w:trPr>
          <w:trHeight w:val="270"/>
        </w:trPr>
        <w:tc>
          <w:tcPr>
            <w:tcW w:w="2978" w:type="dxa"/>
            <w:gridSpan w:val="4"/>
            <w:tcBorders>
              <w:top w:val="nil"/>
              <w:left w:val="single" w:color="auto" w:sz="8" w:space="0"/>
              <w:bottom w:val="single" w:color="auto" w:sz="8" w:space="0"/>
              <w:right w:val="single" w:color="auto" w:sz="4" w:space="0"/>
            </w:tcBorders>
            <w:shd w:val="clear" w:color="auto" w:fill="auto"/>
            <w:noWrap/>
            <w:vAlign w:val="bottom"/>
            <w:hideMark/>
          </w:tcPr>
          <w:p w:rsidRPr="00DF3A67" w:rsidR="00DF3A67" w:rsidP="00201E4E" w:rsidRDefault="00DF3A67">
            <w:pPr>
              <w:rPr>
                <w:rFonts w:ascii="Calibri" w:hAnsi="Calibri" w:cs="Arial"/>
                <w:sz w:val="20"/>
                <w:szCs w:val="20"/>
              </w:rPr>
            </w:pPr>
            <w:r w:rsidRPr="00DF3A67">
              <w:rPr>
                <w:rFonts w:ascii="Calibri" w:hAnsi="Calibri" w:cs="Arial"/>
                <w:sz w:val="20"/>
                <w:szCs w:val="20"/>
              </w:rPr>
              <w:lastRenderedPageBreak/>
              <w:t>trafostanica (dodatna snaga)</w:t>
            </w:r>
          </w:p>
        </w:tc>
        <w:tc>
          <w:tcPr>
            <w:tcW w:w="609"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1</w:t>
            </w:r>
          </w:p>
        </w:tc>
        <w:tc>
          <w:tcPr>
            <w:tcW w:w="1013"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 </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c>
          <w:tcPr>
            <w:tcW w:w="1164" w:type="dxa"/>
            <w:gridSpan w:val="3"/>
            <w:tcBorders>
              <w:top w:val="nil"/>
              <w:left w:val="nil"/>
              <w:bottom w:val="single" w:color="auto" w:sz="8"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sz w:val="20"/>
                <w:szCs w:val="20"/>
              </w:rPr>
            </w:pPr>
            <w:r w:rsidRPr="00DF3A67">
              <w:rPr>
                <w:rFonts w:ascii="Calibri" w:hAnsi="Calibri" w:cs="Arial"/>
                <w:sz w:val="20"/>
                <w:szCs w:val="20"/>
              </w:rPr>
              <w:t>30.000</w:t>
            </w:r>
          </w:p>
        </w:tc>
      </w:tr>
      <w:tr w:rsidRPr="00DF3A67" w:rsidR="00DF3A67" w:rsidTr="00E033D3">
        <w:trPr>
          <w:trHeight w:val="314"/>
        </w:trPr>
        <w:tc>
          <w:tcPr>
            <w:tcW w:w="2978" w:type="dxa"/>
            <w:gridSpan w:val="4"/>
            <w:tcBorders>
              <w:top w:val="nil"/>
              <w:left w:val="single" w:color="auto" w:sz="8" w:space="0"/>
              <w:bottom w:val="single" w:color="auto" w:sz="8" w:space="0"/>
              <w:right w:val="single" w:color="auto" w:sz="4" w:space="0"/>
            </w:tcBorders>
            <w:shd w:val="clear" w:color="auto" w:fill="auto"/>
            <w:noWrap/>
            <w:vAlign w:val="bottom"/>
            <w:hideMark/>
          </w:tcPr>
          <w:p w:rsidRPr="00DF3A67" w:rsidR="00DF3A67" w:rsidP="00201E4E" w:rsidRDefault="00DF3A67">
            <w:pPr>
              <w:rPr>
                <w:rFonts w:ascii="Calibri" w:hAnsi="Calibri" w:cs="Arial"/>
                <w:b/>
                <w:bCs/>
                <w:color w:val="000000"/>
                <w:sz w:val="20"/>
                <w:szCs w:val="20"/>
              </w:rPr>
            </w:pPr>
            <w:r w:rsidRPr="00DF3A67">
              <w:rPr>
                <w:rFonts w:ascii="Calibri" w:hAnsi="Calibri" w:cs="Arial"/>
                <w:b/>
                <w:bCs/>
                <w:color w:val="000000"/>
                <w:sz w:val="20"/>
                <w:szCs w:val="20"/>
              </w:rPr>
              <w:t>UKUPNO</w:t>
            </w:r>
          </w:p>
        </w:tc>
        <w:tc>
          <w:tcPr>
            <w:tcW w:w="609"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13"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center"/>
              <w:rPr>
                <w:rFonts w:ascii="Calibri" w:hAnsi="Calibri" w:cs="Arial"/>
                <w:b/>
                <w:bCs/>
                <w:color w:val="000000"/>
                <w:sz w:val="20"/>
                <w:szCs w:val="20"/>
              </w:rPr>
            </w:pPr>
            <w:r w:rsidRPr="00DF3A67">
              <w:rPr>
                <w:rFonts w:ascii="Calibri" w:hAnsi="Calibri" w:cs="Arial"/>
                <w:b/>
                <w:bCs/>
                <w:color w:val="000000"/>
                <w:sz w:val="20"/>
                <w:szCs w:val="20"/>
              </w:rPr>
              <w:t> </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30.000</w:t>
            </w:r>
          </w:p>
        </w:tc>
        <w:tc>
          <w:tcPr>
            <w:tcW w:w="1067" w:type="dxa"/>
            <w:gridSpan w:val="5"/>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100.000</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108.000</w:t>
            </w:r>
          </w:p>
        </w:tc>
        <w:tc>
          <w:tcPr>
            <w:tcW w:w="1067" w:type="dxa"/>
            <w:gridSpan w:val="4"/>
            <w:tcBorders>
              <w:top w:val="nil"/>
              <w:left w:val="nil"/>
              <w:bottom w:val="single" w:color="auto" w:sz="8" w:space="0"/>
              <w:right w:val="single" w:color="auto" w:sz="4"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60.000</w:t>
            </w:r>
          </w:p>
        </w:tc>
        <w:tc>
          <w:tcPr>
            <w:tcW w:w="1164" w:type="dxa"/>
            <w:gridSpan w:val="3"/>
            <w:tcBorders>
              <w:top w:val="nil"/>
              <w:left w:val="nil"/>
              <w:bottom w:val="single" w:color="auto" w:sz="8" w:space="0"/>
              <w:right w:val="single" w:color="auto" w:sz="8" w:space="0"/>
            </w:tcBorders>
            <w:shd w:val="clear" w:color="auto" w:fill="auto"/>
            <w:noWrap/>
            <w:vAlign w:val="bottom"/>
            <w:hideMark/>
          </w:tcPr>
          <w:p w:rsidRPr="00DF3A67" w:rsidR="00DF3A67" w:rsidP="00201E4E" w:rsidRDefault="00DF3A67">
            <w:pPr>
              <w:jc w:val="right"/>
              <w:rPr>
                <w:rFonts w:ascii="Calibri" w:hAnsi="Calibri" w:cs="Arial"/>
                <w:b/>
                <w:bCs/>
                <w:color w:val="000000"/>
                <w:sz w:val="20"/>
                <w:szCs w:val="20"/>
              </w:rPr>
            </w:pPr>
            <w:r w:rsidRPr="00DF3A67">
              <w:rPr>
                <w:rFonts w:ascii="Calibri" w:hAnsi="Calibri" w:cs="Arial"/>
                <w:b/>
                <w:bCs/>
                <w:color w:val="000000"/>
                <w:sz w:val="20"/>
                <w:szCs w:val="20"/>
              </w:rPr>
              <w:t>298.000</w:t>
            </w:r>
          </w:p>
        </w:tc>
      </w:tr>
      <w:tr w:rsidRPr="00DF3A67" w:rsidR="00DF3A67" w:rsidTr="00803FF1">
        <w:trPr>
          <w:trHeight w:val="164"/>
        </w:trPr>
        <w:tc>
          <w:tcPr>
            <w:tcW w:w="2978" w:type="dxa"/>
            <w:gridSpan w:val="4"/>
            <w:tcBorders>
              <w:top w:val="nil"/>
              <w:left w:val="nil"/>
              <w:bottom w:val="nil"/>
              <w:right w:val="nil"/>
            </w:tcBorders>
            <w:shd w:val="clear" w:color="auto" w:fill="auto"/>
            <w:noWrap/>
            <w:vAlign w:val="bottom"/>
          </w:tcPr>
          <w:p w:rsidRPr="00DF3A67" w:rsidR="00DF3A67" w:rsidP="00201E4E" w:rsidRDefault="00DF3A67">
            <w:pPr>
              <w:rPr>
                <w:rFonts w:ascii="Calibri" w:hAnsi="Calibri" w:cs="Arial"/>
                <w:sz w:val="20"/>
                <w:szCs w:val="20"/>
              </w:rPr>
            </w:pPr>
          </w:p>
        </w:tc>
        <w:tc>
          <w:tcPr>
            <w:tcW w:w="609" w:type="dxa"/>
            <w:gridSpan w:val="5"/>
            <w:tcBorders>
              <w:top w:val="nil"/>
              <w:left w:val="nil"/>
              <w:bottom w:val="nil"/>
              <w:right w:val="nil"/>
            </w:tcBorders>
            <w:shd w:val="clear" w:color="auto" w:fill="auto"/>
            <w:noWrap/>
            <w:vAlign w:val="bottom"/>
          </w:tcPr>
          <w:p w:rsidRPr="00DF3A67" w:rsidR="00DF3A67" w:rsidP="00201E4E" w:rsidRDefault="00DF3A67">
            <w:pPr>
              <w:jc w:val="center"/>
              <w:rPr>
                <w:rFonts w:ascii="Calibri" w:hAnsi="Calibri" w:cs="Arial"/>
                <w:sz w:val="20"/>
                <w:szCs w:val="20"/>
              </w:rPr>
            </w:pPr>
          </w:p>
        </w:tc>
        <w:tc>
          <w:tcPr>
            <w:tcW w:w="1013" w:type="dxa"/>
            <w:gridSpan w:val="5"/>
            <w:tcBorders>
              <w:top w:val="nil"/>
              <w:left w:val="nil"/>
              <w:bottom w:val="nil"/>
              <w:right w:val="nil"/>
            </w:tcBorders>
            <w:shd w:val="clear" w:color="auto" w:fill="auto"/>
            <w:noWrap/>
            <w:vAlign w:val="bottom"/>
          </w:tcPr>
          <w:p w:rsidRPr="00DF3A67" w:rsidR="00E033D3" w:rsidP="00201E4E" w:rsidRDefault="00E033D3">
            <w:pPr>
              <w:jc w:val="center"/>
              <w:rPr>
                <w:rFonts w:ascii="Calibri" w:hAnsi="Calibri" w:cs="Arial"/>
                <w:sz w:val="20"/>
                <w:szCs w:val="20"/>
              </w:rPr>
            </w:pPr>
          </w:p>
        </w:tc>
        <w:tc>
          <w:tcPr>
            <w:tcW w:w="1067" w:type="dxa"/>
            <w:gridSpan w:val="4"/>
            <w:tcBorders>
              <w:top w:val="nil"/>
              <w:left w:val="nil"/>
              <w:bottom w:val="nil"/>
              <w:right w:val="nil"/>
            </w:tcBorders>
            <w:shd w:val="clear" w:color="auto" w:fill="auto"/>
            <w:noWrap/>
            <w:vAlign w:val="bottom"/>
          </w:tcPr>
          <w:p w:rsidRPr="00DF3A67" w:rsidR="00DF3A67" w:rsidP="00201E4E" w:rsidRDefault="00DF3A67">
            <w:pPr>
              <w:rPr>
                <w:rFonts w:ascii="Calibri" w:hAnsi="Calibri" w:cs="Arial"/>
                <w:sz w:val="20"/>
                <w:szCs w:val="20"/>
              </w:rPr>
            </w:pPr>
          </w:p>
        </w:tc>
        <w:tc>
          <w:tcPr>
            <w:tcW w:w="1067" w:type="dxa"/>
            <w:gridSpan w:val="5"/>
            <w:tcBorders>
              <w:top w:val="nil"/>
              <w:left w:val="nil"/>
              <w:bottom w:val="nil"/>
              <w:right w:val="nil"/>
            </w:tcBorders>
            <w:shd w:val="clear" w:color="auto" w:fill="auto"/>
            <w:noWrap/>
            <w:vAlign w:val="bottom"/>
          </w:tcPr>
          <w:p w:rsidRPr="00DF3A67" w:rsidR="00DF3A67" w:rsidP="00201E4E" w:rsidRDefault="00DF3A67">
            <w:pPr>
              <w:rPr>
                <w:rFonts w:ascii="Calibri" w:hAnsi="Calibri" w:cs="Arial"/>
                <w:sz w:val="20"/>
                <w:szCs w:val="20"/>
              </w:rPr>
            </w:pPr>
          </w:p>
        </w:tc>
        <w:tc>
          <w:tcPr>
            <w:tcW w:w="1067" w:type="dxa"/>
            <w:gridSpan w:val="4"/>
            <w:tcBorders>
              <w:top w:val="nil"/>
              <w:left w:val="nil"/>
              <w:bottom w:val="nil"/>
              <w:right w:val="nil"/>
            </w:tcBorders>
            <w:shd w:val="clear" w:color="auto" w:fill="auto"/>
            <w:noWrap/>
            <w:vAlign w:val="bottom"/>
          </w:tcPr>
          <w:p w:rsidRPr="00DF3A67" w:rsidR="00DF3A67" w:rsidP="00201E4E" w:rsidRDefault="00DF3A67">
            <w:pPr>
              <w:rPr>
                <w:rFonts w:ascii="Calibri" w:hAnsi="Calibri" w:cs="Arial"/>
                <w:sz w:val="20"/>
                <w:szCs w:val="20"/>
              </w:rPr>
            </w:pPr>
          </w:p>
        </w:tc>
        <w:tc>
          <w:tcPr>
            <w:tcW w:w="1067" w:type="dxa"/>
            <w:gridSpan w:val="4"/>
            <w:tcBorders>
              <w:top w:val="nil"/>
              <w:left w:val="nil"/>
              <w:bottom w:val="nil"/>
              <w:right w:val="nil"/>
            </w:tcBorders>
            <w:shd w:val="clear" w:color="auto" w:fill="auto"/>
            <w:noWrap/>
            <w:vAlign w:val="bottom"/>
          </w:tcPr>
          <w:p w:rsidRPr="00DF3A67" w:rsidR="00DF3A67" w:rsidP="00201E4E" w:rsidRDefault="00DF3A67">
            <w:pPr>
              <w:rPr>
                <w:rFonts w:ascii="Calibri" w:hAnsi="Calibri" w:cs="Arial"/>
                <w:sz w:val="20"/>
                <w:szCs w:val="20"/>
              </w:rPr>
            </w:pPr>
          </w:p>
        </w:tc>
        <w:tc>
          <w:tcPr>
            <w:tcW w:w="1164" w:type="dxa"/>
            <w:gridSpan w:val="3"/>
            <w:tcBorders>
              <w:top w:val="nil"/>
              <w:left w:val="nil"/>
              <w:bottom w:val="nil"/>
              <w:right w:val="nil"/>
            </w:tcBorders>
            <w:shd w:val="clear" w:color="auto" w:fill="auto"/>
            <w:noWrap/>
            <w:vAlign w:val="bottom"/>
          </w:tcPr>
          <w:p w:rsidRPr="00DF3A67" w:rsidR="00DF3A67" w:rsidP="00201E4E" w:rsidRDefault="00DF3A67">
            <w:pPr>
              <w:rPr>
                <w:rFonts w:ascii="Calibri" w:hAnsi="Calibri" w:cs="Arial"/>
                <w:sz w:val="20"/>
                <w:szCs w:val="20"/>
              </w:rPr>
            </w:pPr>
          </w:p>
        </w:tc>
      </w:tr>
      <w:tr w:rsidRPr="00EF68B8" w:rsidR="00EF68B8" w:rsidTr="00E033D3">
        <w:trPr>
          <w:trHeight w:val="508"/>
        </w:trPr>
        <w:tc>
          <w:tcPr>
            <w:tcW w:w="3007" w:type="dxa"/>
            <w:gridSpan w:val="5"/>
            <w:tcBorders>
              <w:top w:val="single" w:color="auto" w:sz="8" w:space="0"/>
              <w:left w:val="single" w:color="auto" w:sz="8" w:space="0"/>
              <w:bottom w:val="double" w:color="auto" w:sz="6" w:space="0"/>
              <w:right w:val="single" w:color="auto" w:sz="4" w:space="0"/>
            </w:tcBorders>
            <w:shd w:val="clear" w:color="auto" w:fill="auto"/>
            <w:vAlign w:val="bottom"/>
            <w:hideMark/>
          </w:tcPr>
          <w:p w:rsidRPr="00EF68B8" w:rsidR="00EF68B8" w:rsidP="00201E4E" w:rsidRDefault="00EF68B8">
            <w:pPr>
              <w:rPr>
                <w:rFonts w:ascii="Calibri" w:hAnsi="Calibri" w:cs="Arial"/>
                <w:b/>
                <w:bCs/>
                <w:color w:val="000000"/>
                <w:sz w:val="20"/>
                <w:szCs w:val="20"/>
              </w:rPr>
            </w:pPr>
            <w:r w:rsidRPr="00EF68B8">
              <w:rPr>
                <w:rFonts w:ascii="Calibri" w:hAnsi="Calibri" w:cs="Arial"/>
                <w:b/>
                <w:bCs/>
                <w:color w:val="000000"/>
                <w:sz w:val="20"/>
                <w:szCs w:val="20"/>
              </w:rPr>
              <w:t>Ulaganje kamenolom Plano</w:t>
            </w:r>
          </w:p>
        </w:tc>
        <w:tc>
          <w:tcPr>
            <w:tcW w:w="619" w:type="dxa"/>
            <w:gridSpan w:val="5"/>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kom</w:t>
            </w:r>
          </w:p>
        </w:tc>
        <w:tc>
          <w:tcPr>
            <w:tcW w:w="946" w:type="dxa"/>
            <w:gridSpan w:val="3"/>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1031" w:type="dxa"/>
            <w:gridSpan w:val="4"/>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1. godina</w:t>
            </w:r>
          </w:p>
        </w:tc>
        <w:tc>
          <w:tcPr>
            <w:tcW w:w="1031" w:type="dxa"/>
            <w:gridSpan w:val="4"/>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2. godina</w:t>
            </w:r>
          </w:p>
        </w:tc>
        <w:tc>
          <w:tcPr>
            <w:tcW w:w="1031" w:type="dxa"/>
            <w:gridSpan w:val="4"/>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3. godina</w:t>
            </w:r>
          </w:p>
        </w:tc>
        <w:tc>
          <w:tcPr>
            <w:tcW w:w="1031" w:type="dxa"/>
            <w:gridSpan w:val="4"/>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4. godina</w:t>
            </w:r>
          </w:p>
        </w:tc>
        <w:tc>
          <w:tcPr>
            <w:tcW w:w="1336" w:type="dxa"/>
            <w:gridSpan w:val="5"/>
            <w:tcBorders>
              <w:top w:val="single" w:color="auto" w:sz="8" w:space="0"/>
              <w:left w:val="nil"/>
              <w:bottom w:val="double" w:color="auto" w:sz="6" w:space="0"/>
              <w:right w:val="single" w:color="auto" w:sz="8"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Ukupno</w:t>
            </w:r>
          </w:p>
        </w:tc>
      </w:tr>
      <w:tr w:rsidRPr="00EF68B8" w:rsidR="00EF68B8" w:rsidTr="00E033D3">
        <w:trPr>
          <w:trHeight w:val="191"/>
        </w:trPr>
        <w:tc>
          <w:tcPr>
            <w:tcW w:w="3007" w:type="dxa"/>
            <w:gridSpan w:val="5"/>
            <w:tcBorders>
              <w:top w:val="nil"/>
              <w:left w:val="single" w:color="auto" w:sz="8" w:space="0"/>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lančana sjekačica</w:t>
            </w:r>
          </w:p>
        </w:tc>
        <w:tc>
          <w:tcPr>
            <w:tcW w:w="619" w:type="dxa"/>
            <w:gridSpan w:val="5"/>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1</w:t>
            </w:r>
          </w:p>
        </w:tc>
        <w:tc>
          <w:tcPr>
            <w:tcW w:w="946" w:type="dxa"/>
            <w:gridSpan w:val="3"/>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novo</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110.000</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336" w:type="dxa"/>
            <w:gridSpan w:val="5"/>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110.000</w:t>
            </w:r>
          </w:p>
        </w:tc>
      </w:tr>
      <w:tr w:rsidRPr="00EF68B8" w:rsidR="00EF68B8" w:rsidTr="00E033D3">
        <w:trPr>
          <w:trHeight w:val="181"/>
        </w:trPr>
        <w:tc>
          <w:tcPr>
            <w:tcW w:w="3007" w:type="dxa"/>
            <w:gridSpan w:val="5"/>
            <w:tcBorders>
              <w:top w:val="nil"/>
              <w:left w:val="single" w:color="auto" w:sz="8" w:space="0"/>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dijamantne žične pile-male</w:t>
            </w:r>
          </w:p>
        </w:tc>
        <w:tc>
          <w:tcPr>
            <w:tcW w:w="619" w:type="dxa"/>
            <w:gridSpan w:val="5"/>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3</w:t>
            </w:r>
          </w:p>
        </w:tc>
        <w:tc>
          <w:tcPr>
            <w:tcW w:w="946" w:type="dxa"/>
            <w:gridSpan w:val="3"/>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novo</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45.000</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336" w:type="dxa"/>
            <w:gridSpan w:val="5"/>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45.000</w:t>
            </w:r>
          </w:p>
        </w:tc>
      </w:tr>
      <w:tr w:rsidRPr="00EF68B8" w:rsidR="00EF68B8" w:rsidTr="00E033D3">
        <w:trPr>
          <w:trHeight w:val="181"/>
        </w:trPr>
        <w:tc>
          <w:tcPr>
            <w:tcW w:w="3007" w:type="dxa"/>
            <w:gridSpan w:val="5"/>
            <w:tcBorders>
              <w:top w:val="nil"/>
              <w:left w:val="single" w:color="auto" w:sz="8" w:space="0"/>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dijamantne žične pile-velike</w:t>
            </w:r>
          </w:p>
        </w:tc>
        <w:tc>
          <w:tcPr>
            <w:tcW w:w="619" w:type="dxa"/>
            <w:gridSpan w:val="5"/>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2</w:t>
            </w:r>
          </w:p>
        </w:tc>
        <w:tc>
          <w:tcPr>
            <w:tcW w:w="946" w:type="dxa"/>
            <w:gridSpan w:val="3"/>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novo</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50.000</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336" w:type="dxa"/>
            <w:gridSpan w:val="5"/>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50.000</w:t>
            </w:r>
          </w:p>
        </w:tc>
      </w:tr>
      <w:tr w:rsidRPr="00EF68B8" w:rsidR="00EF68B8" w:rsidTr="00E033D3">
        <w:trPr>
          <w:trHeight w:val="181"/>
        </w:trPr>
        <w:tc>
          <w:tcPr>
            <w:tcW w:w="3007" w:type="dxa"/>
            <w:gridSpan w:val="5"/>
            <w:tcBorders>
              <w:top w:val="nil"/>
              <w:left w:val="single" w:color="auto" w:sz="8" w:space="0"/>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sonda</w:t>
            </w:r>
          </w:p>
        </w:tc>
        <w:tc>
          <w:tcPr>
            <w:tcW w:w="619" w:type="dxa"/>
            <w:gridSpan w:val="5"/>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1</w:t>
            </w:r>
          </w:p>
        </w:tc>
        <w:tc>
          <w:tcPr>
            <w:tcW w:w="946" w:type="dxa"/>
            <w:gridSpan w:val="3"/>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novo</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13.000</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336" w:type="dxa"/>
            <w:gridSpan w:val="5"/>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13.000</w:t>
            </w:r>
          </w:p>
        </w:tc>
      </w:tr>
      <w:tr w:rsidRPr="00EF68B8" w:rsidR="00EF68B8" w:rsidTr="00E033D3">
        <w:trPr>
          <w:trHeight w:val="181"/>
        </w:trPr>
        <w:tc>
          <w:tcPr>
            <w:tcW w:w="3007" w:type="dxa"/>
            <w:gridSpan w:val="5"/>
            <w:tcBorders>
              <w:top w:val="nil"/>
              <w:left w:val="single" w:color="auto" w:sz="8" w:space="0"/>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utovarivač 988</w:t>
            </w:r>
          </w:p>
        </w:tc>
        <w:tc>
          <w:tcPr>
            <w:tcW w:w="619" w:type="dxa"/>
            <w:gridSpan w:val="5"/>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1</w:t>
            </w:r>
          </w:p>
        </w:tc>
        <w:tc>
          <w:tcPr>
            <w:tcW w:w="946" w:type="dxa"/>
            <w:gridSpan w:val="3"/>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polovno</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100.000</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336" w:type="dxa"/>
            <w:gridSpan w:val="5"/>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100.000</w:t>
            </w:r>
          </w:p>
        </w:tc>
      </w:tr>
      <w:tr w:rsidRPr="00EF68B8" w:rsidR="00EF68B8" w:rsidTr="00E033D3">
        <w:trPr>
          <w:trHeight w:val="181"/>
        </w:trPr>
        <w:tc>
          <w:tcPr>
            <w:tcW w:w="3007" w:type="dxa"/>
            <w:gridSpan w:val="5"/>
            <w:tcBorders>
              <w:top w:val="nil"/>
              <w:left w:val="single" w:color="auto" w:sz="8" w:space="0"/>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bager</w:t>
            </w:r>
          </w:p>
        </w:tc>
        <w:tc>
          <w:tcPr>
            <w:tcW w:w="619" w:type="dxa"/>
            <w:gridSpan w:val="5"/>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1</w:t>
            </w:r>
          </w:p>
        </w:tc>
        <w:tc>
          <w:tcPr>
            <w:tcW w:w="946" w:type="dxa"/>
            <w:gridSpan w:val="3"/>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polovno</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90.000</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336" w:type="dxa"/>
            <w:gridSpan w:val="5"/>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90.000</w:t>
            </w:r>
          </w:p>
        </w:tc>
      </w:tr>
      <w:tr w:rsidRPr="00EF68B8" w:rsidR="00EF68B8" w:rsidTr="00E033D3">
        <w:trPr>
          <w:trHeight w:val="360"/>
        </w:trPr>
        <w:tc>
          <w:tcPr>
            <w:tcW w:w="3007" w:type="dxa"/>
            <w:gridSpan w:val="5"/>
            <w:tcBorders>
              <w:top w:val="nil"/>
              <w:left w:val="single" w:color="auto" w:sz="8" w:space="0"/>
              <w:bottom w:val="single" w:color="auto" w:sz="4" w:space="0"/>
              <w:right w:val="single" w:color="auto" w:sz="4" w:space="0"/>
            </w:tcBorders>
            <w:shd w:val="clear" w:color="auto" w:fill="auto"/>
            <w:vAlign w:val="bottom"/>
            <w:hideMark/>
          </w:tcPr>
          <w:p w:rsidRPr="00EF68B8" w:rsidR="00EF68B8" w:rsidP="00EF68B8" w:rsidRDefault="00EF68B8">
            <w:pPr>
              <w:rPr>
                <w:rFonts w:ascii="Calibri" w:hAnsi="Calibri" w:cs="Arial"/>
                <w:sz w:val="20"/>
                <w:szCs w:val="20"/>
              </w:rPr>
            </w:pPr>
            <w:r w:rsidRPr="00EF68B8">
              <w:rPr>
                <w:rFonts w:ascii="Calibri" w:hAnsi="Calibri" w:cs="Arial"/>
                <w:sz w:val="20"/>
                <w:szCs w:val="20"/>
              </w:rPr>
              <w:t>projektna dok. istražno bušenje</w:t>
            </w:r>
          </w:p>
        </w:tc>
        <w:tc>
          <w:tcPr>
            <w:tcW w:w="619" w:type="dxa"/>
            <w:gridSpan w:val="5"/>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 </w:t>
            </w:r>
          </w:p>
        </w:tc>
        <w:tc>
          <w:tcPr>
            <w:tcW w:w="946" w:type="dxa"/>
            <w:gridSpan w:val="3"/>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40.000</w:t>
            </w:r>
          </w:p>
        </w:tc>
        <w:tc>
          <w:tcPr>
            <w:tcW w:w="1031" w:type="dxa"/>
            <w:gridSpan w:val="4"/>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30.000</w:t>
            </w:r>
          </w:p>
        </w:tc>
        <w:tc>
          <w:tcPr>
            <w:tcW w:w="1336" w:type="dxa"/>
            <w:gridSpan w:val="5"/>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70.000</w:t>
            </w:r>
          </w:p>
        </w:tc>
      </w:tr>
      <w:tr w:rsidRPr="00EF68B8" w:rsidR="00EF68B8" w:rsidTr="00E033D3">
        <w:trPr>
          <w:trHeight w:val="191"/>
        </w:trPr>
        <w:tc>
          <w:tcPr>
            <w:tcW w:w="3007" w:type="dxa"/>
            <w:gridSpan w:val="5"/>
            <w:tcBorders>
              <w:top w:val="nil"/>
              <w:left w:val="single" w:color="auto" w:sz="8" w:space="0"/>
              <w:bottom w:val="single" w:color="auto" w:sz="8"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trafostanica (remont)</w:t>
            </w:r>
          </w:p>
        </w:tc>
        <w:tc>
          <w:tcPr>
            <w:tcW w:w="619" w:type="dxa"/>
            <w:gridSpan w:val="5"/>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1</w:t>
            </w:r>
          </w:p>
        </w:tc>
        <w:tc>
          <w:tcPr>
            <w:tcW w:w="946" w:type="dxa"/>
            <w:gridSpan w:val="3"/>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 </w:t>
            </w:r>
          </w:p>
        </w:tc>
        <w:tc>
          <w:tcPr>
            <w:tcW w:w="1031" w:type="dxa"/>
            <w:gridSpan w:val="4"/>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40.000</w:t>
            </w:r>
          </w:p>
        </w:tc>
        <w:tc>
          <w:tcPr>
            <w:tcW w:w="1336" w:type="dxa"/>
            <w:gridSpan w:val="5"/>
            <w:tcBorders>
              <w:top w:val="nil"/>
              <w:left w:val="nil"/>
              <w:bottom w:val="single" w:color="auto" w:sz="8"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40.000</w:t>
            </w:r>
          </w:p>
        </w:tc>
      </w:tr>
      <w:tr w:rsidRPr="00EF68B8" w:rsidR="00EF68B8" w:rsidTr="00E033D3">
        <w:trPr>
          <w:trHeight w:val="222"/>
        </w:trPr>
        <w:tc>
          <w:tcPr>
            <w:tcW w:w="3007" w:type="dxa"/>
            <w:gridSpan w:val="5"/>
            <w:tcBorders>
              <w:top w:val="nil"/>
              <w:left w:val="single" w:color="auto" w:sz="8" w:space="0"/>
              <w:bottom w:val="single" w:color="auto" w:sz="8" w:space="0"/>
              <w:right w:val="single" w:color="auto" w:sz="4" w:space="0"/>
            </w:tcBorders>
            <w:shd w:val="clear" w:color="auto" w:fill="auto"/>
            <w:noWrap/>
            <w:vAlign w:val="bottom"/>
            <w:hideMark/>
          </w:tcPr>
          <w:p w:rsidRPr="00EF68B8" w:rsidR="00EF68B8" w:rsidP="00201E4E" w:rsidRDefault="00EF68B8">
            <w:pPr>
              <w:rPr>
                <w:rFonts w:ascii="Calibri" w:hAnsi="Calibri" w:cs="Arial"/>
                <w:b/>
                <w:bCs/>
                <w:color w:val="000000"/>
                <w:sz w:val="20"/>
                <w:szCs w:val="20"/>
              </w:rPr>
            </w:pPr>
            <w:r w:rsidRPr="00EF68B8">
              <w:rPr>
                <w:rFonts w:ascii="Calibri" w:hAnsi="Calibri" w:cs="Arial"/>
                <w:b/>
                <w:bCs/>
                <w:color w:val="000000"/>
                <w:sz w:val="20"/>
                <w:szCs w:val="20"/>
              </w:rPr>
              <w:t>UKUPNO</w:t>
            </w:r>
          </w:p>
        </w:tc>
        <w:tc>
          <w:tcPr>
            <w:tcW w:w="619" w:type="dxa"/>
            <w:gridSpan w:val="5"/>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946" w:type="dxa"/>
            <w:gridSpan w:val="3"/>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1031" w:type="dxa"/>
            <w:gridSpan w:val="4"/>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0</w:t>
            </w:r>
          </w:p>
        </w:tc>
        <w:tc>
          <w:tcPr>
            <w:tcW w:w="1031" w:type="dxa"/>
            <w:gridSpan w:val="4"/>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0</w:t>
            </w:r>
          </w:p>
        </w:tc>
        <w:tc>
          <w:tcPr>
            <w:tcW w:w="1031" w:type="dxa"/>
            <w:gridSpan w:val="4"/>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448.000</w:t>
            </w:r>
          </w:p>
        </w:tc>
        <w:tc>
          <w:tcPr>
            <w:tcW w:w="1031" w:type="dxa"/>
            <w:gridSpan w:val="4"/>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70.000</w:t>
            </w:r>
          </w:p>
        </w:tc>
        <w:tc>
          <w:tcPr>
            <w:tcW w:w="1336" w:type="dxa"/>
            <w:gridSpan w:val="5"/>
            <w:tcBorders>
              <w:top w:val="nil"/>
              <w:left w:val="nil"/>
              <w:bottom w:val="single" w:color="auto" w:sz="8"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518.000</w:t>
            </w:r>
          </w:p>
        </w:tc>
      </w:tr>
      <w:tr w:rsidRPr="00EF68B8" w:rsidR="00EF68B8" w:rsidTr="00E033D3">
        <w:trPr>
          <w:trHeight w:val="96"/>
        </w:trPr>
        <w:tc>
          <w:tcPr>
            <w:tcW w:w="3007" w:type="dxa"/>
            <w:gridSpan w:val="5"/>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sz w:val="20"/>
                <w:szCs w:val="20"/>
              </w:rPr>
            </w:pPr>
          </w:p>
        </w:tc>
        <w:tc>
          <w:tcPr>
            <w:tcW w:w="619" w:type="dxa"/>
            <w:gridSpan w:val="5"/>
            <w:tcBorders>
              <w:top w:val="nil"/>
              <w:left w:val="nil"/>
              <w:bottom w:val="nil"/>
              <w:right w:val="nil"/>
            </w:tcBorders>
            <w:shd w:val="clear" w:color="auto" w:fill="auto"/>
            <w:noWrap/>
            <w:vAlign w:val="bottom"/>
            <w:hideMark/>
          </w:tcPr>
          <w:p w:rsidRPr="00EF68B8" w:rsidR="00EF68B8" w:rsidP="00201E4E" w:rsidRDefault="00EF68B8">
            <w:pPr>
              <w:jc w:val="center"/>
              <w:rPr>
                <w:rFonts w:ascii="Calibri" w:hAnsi="Calibri" w:cs="Arial"/>
                <w:sz w:val="20"/>
                <w:szCs w:val="20"/>
              </w:rPr>
            </w:pPr>
          </w:p>
        </w:tc>
        <w:tc>
          <w:tcPr>
            <w:tcW w:w="946" w:type="dxa"/>
            <w:gridSpan w:val="3"/>
            <w:tcBorders>
              <w:top w:val="nil"/>
              <w:left w:val="nil"/>
              <w:bottom w:val="nil"/>
              <w:right w:val="nil"/>
            </w:tcBorders>
            <w:shd w:val="clear" w:color="auto" w:fill="auto"/>
            <w:noWrap/>
            <w:vAlign w:val="bottom"/>
            <w:hideMark/>
          </w:tcPr>
          <w:p w:rsidRPr="00EF68B8" w:rsidR="00EF68B8" w:rsidP="00201E4E" w:rsidRDefault="00EF68B8">
            <w:pPr>
              <w:jc w:val="center"/>
              <w:rPr>
                <w:rFonts w:ascii="Calibri" w:hAnsi="Calibri" w:cs="Arial"/>
                <w:sz w:val="20"/>
                <w:szCs w:val="20"/>
              </w:rPr>
            </w:pPr>
          </w:p>
        </w:tc>
        <w:tc>
          <w:tcPr>
            <w:tcW w:w="1031" w:type="dxa"/>
            <w:gridSpan w:val="4"/>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sz w:val="20"/>
                <w:szCs w:val="20"/>
              </w:rPr>
            </w:pPr>
          </w:p>
        </w:tc>
        <w:tc>
          <w:tcPr>
            <w:tcW w:w="1031" w:type="dxa"/>
            <w:gridSpan w:val="4"/>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sz w:val="20"/>
                <w:szCs w:val="20"/>
              </w:rPr>
            </w:pPr>
          </w:p>
        </w:tc>
        <w:tc>
          <w:tcPr>
            <w:tcW w:w="1031" w:type="dxa"/>
            <w:gridSpan w:val="4"/>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sz w:val="20"/>
                <w:szCs w:val="20"/>
              </w:rPr>
            </w:pPr>
          </w:p>
        </w:tc>
        <w:tc>
          <w:tcPr>
            <w:tcW w:w="1031" w:type="dxa"/>
            <w:gridSpan w:val="4"/>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sz w:val="20"/>
                <w:szCs w:val="20"/>
              </w:rPr>
            </w:pPr>
          </w:p>
        </w:tc>
        <w:tc>
          <w:tcPr>
            <w:tcW w:w="1336" w:type="dxa"/>
            <w:gridSpan w:val="5"/>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sz w:val="20"/>
                <w:szCs w:val="20"/>
              </w:rPr>
            </w:pPr>
          </w:p>
        </w:tc>
      </w:tr>
    </w:tbl>
    <w:p w:rsidRPr="00EF68B8" w:rsidR="00E033D3" w:rsidP="00EF68B8" w:rsidRDefault="00E033D3">
      <w:pPr>
        <w:rPr>
          <w:rFonts w:ascii="Calibri" w:hAnsi="Calibri"/>
          <w:sz w:val="20"/>
          <w:szCs w:val="20"/>
        </w:rPr>
      </w:pPr>
    </w:p>
    <w:tbl>
      <w:tblPr>
        <w:tblW w:w="10065" w:type="dxa"/>
        <w:tblInd w:w="-318" w:type="dxa"/>
        <w:tblLook w:firstRow="1" w:lastRow="0" w:firstColumn="1" w:lastColumn="0" w:noHBand="0" w:noVBand="1" w:val="04A0"/>
      </w:tblPr>
      <w:tblGrid>
        <w:gridCol w:w="3150"/>
        <w:gridCol w:w="703"/>
        <w:gridCol w:w="617"/>
        <w:gridCol w:w="1017"/>
        <w:gridCol w:w="1017"/>
        <w:gridCol w:w="1020"/>
        <w:gridCol w:w="1017"/>
        <w:gridCol w:w="1524"/>
      </w:tblGrid>
      <w:tr w:rsidRPr="00EF68B8" w:rsidR="00EF68B8" w:rsidTr="00EF68B8">
        <w:trPr>
          <w:trHeight w:val="212"/>
        </w:trPr>
        <w:tc>
          <w:tcPr>
            <w:tcW w:w="3150" w:type="dxa"/>
            <w:tcBorders>
              <w:top w:val="single" w:color="auto" w:sz="8" w:space="0"/>
              <w:left w:val="single" w:color="auto" w:sz="8" w:space="0"/>
              <w:bottom w:val="double" w:color="auto" w:sz="6" w:space="0"/>
              <w:right w:val="single" w:color="auto" w:sz="4" w:space="0"/>
            </w:tcBorders>
            <w:shd w:val="clear" w:color="auto" w:fill="auto"/>
            <w:vAlign w:val="bottom"/>
            <w:hideMark/>
          </w:tcPr>
          <w:p w:rsidRPr="00EF68B8" w:rsidR="00EF68B8" w:rsidP="00201E4E" w:rsidRDefault="00EF68B8">
            <w:pPr>
              <w:rPr>
                <w:rFonts w:ascii="Calibri" w:hAnsi="Calibri" w:cs="Arial"/>
                <w:b/>
                <w:bCs/>
                <w:color w:val="000000"/>
                <w:sz w:val="20"/>
                <w:szCs w:val="20"/>
              </w:rPr>
            </w:pPr>
            <w:r>
              <w:rPr>
                <w:rFonts w:ascii="Calibri" w:hAnsi="Calibri" w:cs="Arial"/>
                <w:b/>
                <w:bCs/>
                <w:color w:val="000000"/>
                <w:sz w:val="20"/>
                <w:szCs w:val="20"/>
              </w:rPr>
              <w:t xml:space="preserve">Ulaganje kamenolom Plate </w:t>
            </w:r>
          </w:p>
        </w:tc>
        <w:tc>
          <w:tcPr>
            <w:tcW w:w="703"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kom</w:t>
            </w:r>
          </w:p>
        </w:tc>
        <w:tc>
          <w:tcPr>
            <w:tcW w:w="617"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1017"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1. godina</w:t>
            </w:r>
          </w:p>
        </w:tc>
        <w:tc>
          <w:tcPr>
            <w:tcW w:w="1017"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2. godina</w:t>
            </w:r>
          </w:p>
        </w:tc>
        <w:tc>
          <w:tcPr>
            <w:tcW w:w="1020"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3. godina</w:t>
            </w:r>
          </w:p>
        </w:tc>
        <w:tc>
          <w:tcPr>
            <w:tcW w:w="1017"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4. godina</w:t>
            </w:r>
          </w:p>
        </w:tc>
        <w:tc>
          <w:tcPr>
            <w:tcW w:w="1524" w:type="dxa"/>
            <w:tcBorders>
              <w:top w:val="single" w:color="auto" w:sz="8" w:space="0"/>
              <w:left w:val="nil"/>
              <w:bottom w:val="double" w:color="auto" w:sz="6" w:space="0"/>
              <w:right w:val="single" w:color="auto" w:sz="8"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Ukupno</w:t>
            </w:r>
          </w:p>
        </w:tc>
      </w:tr>
      <w:tr w:rsidRPr="00EF68B8" w:rsidR="00EF68B8" w:rsidTr="00EF68B8">
        <w:trPr>
          <w:trHeight w:val="121"/>
        </w:trPr>
        <w:tc>
          <w:tcPr>
            <w:tcW w:w="3150" w:type="dxa"/>
            <w:tcBorders>
              <w:top w:val="single" w:color="auto" w:sz="4" w:space="0"/>
              <w:left w:val="single" w:color="auto" w:sz="8" w:space="0"/>
              <w:bottom w:val="single" w:color="auto" w:sz="4" w:space="0"/>
              <w:right w:val="single" w:color="auto" w:sz="4" w:space="0"/>
            </w:tcBorders>
            <w:shd w:val="clear" w:color="auto" w:fill="auto"/>
            <w:vAlign w:val="bottom"/>
            <w:hideMark/>
          </w:tcPr>
          <w:p w:rsidRPr="00EF68B8" w:rsidR="00EF68B8" w:rsidP="00EF68B8" w:rsidRDefault="00EF68B8">
            <w:pPr>
              <w:rPr>
                <w:rFonts w:ascii="Calibri" w:hAnsi="Calibri" w:cs="Arial"/>
                <w:sz w:val="20"/>
                <w:szCs w:val="20"/>
              </w:rPr>
            </w:pPr>
            <w:r>
              <w:rPr>
                <w:rFonts w:ascii="Calibri" w:hAnsi="Calibri" w:cs="Arial"/>
                <w:sz w:val="20"/>
                <w:szCs w:val="20"/>
              </w:rPr>
              <w:t>projektna dok.</w:t>
            </w:r>
            <w:r w:rsidRPr="00EF68B8">
              <w:rPr>
                <w:rFonts w:ascii="Calibri" w:hAnsi="Calibri" w:cs="Arial"/>
                <w:sz w:val="20"/>
                <w:szCs w:val="20"/>
              </w:rPr>
              <w:t xml:space="preserve"> istražno bušenje</w:t>
            </w:r>
          </w:p>
        </w:tc>
        <w:tc>
          <w:tcPr>
            <w:tcW w:w="703" w:type="dxa"/>
            <w:tcBorders>
              <w:top w:val="single" w:color="auto" w:sz="4" w:space="0"/>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 </w:t>
            </w:r>
          </w:p>
        </w:tc>
        <w:tc>
          <w:tcPr>
            <w:tcW w:w="617" w:type="dxa"/>
            <w:tcBorders>
              <w:top w:val="single" w:color="auto" w:sz="4" w:space="0"/>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 </w:t>
            </w:r>
          </w:p>
        </w:tc>
        <w:tc>
          <w:tcPr>
            <w:tcW w:w="1017" w:type="dxa"/>
            <w:tcBorders>
              <w:top w:val="single" w:color="auto" w:sz="4" w:space="0"/>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w:t>
            </w:r>
          </w:p>
        </w:tc>
        <w:tc>
          <w:tcPr>
            <w:tcW w:w="1017" w:type="dxa"/>
            <w:tcBorders>
              <w:top w:val="single" w:color="auto" w:sz="4" w:space="0"/>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w:t>
            </w:r>
          </w:p>
        </w:tc>
        <w:tc>
          <w:tcPr>
            <w:tcW w:w="1020" w:type="dxa"/>
            <w:tcBorders>
              <w:top w:val="single" w:color="auto" w:sz="4" w:space="0"/>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         40.000 </w:t>
            </w:r>
          </w:p>
        </w:tc>
        <w:tc>
          <w:tcPr>
            <w:tcW w:w="1017" w:type="dxa"/>
            <w:tcBorders>
              <w:top w:val="single" w:color="auto" w:sz="4" w:space="0"/>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         30.000 </w:t>
            </w:r>
          </w:p>
        </w:tc>
        <w:tc>
          <w:tcPr>
            <w:tcW w:w="1524"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70.000</w:t>
            </w:r>
          </w:p>
        </w:tc>
      </w:tr>
      <w:tr w:rsidRPr="00EF68B8" w:rsidR="00EF68B8" w:rsidTr="00EF68B8">
        <w:trPr>
          <w:trHeight w:val="288"/>
        </w:trPr>
        <w:tc>
          <w:tcPr>
            <w:tcW w:w="3150" w:type="dxa"/>
            <w:tcBorders>
              <w:top w:val="nil"/>
              <w:left w:val="single" w:color="auto" w:sz="8" w:space="0"/>
              <w:bottom w:val="single" w:color="auto" w:sz="8"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otkup zemljišta</w:t>
            </w:r>
          </w:p>
        </w:tc>
        <w:tc>
          <w:tcPr>
            <w:tcW w:w="703"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1</w:t>
            </w:r>
          </w:p>
        </w:tc>
        <w:tc>
          <w:tcPr>
            <w:tcW w:w="617"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 </w:t>
            </w:r>
          </w:p>
        </w:tc>
        <w:tc>
          <w:tcPr>
            <w:tcW w:w="1017"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                  -   </w:t>
            </w:r>
          </w:p>
        </w:tc>
        <w:tc>
          <w:tcPr>
            <w:tcW w:w="1017"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w:t>
            </w:r>
          </w:p>
        </w:tc>
        <w:tc>
          <w:tcPr>
            <w:tcW w:w="1020"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         50.000 </w:t>
            </w:r>
          </w:p>
        </w:tc>
        <w:tc>
          <w:tcPr>
            <w:tcW w:w="1017"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         50.000 </w:t>
            </w:r>
          </w:p>
        </w:tc>
        <w:tc>
          <w:tcPr>
            <w:tcW w:w="1524" w:type="dxa"/>
            <w:tcBorders>
              <w:top w:val="nil"/>
              <w:left w:val="nil"/>
              <w:bottom w:val="single" w:color="auto" w:sz="8"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100.000</w:t>
            </w:r>
          </w:p>
        </w:tc>
      </w:tr>
      <w:tr w:rsidRPr="00EF68B8" w:rsidR="00EF68B8" w:rsidTr="00EF68B8">
        <w:trPr>
          <w:trHeight w:val="73"/>
        </w:trPr>
        <w:tc>
          <w:tcPr>
            <w:tcW w:w="3150" w:type="dxa"/>
            <w:tcBorders>
              <w:top w:val="nil"/>
              <w:left w:val="single" w:color="auto" w:sz="8" w:space="0"/>
              <w:bottom w:val="single" w:color="auto" w:sz="8" w:space="0"/>
              <w:right w:val="single" w:color="auto" w:sz="4" w:space="0"/>
            </w:tcBorders>
            <w:shd w:val="clear" w:color="auto" w:fill="auto"/>
            <w:noWrap/>
            <w:vAlign w:val="bottom"/>
            <w:hideMark/>
          </w:tcPr>
          <w:p w:rsidRPr="00EF68B8" w:rsidR="00EF68B8" w:rsidP="00201E4E" w:rsidRDefault="00EF68B8">
            <w:pPr>
              <w:rPr>
                <w:rFonts w:ascii="Calibri" w:hAnsi="Calibri" w:cs="Arial"/>
                <w:b/>
                <w:bCs/>
                <w:color w:val="000000"/>
                <w:sz w:val="20"/>
                <w:szCs w:val="20"/>
              </w:rPr>
            </w:pPr>
            <w:r w:rsidRPr="00EF68B8">
              <w:rPr>
                <w:rFonts w:ascii="Calibri" w:hAnsi="Calibri" w:cs="Arial"/>
                <w:b/>
                <w:bCs/>
                <w:color w:val="000000"/>
                <w:sz w:val="20"/>
                <w:szCs w:val="20"/>
              </w:rPr>
              <w:t>UKUPNO</w:t>
            </w:r>
          </w:p>
        </w:tc>
        <w:tc>
          <w:tcPr>
            <w:tcW w:w="703"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617"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1017"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 xml:space="preserve">-   </w:t>
            </w:r>
          </w:p>
        </w:tc>
        <w:tc>
          <w:tcPr>
            <w:tcW w:w="1017"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 xml:space="preserve">-   </w:t>
            </w:r>
          </w:p>
        </w:tc>
        <w:tc>
          <w:tcPr>
            <w:tcW w:w="1020"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 xml:space="preserve">90.000 </w:t>
            </w:r>
          </w:p>
        </w:tc>
        <w:tc>
          <w:tcPr>
            <w:tcW w:w="1017"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 xml:space="preserve">80.000 </w:t>
            </w:r>
          </w:p>
        </w:tc>
        <w:tc>
          <w:tcPr>
            <w:tcW w:w="1524" w:type="dxa"/>
            <w:tcBorders>
              <w:top w:val="nil"/>
              <w:left w:val="nil"/>
              <w:bottom w:val="single" w:color="auto" w:sz="8"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b/>
                <w:bCs/>
                <w:color w:val="000000"/>
                <w:sz w:val="20"/>
                <w:szCs w:val="20"/>
              </w:rPr>
            </w:pPr>
            <w:r w:rsidRPr="00EF68B8">
              <w:rPr>
                <w:rFonts w:ascii="Calibri" w:hAnsi="Calibri" w:cs="Arial"/>
                <w:b/>
                <w:bCs/>
                <w:color w:val="000000"/>
                <w:sz w:val="20"/>
                <w:szCs w:val="20"/>
              </w:rPr>
              <w:t>170.000</w:t>
            </w:r>
          </w:p>
        </w:tc>
      </w:tr>
      <w:tr w:rsidRPr="00EF68B8" w:rsidR="00EF68B8" w:rsidTr="00EF68B8">
        <w:trPr>
          <w:trHeight w:val="41"/>
        </w:trPr>
        <w:tc>
          <w:tcPr>
            <w:tcW w:w="3150" w:type="dxa"/>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sz w:val="20"/>
                <w:szCs w:val="20"/>
              </w:rPr>
            </w:pPr>
          </w:p>
        </w:tc>
        <w:tc>
          <w:tcPr>
            <w:tcW w:w="703" w:type="dxa"/>
            <w:tcBorders>
              <w:top w:val="nil"/>
              <w:left w:val="nil"/>
              <w:bottom w:val="nil"/>
              <w:right w:val="nil"/>
            </w:tcBorders>
            <w:shd w:val="clear" w:color="auto" w:fill="auto"/>
            <w:noWrap/>
            <w:vAlign w:val="bottom"/>
            <w:hideMark/>
          </w:tcPr>
          <w:p w:rsidRPr="00EF68B8" w:rsidR="00EF68B8" w:rsidP="00201E4E" w:rsidRDefault="00EF68B8">
            <w:pPr>
              <w:jc w:val="center"/>
              <w:rPr>
                <w:rFonts w:ascii="Calibri" w:hAnsi="Calibri" w:cs="Arial"/>
                <w:sz w:val="20"/>
                <w:szCs w:val="20"/>
              </w:rPr>
            </w:pPr>
          </w:p>
        </w:tc>
        <w:tc>
          <w:tcPr>
            <w:tcW w:w="617" w:type="dxa"/>
            <w:tcBorders>
              <w:top w:val="nil"/>
              <w:left w:val="nil"/>
              <w:bottom w:val="nil"/>
              <w:right w:val="nil"/>
            </w:tcBorders>
            <w:shd w:val="clear" w:color="auto" w:fill="auto"/>
            <w:noWrap/>
            <w:vAlign w:val="bottom"/>
            <w:hideMark/>
          </w:tcPr>
          <w:p w:rsidRPr="00EF68B8" w:rsidR="00EF68B8" w:rsidP="00201E4E" w:rsidRDefault="00EF68B8">
            <w:pPr>
              <w:jc w:val="center"/>
              <w:rPr>
                <w:rFonts w:ascii="Calibri" w:hAnsi="Calibri" w:cs="Arial"/>
                <w:sz w:val="20"/>
                <w:szCs w:val="20"/>
              </w:rPr>
            </w:pPr>
          </w:p>
        </w:tc>
        <w:tc>
          <w:tcPr>
            <w:tcW w:w="101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sz w:val="20"/>
                <w:szCs w:val="20"/>
              </w:rPr>
            </w:pPr>
          </w:p>
        </w:tc>
        <w:tc>
          <w:tcPr>
            <w:tcW w:w="101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sz w:val="20"/>
                <w:szCs w:val="20"/>
              </w:rPr>
            </w:pPr>
          </w:p>
        </w:tc>
        <w:tc>
          <w:tcPr>
            <w:tcW w:w="1020"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sz w:val="20"/>
                <w:szCs w:val="20"/>
              </w:rPr>
            </w:pPr>
          </w:p>
        </w:tc>
        <w:tc>
          <w:tcPr>
            <w:tcW w:w="101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sz w:val="20"/>
                <w:szCs w:val="20"/>
              </w:rPr>
            </w:pPr>
          </w:p>
        </w:tc>
        <w:tc>
          <w:tcPr>
            <w:tcW w:w="1524"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sz w:val="20"/>
                <w:szCs w:val="20"/>
              </w:rPr>
            </w:pPr>
          </w:p>
        </w:tc>
      </w:tr>
    </w:tbl>
    <w:p w:rsidR="00EF68B8" w:rsidP="00EF68B8" w:rsidRDefault="00EF68B8">
      <w:pPr>
        <w:rPr>
          <w:rFonts w:ascii="Calibri" w:hAnsi="Calibri"/>
          <w:sz w:val="20"/>
          <w:szCs w:val="20"/>
        </w:rPr>
      </w:pPr>
    </w:p>
    <w:p w:rsidR="0094443D" w:rsidP="00EF68B8" w:rsidRDefault="0094443D">
      <w:pPr>
        <w:rPr>
          <w:rFonts w:ascii="Calibri" w:hAnsi="Calibri"/>
          <w:sz w:val="20"/>
          <w:szCs w:val="20"/>
        </w:rPr>
      </w:pPr>
    </w:p>
    <w:tbl>
      <w:tblPr>
        <w:tblW w:w="10065" w:type="dxa"/>
        <w:tblInd w:w="-318" w:type="dxa"/>
        <w:tblLook w:firstRow="1" w:lastRow="0" w:firstColumn="1" w:lastColumn="0" w:noHBand="0" w:noVBand="1" w:val="04A0"/>
      </w:tblPr>
      <w:tblGrid>
        <w:gridCol w:w="2835"/>
        <w:gridCol w:w="637"/>
        <w:gridCol w:w="879"/>
        <w:gridCol w:w="1061"/>
        <w:gridCol w:w="1061"/>
        <w:gridCol w:w="1061"/>
        <w:gridCol w:w="1061"/>
        <w:gridCol w:w="1470"/>
      </w:tblGrid>
      <w:tr w:rsidRPr="00EF68B8" w:rsidR="00EF68B8" w:rsidTr="00EF68B8">
        <w:trPr>
          <w:trHeight w:val="190"/>
        </w:trPr>
        <w:tc>
          <w:tcPr>
            <w:tcW w:w="2835" w:type="dxa"/>
            <w:tcBorders>
              <w:top w:val="single" w:color="auto" w:sz="8" w:space="0"/>
              <w:left w:val="single" w:color="auto" w:sz="8" w:space="0"/>
              <w:bottom w:val="double" w:color="auto" w:sz="6" w:space="0"/>
              <w:right w:val="single" w:color="auto" w:sz="4" w:space="0"/>
            </w:tcBorders>
            <w:shd w:val="clear" w:color="auto" w:fill="auto"/>
            <w:vAlign w:val="bottom"/>
            <w:hideMark/>
          </w:tcPr>
          <w:p w:rsidRPr="00EF68B8" w:rsidR="00EF68B8" w:rsidP="00201E4E" w:rsidRDefault="00EF68B8">
            <w:pPr>
              <w:rPr>
                <w:rFonts w:ascii="Calibri" w:hAnsi="Calibri" w:cs="Arial"/>
                <w:b/>
                <w:bCs/>
                <w:color w:val="000000"/>
                <w:sz w:val="20"/>
                <w:szCs w:val="20"/>
              </w:rPr>
            </w:pPr>
            <w:r w:rsidRPr="00EF68B8">
              <w:rPr>
                <w:rFonts w:ascii="Calibri" w:hAnsi="Calibri" w:cs="Arial"/>
                <w:b/>
                <w:bCs/>
                <w:color w:val="000000"/>
                <w:sz w:val="20"/>
                <w:szCs w:val="20"/>
              </w:rPr>
              <w:t>OPIS ULAGANJA Pilana Pučišća</w:t>
            </w:r>
          </w:p>
        </w:tc>
        <w:tc>
          <w:tcPr>
            <w:tcW w:w="637"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kom</w:t>
            </w:r>
          </w:p>
        </w:tc>
        <w:tc>
          <w:tcPr>
            <w:tcW w:w="879"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1061"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1. godina</w:t>
            </w:r>
          </w:p>
        </w:tc>
        <w:tc>
          <w:tcPr>
            <w:tcW w:w="1061"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2. godina</w:t>
            </w:r>
          </w:p>
        </w:tc>
        <w:tc>
          <w:tcPr>
            <w:tcW w:w="1061"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3. godina</w:t>
            </w:r>
          </w:p>
        </w:tc>
        <w:tc>
          <w:tcPr>
            <w:tcW w:w="1061"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4. godina</w:t>
            </w:r>
          </w:p>
        </w:tc>
        <w:tc>
          <w:tcPr>
            <w:tcW w:w="1470" w:type="dxa"/>
            <w:tcBorders>
              <w:top w:val="single" w:color="auto" w:sz="8" w:space="0"/>
              <w:left w:val="nil"/>
              <w:bottom w:val="double" w:color="auto" w:sz="6" w:space="0"/>
              <w:right w:val="single" w:color="auto" w:sz="8" w:space="0"/>
            </w:tcBorders>
            <w:shd w:val="clear" w:color="auto" w:fill="auto"/>
            <w:noWrap/>
            <w:vAlign w:val="bottom"/>
            <w:hideMark/>
          </w:tcPr>
          <w:p w:rsidRPr="00EF68B8" w:rsidR="00EF68B8" w:rsidP="00201E4E" w:rsidRDefault="00EF68B8">
            <w:pPr>
              <w:jc w:val="center"/>
              <w:rPr>
                <w:rFonts w:ascii="Calibri" w:hAnsi="Calibri" w:cs="Arial"/>
                <w:b/>
                <w:bCs/>
                <w:color w:val="000000"/>
                <w:sz w:val="20"/>
                <w:szCs w:val="20"/>
              </w:rPr>
            </w:pPr>
            <w:r w:rsidRPr="00EF68B8">
              <w:rPr>
                <w:rFonts w:ascii="Calibri" w:hAnsi="Calibri" w:cs="Arial"/>
                <w:b/>
                <w:bCs/>
                <w:color w:val="000000"/>
                <w:sz w:val="20"/>
                <w:szCs w:val="20"/>
              </w:rPr>
              <w:t>Ukupno</w:t>
            </w:r>
          </w:p>
        </w:tc>
      </w:tr>
      <w:tr w:rsidRPr="00EF68B8" w:rsidR="00EF68B8" w:rsidTr="00EF68B8">
        <w:trPr>
          <w:trHeight w:val="76"/>
        </w:trPr>
        <w:tc>
          <w:tcPr>
            <w:tcW w:w="2835" w:type="dxa"/>
            <w:tcBorders>
              <w:top w:val="nil"/>
              <w:left w:val="single" w:color="auto" w:sz="8" w:space="0"/>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monolama</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1</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polovno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35.000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35.000</w:t>
            </w:r>
          </w:p>
        </w:tc>
      </w:tr>
      <w:tr w:rsidRPr="00EF68B8" w:rsidR="00EF68B8" w:rsidTr="00803FF1">
        <w:trPr>
          <w:trHeight w:val="71"/>
        </w:trPr>
        <w:tc>
          <w:tcPr>
            <w:tcW w:w="2835" w:type="dxa"/>
            <w:tcBorders>
              <w:top w:val="nil"/>
              <w:left w:val="single" w:color="auto" w:sz="8" w:space="0"/>
              <w:bottom w:val="single" w:color="auto" w:sz="4" w:space="0"/>
              <w:right w:val="single" w:color="auto" w:sz="4" w:space="0"/>
            </w:tcBorders>
            <w:shd w:val="clear" w:color="auto" w:fill="auto"/>
            <w:noWrap/>
            <w:vAlign w:val="bottom"/>
            <w:hideMark/>
          </w:tcPr>
          <w:p w:rsidRPr="00EF68B8" w:rsidR="00EF68B8" w:rsidP="00201E4E" w:rsidRDefault="00EF68B8">
            <w:pPr>
              <w:rPr>
                <w:rFonts w:ascii="Calibri" w:hAnsi="Calibri" w:cs="Arial"/>
                <w:sz w:val="20"/>
                <w:szCs w:val="20"/>
              </w:rPr>
            </w:pPr>
            <w:r w:rsidRPr="00EF68B8">
              <w:rPr>
                <w:rFonts w:ascii="Calibri" w:hAnsi="Calibri" w:cs="Arial"/>
                <w:sz w:val="20"/>
                <w:szCs w:val="20"/>
              </w:rPr>
              <w:t>dijafil</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2</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sz w:val="20"/>
                <w:szCs w:val="20"/>
              </w:rPr>
            </w:pPr>
            <w:r w:rsidRPr="00EF68B8">
              <w:rPr>
                <w:rFonts w:ascii="Calibri" w:hAnsi="Calibri" w:cs="Arial"/>
                <w:sz w:val="20"/>
                <w:szCs w:val="20"/>
              </w:rPr>
              <w:t>novo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40.000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40.000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sz w:val="20"/>
                <w:szCs w:val="20"/>
              </w:rPr>
            </w:pPr>
            <w:r w:rsidRPr="00EF68B8">
              <w:rPr>
                <w:rFonts w:ascii="Calibri" w:hAnsi="Calibri" w:cs="Arial"/>
                <w:sz w:val="20"/>
                <w:szCs w:val="20"/>
              </w:rPr>
              <w:t>80.000</w:t>
            </w:r>
          </w:p>
        </w:tc>
      </w:tr>
      <w:tr w:rsidRPr="00EF68B8" w:rsidR="00803FF1" w:rsidTr="0094443D">
        <w:trPr>
          <w:trHeight w:val="170"/>
        </w:trPr>
        <w:tc>
          <w:tcPr>
            <w:tcW w:w="2835" w:type="dxa"/>
            <w:tcBorders>
              <w:top w:val="nil"/>
              <w:left w:val="single" w:color="auto" w:sz="8" w:space="0"/>
              <w:bottom w:val="single" w:color="auto" w:sz="4" w:space="0"/>
              <w:right w:val="single" w:color="auto" w:sz="4" w:space="0"/>
            </w:tcBorders>
            <w:shd w:val="clear" w:color="auto" w:fill="auto"/>
            <w:vAlign w:val="bottom"/>
            <w:hideMark/>
          </w:tcPr>
          <w:p w:rsidRPr="00EF68B8" w:rsidR="00803FF1" w:rsidP="00803FF1" w:rsidRDefault="00803FF1">
            <w:pPr>
              <w:rPr>
                <w:rFonts w:ascii="Calibri" w:hAnsi="Calibri" w:cs="Arial"/>
                <w:sz w:val="20"/>
                <w:szCs w:val="20"/>
              </w:rPr>
            </w:pPr>
            <w:r w:rsidRPr="00EF68B8">
              <w:rPr>
                <w:rFonts w:ascii="Calibri" w:hAnsi="Calibri" w:cs="Arial"/>
                <w:sz w:val="20"/>
                <w:szCs w:val="20"/>
              </w:rPr>
              <w:t>li</w:t>
            </w:r>
            <w:r>
              <w:rPr>
                <w:rFonts w:ascii="Calibri" w:hAnsi="Calibri" w:cs="Arial"/>
                <w:sz w:val="20"/>
                <w:szCs w:val="20"/>
              </w:rPr>
              <w:t>nija za izradu cijepanog pro.</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1</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novo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100.000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100.000</w:t>
            </w:r>
          </w:p>
        </w:tc>
      </w:tr>
      <w:tr w:rsidRPr="00EF68B8" w:rsidR="00803FF1" w:rsidTr="00EF68B8">
        <w:trPr>
          <w:trHeight w:val="71"/>
        </w:trPr>
        <w:tc>
          <w:tcPr>
            <w:tcW w:w="2835" w:type="dxa"/>
            <w:tcBorders>
              <w:top w:val="nil"/>
              <w:left w:val="single" w:color="auto" w:sz="8" w:space="0"/>
              <w:bottom w:val="single" w:color="auto" w:sz="4" w:space="0"/>
              <w:right w:val="single" w:color="auto" w:sz="4" w:space="0"/>
            </w:tcBorders>
            <w:shd w:val="clear" w:color="auto" w:fill="auto"/>
            <w:noWrap/>
            <w:vAlign w:val="bottom"/>
            <w:hideMark/>
          </w:tcPr>
          <w:p w:rsidRPr="00EF68B8" w:rsidR="00803FF1" w:rsidP="00803FF1" w:rsidRDefault="00803FF1">
            <w:pPr>
              <w:rPr>
                <w:rFonts w:ascii="Calibri" w:hAnsi="Calibri" w:cs="Arial"/>
                <w:sz w:val="20"/>
                <w:szCs w:val="20"/>
              </w:rPr>
            </w:pPr>
            <w:r w:rsidRPr="00EF68B8">
              <w:rPr>
                <w:rFonts w:ascii="Calibri" w:hAnsi="Calibri" w:cs="Arial"/>
                <w:sz w:val="20"/>
                <w:szCs w:val="20"/>
              </w:rPr>
              <w:t>široka linija za poliranje</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1</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polovno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200.000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200.000</w:t>
            </w:r>
          </w:p>
        </w:tc>
      </w:tr>
      <w:tr w:rsidRPr="00EF68B8" w:rsidR="00803FF1" w:rsidTr="0094443D">
        <w:trPr>
          <w:trHeight w:val="387"/>
        </w:trPr>
        <w:tc>
          <w:tcPr>
            <w:tcW w:w="2835" w:type="dxa"/>
            <w:tcBorders>
              <w:top w:val="nil"/>
              <w:left w:val="single" w:color="auto" w:sz="8" w:space="0"/>
              <w:bottom w:val="single" w:color="auto" w:sz="4" w:space="0"/>
              <w:right w:val="single" w:color="auto" w:sz="4" w:space="0"/>
            </w:tcBorders>
            <w:shd w:val="clear" w:color="auto" w:fill="auto"/>
            <w:vAlign w:val="bottom"/>
            <w:hideMark/>
          </w:tcPr>
          <w:p w:rsidRPr="00EF68B8" w:rsidR="00803FF1" w:rsidP="00803FF1" w:rsidRDefault="00803FF1">
            <w:pPr>
              <w:rPr>
                <w:rFonts w:ascii="Calibri" w:hAnsi="Calibri" w:cs="Arial"/>
                <w:sz w:val="20"/>
                <w:szCs w:val="20"/>
              </w:rPr>
            </w:pPr>
            <w:r>
              <w:rPr>
                <w:rFonts w:ascii="Calibri" w:hAnsi="Calibri" w:cs="Arial"/>
                <w:sz w:val="20"/>
                <w:szCs w:val="20"/>
              </w:rPr>
              <w:t>Linija 60 cm, poliranje –štokov.</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1</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novo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300.000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300.000</w:t>
            </w:r>
          </w:p>
        </w:tc>
      </w:tr>
      <w:tr w:rsidRPr="00EF68B8" w:rsidR="00803FF1" w:rsidTr="00EF68B8">
        <w:trPr>
          <w:trHeight w:val="71"/>
        </w:trPr>
        <w:tc>
          <w:tcPr>
            <w:tcW w:w="2835" w:type="dxa"/>
            <w:tcBorders>
              <w:top w:val="nil"/>
              <w:left w:val="single" w:color="auto" w:sz="8" w:space="0"/>
              <w:bottom w:val="single" w:color="auto" w:sz="4" w:space="0"/>
              <w:right w:val="single" w:color="auto" w:sz="4" w:space="0"/>
            </w:tcBorders>
            <w:shd w:val="clear" w:color="auto" w:fill="auto"/>
            <w:noWrap/>
            <w:vAlign w:val="bottom"/>
            <w:hideMark/>
          </w:tcPr>
          <w:p w:rsidRPr="00EF68B8" w:rsidR="00803FF1" w:rsidP="00803FF1" w:rsidRDefault="00803FF1">
            <w:pPr>
              <w:rPr>
                <w:rFonts w:ascii="Calibri" w:hAnsi="Calibri" w:cs="Arial"/>
                <w:sz w:val="20"/>
                <w:szCs w:val="20"/>
              </w:rPr>
            </w:pPr>
            <w:r w:rsidRPr="00EF68B8">
              <w:rPr>
                <w:rFonts w:ascii="Calibri" w:hAnsi="Calibri" w:cs="Arial"/>
                <w:sz w:val="20"/>
                <w:szCs w:val="20"/>
              </w:rPr>
              <w:t>automatizirana freza</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1</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novo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100.000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100.000</w:t>
            </w:r>
          </w:p>
        </w:tc>
      </w:tr>
      <w:tr w:rsidRPr="00EF68B8" w:rsidR="00803FF1" w:rsidTr="00EF68B8">
        <w:trPr>
          <w:trHeight w:val="71"/>
        </w:trPr>
        <w:tc>
          <w:tcPr>
            <w:tcW w:w="2835" w:type="dxa"/>
            <w:tcBorders>
              <w:top w:val="nil"/>
              <w:left w:val="single" w:color="auto" w:sz="8" w:space="0"/>
              <w:bottom w:val="single" w:color="auto" w:sz="4" w:space="0"/>
              <w:right w:val="single" w:color="auto" w:sz="4" w:space="0"/>
            </w:tcBorders>
            <w:shd w:val="clear" w:color="auto" w:fill="auto"/>
            <w:noWrap/>
            <w:vAlign w:val="bottom"/>
            <w:hideMark/>
          </w:tcPr>
          <w:p w:rsidRPr="00EF68B8" w:rsidR="00803FF1" w:rsidP="00803FF1" w:rsidRDefault="00803FF1">
            <w:pPr>
              <w:rPr>
                <w:rFonts w:ascii="Calibri" w:hAnsi="Calibri" w:cs="Arial"/>
                <w:sz w:val="20"/>
                <w:szCs w:val="20"/>
              </w:rPr>
            </w:pPr>
            <w:r w:rsidRPr="00EF68B8">
              <w:rPr>
                <w:rFonts w:ascii="Calibri" w:hAnsi="Calibri" w:cs="Arial"/>
                <w:sz w:val="20"/>
                <w:szCs w:val="20"/>
              </w:rPr>
              <w:t>linija za reziniranje</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1</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novo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200.000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200.000</w:t>
            </w:r>
          </w:p>
        </w:tc>
      </w:tr>
      <w:tr w:rsidRPr="00EF68B8" w:rsidR="00803FF1" w:rsidTr="00EF68B8">
        <w:trPr>
          <w:trHeight w:val="71"/>
        </w:trPr>
        <w:tc>
          <w:tcPr>
            <w:tcW w:w="2835" w:type="dxa"/>
            <w:tcBorders>
              <w:top w:val="nil"/>
              <w:left w:val="single" w:color="auto" w:sz="8" w:space="0"/>
              <w:bottom w:val="single" w:color="auto" w:sz="4" w:space="0"/>
              <w:right w:val="single" w:color="auto" w:sz="4" w:space="0"/>
            </w:tcBorders>
            <w:shd w:val="clear" w:color="auto" w:fill="auto"/>
            <w:noWrap/>
            <w:vAlign w:val="bottom"/>
            <w:hideMark/>
          </w:tcPr>
          <w:p w:rsidRPr="00EF68B8" w:rsidR="00803FF1" w:rsidP="00803FF1" w:rsidRDefault="00803FF1">
            <w:pPr>
              <w:rPr>
                <w:rFonts w:ascii="Calibri" w:hAnsi="Calibri" w:cs="Arial"/>
                <w:sz w:val="20"/>
                <w:szCs w:val="20"/>
              </w:rPr>
            </w:pPr>
            <w:r w:rsidRPr="00EF68B8">
              <w:rPr>
                <w:rFonts w:ascii="Calibri" w:hAnsi="Calibri" w:cs="Arial"/>
                <w:sz w:val="20"/>
                <w:szCs w:val="20"/>
              </w:rPr>
              <w:t>remont strojeva</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 </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70.000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70.000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60.000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200.000</w:t>
            </w:r>
          </w:p>
        </w:tc>
      </w:tr>
      <w:tr w:rsidRPr="00EF68B8" w:rsidR="00803FF1" w:rsidTr="00201E4E">
        <w:trPr>
          <w:trHeight w:val="338"/>
        </w:trPr>
        <w:tc>
          <w:tcPr>
            <w:tcW w:w="2835" w:type="dxa"/>
            <w:tcBorders>
              <w:top w:val="nil"/>
              <w:left w:val="single" w:color="auto" w:sz="8" w:space="0"/>
              <w:bottom w:val="single" w:color="auto" w:sz="4" w:space="0"/>
              <w:right w:val="single" w:color="auto" w:sz="4" w:space="0"/>
            </w:tcBorders>
            <w:shd w:val="clear" w:color="auto" w:fill="auto"/>
            <w:noWrap/>
            <w:vAlign w:val="bottom"/>
            <w:hideMark/>
          </w:tcPr>
          <w:p w:rsidRPr="00EF68B8" w:rsidR="00803FF1" w:rsidP="00803FF1" w:rsidRDefault="00803FF1">
            <w:pPr>
              <w:rPr>
                <w:rFonts w:ascii="Calibri" w:hAnsi="Calibri" w:cs="Arial"/>
                <w:sz w:val="20"/>
                <w:szCs w:val="20"/>
              </w:rPr>
            </w:pPr>
            <w:r w:rsidRPr="00EF68B8">
              <w:rPr>
                <w:rFonts w:ascii="Calibri" w:hAnsi="Calibri" w:cs="Arial"/>
                <w:sz w:val="20"/>
                <w:szCs w:val="20"/>
              </w:rPr>
              <w:lastRenderedPageBreak/>
              <w:t>kamion sa dizalicom (manji)</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1</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polovno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 xml:space="preserve">      40.000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40.000</w:t>
            </w:r>
          </w:p>
        </w:tc>
      </w:tr>
      <w:tr w:rsidRPr="00EF68B8" w:rsidR="00803FF1" w:rsidTr="00EF68B8">
        <w:trPr>
          <w:trHeight w:val="145"/>
        </w:trPr>
        <w:tc>
          <w:tcPr>
            <w:tcW w:w="2835" w:type="dxa"/>
            <w:tcBorders>
              <w:top w:val="nil"/>
              <w:left w:val="single" w:color="auto" w:sz="8" w:space="0"/>
              <w:bottom w:val="single" w:color="auto" w:sz="4" w:space="0"/>
              <w:right w:val="single" w:color="auto" w:sz="4" w:space="0"/>
            </w:tcBorders>
            <w:shd w:val="clear" w:color="auto" w:fill="auto"/>
            <w:vAlign w:val="bottom"/>
            <w:hideMark/>
          </w:tcPr>
          <w:p w:rsidRPr="00EF68B8" w:rsidR="00803FF1" w:rsidP="00803FF1" w:rsidRDefault="00803FF1">
            <w:pPr>
              <w:rPr>
                <w:rFonts w:ascii="Calibri" w:hAnsi="Calibri" w:cs="Arial"/>
                <w:sz w:val="20"/>
                <w:szCs w:val="20"/>
              </w:rPr>
            </w:pPr>
            <w:r w:rsidRPr="00EF68B8">
              <w:rPr>
                <w:rFonts w:ascii="Calibri" w:hAnsi="Calibri" w:cs="Arial"/>
                <w:sz w:val="20"/>
                <w:szCs w:val="20"/>
              </w:rPr>
              <w:t>sistem</w:t>
            </w:r>
            <w:r>
              <w:rPr>
                <w:rFonts w:ascii="Calibri" w:hAnsi="Calibri" w:cs="Arial"/>
                <w:sz w:val="20"/>
                <w:szCs w:val="20"/>
              </w:rPr>
              <w:t xml:space="preserve"> rekuperacije teh.</w:t>
            </w:r>
            <w:r w:rsidRPr="00EF68B8">
              <w:rPr>
                <w:rFonts w:ascii="Calibri" w:hAnsi="Calibri" w:cs="Arial"/>
                <w:sz w:val="20"/>
                <w:szCs w:val="20"/>
              </w:rPr>
              <w:t xml:space="preserve"> vode</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 </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novo</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200.000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200.000</w:t>
            </w:r>
          </w:p>
        </w:tc>
      </w:tr>
      <w:tr w:rsidRPr="00EF68B8" w:rsidR="00803FF1" w:rsidTr="00693F36">
        <w:trPr>
          <w:trHeight w:val="519"/>
        </w:trPr>
        <w:tc>
          <w:tcPr>
            <w:tcW w:w="2835" w:type="dxa"/>
            <w:tcBorders>
              <w:top w:val="nil"/>
              <w:left w:val="single" w:color="auto" w:sz="8" w:space="0"/>
              <w:bottom w:val="single" w:color="auto" w:sz="4" w:space="0"/>
              <w:right w:val="single" w:color="auto" w:sz="4" w:space="0"/>
            </w:tcBorders>
            <w:shd w:val="clear" w:color="auto" w:fill="auto"/>
            <w:vAlign w:val="bottom"/>
            <w:hideMark/>
          </w:tcPr>
          <w:p w:rsidRPr="00EF68B8" w:rsidR="00803FF1" w:rsidP="00803FF1" w:rsidRDefault="00803FF1">
            <w:pPr>
              <w:rPr>
                <w:rFonts w:ascii="Calibri" w:hAnsi="Calibri" w:cs="Arial"/>
                <w:sz w:val="20"/>
                <w:szCs w:val="20"/>
              </w:rPr>
            </w:pPr>
            <w:r w:rsidRPr="00EF68B8">
              <w:rPr>
                <w:rFonts w:ascii="Calibri" w:hAnsi="Calibri" w:cs="Arial"/>
                <w:sz w:val="20"/>
                <w:szCs w:val="20"/>
              </w:rPr>
              <w:t>uredski prostor</w:t>
            </w:r>
            <w:r>
              <w:rPr>
                <w:rFonts w:ascii="Calibri" w:hAnsi="Calibri" w:cs="Arial"/>
                <w:sz w:val="20"/>
                <w:szCs w:val="20"/>
              </w:rPr>
              <w:t xml:space="preserve"> </w:t>
            </w:r>
            <w:r w:rsidRPr="00EF68B8">
              <w:rPr>
                <w:rFonts w:ascii="Calibri" w:hAnsi="Calibri" w:cs="Arial"/>
                <w:sz w:val="20"/>
                <w:szCs w:val="20"/>
              </w:rPr>
              <w:t>,preuređenje</w:t>
            </w:r>
          </w:p>
        </w:tc>
        <w:tc>
          <w:tcPr>
            <w:tcW w:w="637"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 </w:t>
            </w:r>
          </w:p>
        </w:tc>
        <w:tc>
          <w:tcPr>
            <w:tcW w:w="879"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40.000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30.000 </w:t>
            </w:r>
          </w:p>
        </w:tc>
        <w:tc>
          <w:tcPr>
            <w:tcW w:w="1061" w:type="dxa"/>
            <w:tcBorders>
              <w:top w:val="nil"/>
              <w:left w:val="nil"/>
              <w:bottom w:val="single" w:color="auto" w:sz="4"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30.000 </w:t>
            </w:r>
          </w:p>
        </w:tc>
        <w:tc>
          <w:tcPr>
            <w:tcW w:w="1470" w:type="dxa"/>
            <w:tcBorders>
              <w:top w:val="nil"/>
              <w:left w:val="nil"/>
              <w:bottom w:val="single" w:color="auto" w:sz="4"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100.000</w:t>
            </w:r>
          </w:p>
        </w:tc>
      </w:tr>
      <w:tr w:rsidRPr="00EF68B8" w:rsidR="00803FF1" w:rsidTr="00EF68B8">
        <w:trPr>
          <w:trHeight w:val="149"/>
        </w:trPr>
        <w:tc>
          <w:tcPr>
            <w:tcW w:w="2835" w:type="dxa"/>
            <w:tcBorders>
              <w:top w:val="nil"/>
              <w:left w:val="single" w:color="auto" w:sz="8" w:space="0"/>
              <w:bottom w:val="single" w:color="auto" w:sz="8" w:space="0"/>
              <w:right w:val="single" w:color="auto" w:sz="4" w:space="0"/>
            </w:tcBorders>
            <w:shd w:val="clear" w:color="auto" w:fill="auto"/>
            <w:vAlign w:val="bottom"/>
            <w:hideMark/>
          </w:tcPr>
          <w:p w:rsidRPr="00EF68B8" w:rsidR="00803FF1" w:rsidP="00803FF1" w:rsidRDefault="00803FF1">
            <w:pPr>
              <w:rPr>
                <w:rFonts w:ascii="Calibri" w:hAnsi="Calibri" w:cs="Arial"/>
                <w:sz w:val="20"/>
                <w:szCs w:val="20"/>
              </w:rPr>
            </w:pPr>
            <w:r>
              <w:rPr>
                <w:rFonts w:ascii="Calibri" w:hAnsi="Calibri" w:cs="Arial"/>
                <w:sz w:val="20"/>
                <w:szCs w:val="20"/>
              </w:rPr>
              <w:t>Obnova proizvod. objekata</w:t>
            </w:r>
          </w:p>
        </w:tc>
        <w:tc>
          <w:tcPr>
            <w:tcW w:w="637"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 </w:t>
            </w:r>
          </w:p>
        </w:tc>
        <w:tc>
          <w:tcPr>
            <w:tcW w:w="879"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sz w:val="20"/>
                <w:szCs w:val="20"/>
              </w:rPr>
            </w:pPr>
            <w:r w:rsidRPr="00EF68B8">
              <w:rPr>
                <w:rFonts w:ascii="Calibri" w:hAnsi="Calibri" w:cs="Arial"/>
                <w:sz w:val="20"/>
                <w:szCs w:val="20"/>
              </w:rPr>
              <w:t> </w:t>
            </w:r>
          </w:p>
        </w:tc>
        <w:tc>
          <w:tcPr>
            <w:tcW w:w="1061"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w:t>
            </w:r>
          </w:p>
        </w:tc>
        <w:tc>
          <w:tcPr>
            <w:tcW w:w="1061"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20.000 </w:t>
            </w:r>
          </w:p>
        </w:tc>
        <w:tc>
          <w:tcPr>
            <w:tcW w:w="1061"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20.000 </w:t>
            </w:r>
          </w:p>
        </w:tc>
        <w:tc>
          <w:tcPr>
            <w:tcW w:w="1061"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 xml:space="preserve">         20.000 </w:t>
            </w:r>
          </w:p>
        </w:tc>
        <w:tc>
          <w:tcPr>
            <w:tcW w:w="1470" w:type="dxa"/>
            <w:tcBorders>
              <w:top w:val="nil"/>
              <w:left w:val="nil"/>
              <w:bottom w:val="single" w:color="auto" w:sz="8"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sz w:val="20"/>
                <w:szCs w:val="20"/>
              </w:rPr>
            </w:pPr>
            <w:r w:rsidRPr="00EF68B8">
              <w:rPr>
                <w:rFonts w:ascii="Calibri" w:hAnsi="Calibri" w:cs="Arial"/>
                <w:sz w:val="20"/>
                <w:szCs w:val="20"/>
              </w:rPr>
              <w:t>60.000</w:t>
            </w:r>
          </w:p>
        </w:tc>
      </w:tr>
      <w:tr w:rsidRPr="00EF68B8" w:rsidR="00803FF1" w:rsidTr="00EF68B8">
        <w:trPr>
          <w:trHeight w:val="358"/>
        </w:trPr>
        <w:tc>
          <w:tcPr>
            <w:tcW w:w="2835" w:type="dxa"/>
            <w:tcBorders>
              <w:top w:val="nil"/>
              <w:left w:val="single" w:color="auto" w:sz="8" w:space="0"/>
              <w:bottom w:val="single" w:color="auto" w:sz="8" w:space="0"/>
              <w:right w:val="single" w:color="auto" w:sz="4" w:space="0"/>
            </w:tcBorders>
            <w:shd w:val="clear" w:color="auto" w:fill="auto"/>
            <w:noWrap/>
            <w:vAlign w:val="bottom"/>
            <w:hideMark/>
          </w:tcPr>
          <w:p w:rsidRPr="00EF68B8" w:rsidR="00803FF1" w:rsidP="00803FF1" w:rsidRDefault="00803FF1">
            <w:pPr>
              <w:rPr>
                <w:rFonts w:ascii="Calibri" w:hAnsi="Calibri" w:cs="Arial"/>
                <w:b/>
                <w:bCs/>
                <w:color w:val="000000"/>
                <w:sz w:val="20"/>
                <w:szCs w:val="20"/>
              </w:rPr>
            </w:pPr>
            <w:r w:rsidRPr="00EF68B8">
              <w:rPr>
                <w:rFonts w:ascii="Calibri" w:hAnsi="Calibri" w:cs="Arial"/>
                <w:b/>
                <w:bCs/>
                <w:color w:val="000000"/>
                <w:sz w:val="20"/>
                <w:szCs w:val="20"/>
              </w:rPr>
              <w:t>UKUPNO</w:t>
            </w:r>
          </w:p>
        </w:tc>
        <w:tc>
          <w:tcPr>
            <w:tcW w:w="637"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879"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center"/>
              <w:rPr>
                <w:rFonts w:ascii="Calibri" w:hAnsi="Calibri" w:cs="Arial"/>
                <w:b/>
                <w:bCs/>
                <w:color w:val="000000"/>
                <w:sz w:val="20"/>
                <w:szCs w:val="20"/>
              </w:rPr>
            </w:pPr>
            <w:r w:rsidRPr="00EF68B8">
              <w:rPr>
                <w:rFonts w:ascii="Calibri" w:hAnsi="Calibri" w:cs="Arial"/>
                <w:b/>
                <w:bCs/>
                <w:color w:val="000000"/>
                <w:sz w:val="20"/>
                <w:szCs w:val="20"/>
              </w:rPr>
              <w:t> </w:t>
            </w:r>
          </w:p>
        </w:tc>
        <w:tc>
          <w:tcPr>
            <w:tcW w:w="1061"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b/>
                <w:bCs/>
                <w:color w:val="000000"/>
                <w:sz w:val="20"/>
                <w:szCs w:val="20"/>
              </w:rPr>
            </w:pPr>
            <w:r w:rsidRPr="00EF68B8">
              <w:rPr>
                <w:rFonts w:ascii="Calibri" w:hAnsi="Calibri" w:cs="Arial"/>
                <w:b/>
                <w:bCs/>
                <w:color w:val="000000"/>
                <w:sz w:val="20"/>
                <w:szCs w:val="20"/>
              </w:rPr>
              <w:t xml:space="preserve">685.000 </w:t>
            </w:r>
          </w:p>
        </w:tc>
        <w:tc>
          <w:tcPr>
            <w:tcW w:w="1061"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b/>
                <w:bCs/>
                <w:color w:val="000000"/>
                <w:sz w:val="20"/>
                <w:szCs w:val="20"/>
              </w:rPr>
            </w:pPr>
            <w:r w:rsidRPr="00EF68B8">
              <w:rPr>
                <w:rFonts w:ascii="Calibri" w:hAnsi="Calibri" w:cs="Arial"/>
                <w:b/>
                <w:bCs/>
                <w:color w:val="000000"/>
                <w:sz w:val="20"/>
                <w:szCs w:val="20"/>
              </w:rPr>
              <w:t xml:space="preserve">570.000 </w:t>
            </w:r>
          </w:p>
        </w:tc>
        <w:tc>
          <w:tcPr>
            <w:tcW w:w="1061"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b/>
                <w:bCs/>
                <w:color w:val="000000"/>
                <w:sz w:val="20"/>
                <w:szCs w:val="20"/>
              </w:rPr>
            </w:pPr>
            <w:r w:rsidRPr="00EF68B8">
              <w:rPr>
                <w:rFonts w:ascii="Calibri" w:hAnsi="Calibri" w:cs="Arial"/>
                <w:b/>
                <w:bCs/>
                <w:color w:val="000000"/>
                <w:sz w:val="20"/>
                <w:szCs w:val="20"/>
              </w:rPr>
              <w:t xml:space="preserve">110.000 </w:t>
            </w:r>
          </w:p>
        </w:tc>
        <w:tc>
          <w:tcPr>
            <w:tcW w:w="1061" w:type="dxa"/>
            <w:tcBorders>
              <w:top w:val="nil"/>
              <w:left w:val="nil"/>
              <w:bottom w:val="single" w:color="auto" w:sz="8" w:space="0"/>
              <w:right w:val="single" w:color="auto" w:sz="4" w:space="0"/>
            </w:tcBorders>
            <w:shd w:val="clear" w:color="auto" w:fill="auto"/>
            <w:noWrap/>
            <w:vAlign w:val="bottom"/>
            <w:hideMark/>
          </w:tcPr>
          <w:p w:rsidRPr="00EF68B8" w:rsidR="00803FF1" w:rsidP="00803FF1" w:rsidRDefault="00803FF1">
            <w:pPr>
              <w:jc w:val="right"/>
              <w:rPr>
                <w:rFonts w:ascii="Calibri" w:hAnsi="Calibri" w:cs="Arial"/>
                <w:b/>
                <w:bCs/>
                <w:color w:val="000000"/>
                <w:sz w:val="20"/>
                <w:szCs w:val="20"/>
              </w:rPr>
            </w:pPr>
            <w:r w:rsidRPr="00EF68B8">
              <w:rPr>
                <w:rFonts w:ascii="Calibri" w:hAnsi="Calibri" w:cs="Arial"/>
                <w:b/>
                <w:bCs/>
                <w:color w:val="000000"/>
                <w:sz w:val="20"/>
                <w:szCs w:val="20"/>
              </w:rPr>
              <w:t xml:space="preserve">250.000 </w:t>
            </w:r>
          </w:p>
        </w:tc>
        <w:tc>
          <w:tcPr>
            <w:tcW w:w="1470" w:type="dxa"/>
            <w:tcBorders>
              <w:top w:val="nil"/>
              <w:left w:val="nil"/>
              <w:bottom w:val="single" w:color="auto" w:sz="8" w:space="0"/>
              <w:right w:val="single" w:color="auto" w:sz="8" w:space="0"/>
            </w:tcBorders>
            <w:shd w:val="clear" w:color="auto" w:fill="auto"/>
            <w:noWrap/>
            <w:vAlign w:val="bottom"/>
            <w:hideMark/>
          </w:tcPr>
          <w:p w:rsidRPr="00EF68B8" w:rsidR="00803FF1" w:rsidP="00803FF1" w:rsidRDefault="00803FF1">
            <w:pPr>
              <w:jc w:val="right"/>
              <w:rPr>
                <w:rFonts w:ascii="Calibri" w:hAnsi="Calibri" w:cs="Arial"/>
                <w:b/>
                <w:bCs/>
                <w:color w:val="000000"/>
                <w:sz w:val="20"/>
                <w:szCs w:val="20"/>
              </w:rPr>
            </w:pPr>
            <w:r w:rsidRPr="00EF68B8">
              <w:rPr>
                <w:rFonts w:ascii="Calibri" w:hAnsi="Calibri" w:cs="Arial"/>
                <w:b/>
                <w:bCs/>
                <w:color w:val="000000"/>
                <w:sz w:val="20"/>
                <w:szCs w:val="20"/>
              </w:rPr>
              <w:t>1.615.000</w:t>
            </w:r>
          </w:p>
        </w:tc>
      </w:tr>
      <w:bookmarkEnd w:id="25"/>
      <w:bookmarkEnd w:id="26"/>
      <w:bookmarkEnd w:id="27"/>
      <w:bookmarkEnd w:id="28"/>
      <w:bookmarkEnd w:id="29"/>
    </w:tbl>
    <w:p w:rsidR="00803FF1" w:rsidP="00EF68B8" w:rsidRDefault="00803FF1">
      <w:pPr>
        <w:rPr>
          <w:rFonts w:ascii="Calibri" w:hAnsi="Calibri"/>
          <w:b/>
        </w:rPr>
      </w:pPr>
    </w:p>
    <w:p w:rsidRPr="00EF68B8" w:rsidR="00EF68B8" w:rsidP="00EF68B8" w:rsidRDefault="00EF68B8">
      <w:pPr>
        <w:rPr>
          <w:rFonts w:ascii="Calibri" w:hAnsi="Calibri"/>
          <w:b/>
        </w:rPr>
      </w:pPr>
      <w:r w:rsidRPr="00EF68B8">
        <w:rPr>
          <w:rFonts w:ascii="Calibri" w:hAnsi="Calibri"/>
          <w:b/>
        </w:rPr>
        <w:t>REKAPITULACIJA ULAGANJA</w:t>
      </w:r>
    </w:p>
    <w:tbl>
      <w:tblPr>
        <w:tblW w:w="10065" w:type="dxa"/>
        <w:tblInd w:w="-318" w:type="dxa"/>
        <w:tblLook w:firstRow="1" w:lastRow="0" w:firstColumn="1" w:lastColumn="0" w:noHBand="0" w:noVBand="1" w:val="04A0"/>
      </w:tblPr>
      <w:tblGrid>
        <w:gridCol w:w="3498"/>
        <w:gridCol w:w="1206"/>
        <w:gridCol w:w="1206"/>
        <w:gridCol w:w="1206"/>
        <w:gridCol w:w="1248"/>
        <w:gridCol w:w="1701"/>
      </w:tblGrid>
      <w:tr w:rsidRPr="00EF68B8" w:rsidR="00EF68B8" w:rsidTr="00201E4E">
        <w:trPr>
          <w:trHeight w:val="538"/>
        </w:trPr>
        <w:tc>
          <w:tcPr>
            <w:tcW w:w="3498" w:type="dxa"/>
            <w:tcBorders>
              <w:top w:val="single" w:color="auto" w:sz="8" w:space="0"/>
              <w:left w:val="single" w:color="auto" w:sz="8" w:space="0"/>
              <w:bottom w:val="double" w:color="auto" w:sz="6" w:space="0"/>
              <w:right w:val="nil"/>
            </w:tcBorders>
            <w:shd w:val="clear" w:color="auto" w:fill="auto"/>
            <w:noWrap/>
            <w:vAlign w:val="bottom"/>
            <w:hideMark/>
          </w:tcPr>
          <w:p w:rsidRPr="00EF68B8" w:rsidR="00EF68B8" w:rsidP="00201E4E" w:rsidRDefault="00EF68B8">
            <w:pPr>
              <w:jc w:val="center"/>
              <w:rPr>
                <w:rFonts w:ascii="Calibri" w:hAnsi="Calibri" w:cs="Arial"/>
                <w:b/>
                <w:bCs/>
                <w:color w:val="000000"/>
              </w:rPr>
            </w:pPr>
            <w:r w:rsidRPr="00EF68B8">
              <w:rPr>
                <w:rFonts w:ascii="Calibri" w:hAnsi="Calibri" w:cs="Arial"/>
                <w:b/>
                <w:bCs/>
                <w:color w:val="000000"/>
              </w:rPr>
              <w:t>OPIS</w:t>
            </w:r>
          </w:p>
        </w:tc>
        <w:tc>
          <w:tcPr>
            <w:tcW w:w="1206"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rPr>
            </w:pPr>
            <w:r w:rsidRPr="00EF68B8">
              <w:rPr>
                <w:rFonts w:ascii="Calibri" w:hAnsi="Calibri" w:cs="Arial"/>
                <w:b/>
                <w:bCs/>
                <w:color w:val="000000"/>
              </w:rPr>
              <w:t>1. godina</w:t>
            </w:r>
          </w:p>
        </w:tc>
        <w:tc>
          <w:tcPr>
            <w:tcW w:w="1206"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rPr>
            </w:pPr>
            <w:r w:rsidRPr="00EF68B8">
              <w:rPr>
                <w:rFonts w:ascii="Calibri" w:hAnsi="Calibri" w:cs="Arial"/>
                <w:b/>
                <w:bCs/>
                <w:color w:val="000000"/>
              </w:rPr>
              <w:t>2. godina</w:t>
            </w:r>
          </w:p>
        </w:tc>
        <w:tc>
          <w:tcPr>
            <w:tcW w:w="1206"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rPr>
            </w:pPr>
            <w:r w:rsidRPr="00EF68B8">
              <w:rPr>
                <w:rFonts w:ascii="Calibri" w:hAnsi="Calibri" w:cs="Arial"/>
                <w:b/>
                <w:bCs/>
                <w:color w:val="000000"/>
              </w:rPr>
              <w:t>3. godina</w:t>
            </w:r>
          </w:p>
        </w:tc>
        <w:tc>
          <w:tcPr>
            <w:tcW w:w="1248" w:type="dxa"/>
            <w:tcBorders>
              <w:top w:val="single" w:color="auto" w:sz="8" w:space="0"/>
              <w:left w:val="nil"/>
              <w:bottom w:val="double" w:color="auto" w:sz="6" w:space="0"/>
              <w:right w:val="single" w:color="auto" w:sz="4" w:space="0"/>
            </w:tcBorders>
            <w:shd w:val="clear" w:color="auto" w:fill="auto"/>
            <w:noWrap/>
            <w:vAlign w:val="bottom"/>
            <w:hideMark/>
          </w:tcPr>
          <w:p w:rsidRPr="00EF68B8" w:rsidR="00EF68B8" w:rsidP="00201E4E" w:rsidRDefault="00EF68B8">
            <w:pPr>
              <w:jc w:val="center"/>
              <w:rPr>
                <w:rFonts w:ascii="Calibri" w:hAnsi="Calibri" w:cs="Arial"/>
                <w:b/>
                <w:bCs/>
                <w:color w:val="000000"/>
              </w:rPr>
            </w:pPr>
            <w:r w:rsidRPr="00EF68B8">
              <w:rPr>
                <w:rFonts w:ascii="Calibri" w:hAnsi="Calibri" w:cs="Arial"/>
                <w:b/>
                <w:bCs/>
                <w:color w:val="000000"/>
              </w:rPr>
              <w:t>4. godina</w:t>
            </w:r>
          </w:p>
        </w:tc>
        <w:tc>
          <w:tcPr>
            <w:tcW w:w="1701" w:type="dxa"/>
            <w:tcBorders>
              <w:top w:val="single" w:color="auto" w:sz="8" w:space="0"/>
              <w:left w:val="nil"/>
              <w:bottom w:val="double" w:color="auto" w:sz="6" w:space="0"/>
              <w:right w:val="single" w:color="auto" w:sz="8" w:space="0"/>
            </w:tcBorders>
            <w:shd w:val="clear" w:color="auto" w:fill="auto"/>
            <w:noWrap/>
            <w:vAlign w:val="bottom"/>
            <w:hideMark/>
          </w:tcPr>
          <w:p w:rsidRPr="00EF68B8" w:rsidR="00EF68B8" w:rsidP="00201E4E" w:rsidRDefault="00EF68B8">
            <w:pPr>
              <w:jc w:val="center"/>
              <w:rPr>
                <w:rFonts w:ascii="Calibri" w:hAnsi="Calibri" w:cs="Arial"/>
                <w:b/>
                <w:bCs/>
                <w:color w:val="000000"/>
              </w:rPr>
            </w:pPr>
            <w:r w:rsidRPr="00EF68B8">
              <w:rPr>
                <w:rFonts w:ascii="Calibri" w:hAnsi="Calibri" w:cs="Arial"/>
                <w:b/>
                <w:bCs/>
                <w:color w:val="000000"/>
              </w:rPr>
              <w:t>Ukupno</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Kamenolom PUČIŠĆA</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181.000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318.000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10.000</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160.000</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669.000</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Luka Veselje</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350.000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150.000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500.000</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Kamenolom DRAGONJIK</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361.000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98.000</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80.000</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539.000</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Kamenolom MILOVICA</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311.000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311.000</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Kamenolom ZEČEVO</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30.000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106.000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145.000</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60.000</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341.000</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Kamenolom DOLIT</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30.000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100.000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108.000</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60.000</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298.000</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Kamenolom PLANO</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448.000</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70.000</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518.000</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Kamenolom PLATE - Splitska</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90.000</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80.000</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170.000</w:t>
            </w:r>
          </w:p>
        </w:tc>
      </w:tr>
      <w:tr w:rsidRPr="00EF68B8" w:rsidR="00EF68B8" w:rsidTr="00201E4E">
        <w:trPr>
          <w:trHeight w:val="538"/>
        </w:trPr>
        <w:tc>
          <w:tcPr>
            <w:tcW w:w="3498" w:type="dxa"/>
            <w:tcBorders>
              <w:top w:val="nil"/>
              <w:left w:val="single" w:color="auto" w:sz="8" w:space="0"/>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Pilana PUČIŠĆA</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685.000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570.000</w:t>
            </w:r>
          </w:p>
        </w:tc>
        <w:tc>
          <w:tcPr>
            <w:tcW w:w="1206"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110.000</w:t>
            </w:r>
          </w:p>
        </w:tc>
        <w:tc>
          <w:tcPr>
            <w:tcW w:w="1248" w:type="dxa"/>
            <w:tcBorders>
              <w:top w:val="nil"/>
              <w:left w:val="nil"/>
              <w:bottom w:val="single" w:color="auto" w:sz="4"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250.000</w:t>
            </w:r>
          </w:p>
        </w:tc>
        <w:tc>
          <w:tcPr>
            <w:tcW w:w="1701" w:type="dxa"/>
            <w:tcBorders>
              <w:top w:val="nil"/>
              <w:left w:val="nil"/>
              <w:bottom w:val="single" w:color="auto" w:sz="4"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1.615.000</w:t>
            </w:r>
          </w:p>
        </w:tc>
      </w:tr>
      <w:tr w:rsidRPr="00EF68B8" w:rsidR="00EF68B8" w:rsidTr="00201E4E">
        <w:trPr>
          <w:trHeight w:val="538"/>
        </w:trPr>
        <w:tc>
          <w:tcPr>
            <w:tcW w:w="3498" w:type="dxa"/>
            <w:tcBorders>
              <w:top w:val="nil"/>
              <w:left w:val="single" w:color="auto" w:sz="8" w:space="0"/>
              <w:bottom w:val="single" w:color="auto" w:sz="8" w:space="0"/>
              <w:right w:val="nil"/>
            </w:tcBorders>
            <w:shd w:val="clear" w:color="auto" w:fill="auto"/>
            <w:noWrap/>
            <w:vAlign w:val="bottom"/>
            <w:hideMark/>
          </w:tcPr>
          <w:p w:rsidRPr="00EF68B8" w:rsidR="00EF68B8" w:rsidP="00201E4E" w:rsidRDefault="00EF68B8">
            <w:pPr>
              <w:rPr>
                <w:rFonts w:ascii="Calibri" w:hAnsi="Calibri" w:cs="Arial"/>
                <w:b/>
                <w:bCs/>
                <w:color w:val="000000"/>
              </w:rPr>
            </w:pPr>
            <w:r w:rsidRPr="00EF68B8">
              <w:rPr>
                <w:rFonts w:ascii="Calibri" w:hAnsi="Calibri" w:cs="Arial"/>
                <w:b/>
                <w:bCs/>
                <w:color w:val="000000"/>
              </w:rPr>
              <w:t>UKUPNO</w:t>
            </w:r>
          </w:p>
        </w:tc>
        <w:tc>
          <w:tcPr>
            <w:tcW w:w="1206"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rPr>
            </w:pPr>
            <w:r w:rsidRPr="00EF68B8">
              <w:rPr>
                <w:rFonts w:ascii="Calibri" w:hAnsi="Calibri" w:cs="Arial"/>
                <w:b/>
                <w:bCs/>
                <w:color w:val="000000"/>
              </w:rPr>
              <w:t>1.587.000</w:t>
            </w:r>
          </w:p>
        </w:tc>
        <w:tc>
          <w:tcPr>
            <w:tcW w:w="1206"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rPr>
            </w:pPr>
            <w:r w:rsidRPr="00EF68B8">
              <w:rPr>
                <w:rFonts w:ascii="Calibri" w:hAnsi="Calibri" w:cs="Arial"/>
                <w:b/>
                <w:bCs/>
                <w:color w:val="000000"/>
              </w:rPr>
              <w:t>1.605.000</w:t>
            </w:r>
          </w:p>
        </w:tc>
        <w:tc>
          <w:tcPr>
            <w:tcW w:w="1206"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rPr>
            </w:pPr>
            <w:r w:rsidRPr="00EF68B8">
              <w:rPr>
                <w:rFonts w:ascii="Calibri" w:hAnsi="Calibri" w:cs="Arial"/>
                <w:b/>
                <w:bCs/>
                <w:color w:val="000000"/>
              </w:rPr>
              <w:t>1.009.000</w:t>
            </w:r>
          </w:p>
        </w:tc>
        <w:tc>
          <w:tcPr>
            <w:tcW w:w="1248" w:type="dxa"/>
            <w:tcBorders>
              <w:top w:val="nil"/>
              <w:left w:val="nil"/>
              <w:bottom w:val="single" w:color="auto" w:sz="8" w:space="0"/>
              <w:right w:val="single" w:color="auto" w:sz="4" w:space="0"/>
            </w:tcBorders>
            <w:shd w:val="clear" w:color="auto" w:fill="auto"/>
            <w:noWrap/>
            <w:vAlign w:val="bottom"/>
            <w:hideMark/>
          </w:tcPr>
          <w:p w:rsidRPr="00EF68B8" w:rsidR="00EF68B8" w:rsidP="00201E4E" w:rsidRDefault="00EF68B8">
            <w:pPr>
              <w:jc w:val="right"/>
              <w:rPr>
                <w:rFonts w:ascii="Calibri" w:hAnsi="Calibri" w:cs="Arial"/>
                <w:b/>
                <w:bCs/>
                <w:color w:val="000000"/>
              </w:rPr>
            </w:pPr>
            <w:r w:rsidRPr="00EF68B8">
              <w:rPr>
                <w:rFonts w:ascii="Calibri" w:hAnsi="Calibri" w:cs="Arial"/>
                <w:b/>
                <w:bCs/>
                <w:color w:val="000000"/>
              </w:rPr>
              <w:t>760.000</w:t>
            </w:r>
          </w:p>
        </w:tc>
        <w:tc>
          <w:tcPr>
            <w:tcW w:w="1701" w:type="dxa"/>
            <w:tcBorders>
              <w:top w:val="nil"/>
              <w:left w:val="nil"/>
              <w:bottom w:val="single" w:color="auto" w:sz="8" w:space="0"/>
              <w:right w:val="single" w:color="auto" w:sz="8" w:space="0"/>
            </w:tcBorders>
            <w:shd w:val="clear" w:color="auto" w:fill="auto"/>
            <w:noWrap/>
            <w:vAlign w:val="bottom"/>
            <w:hideMark/>
          </w:tcPr>
          <w:p w:rsidRPr="00EF68B8" w:rsidR="00EF68B8" w:rsidP="00201E4E" w:rsidRDefault="00EF68B8">
            <w:pPr>
              <w:jc w:val="right"/>
              <w:rPr>
                <w:rFonts w:ascii="Calibri" w:hAnsi="Calibri" w:cs="Arial"/>
                <w:b/>
                <w:bCs/>
                <w:color w:val="000000"/>
              </w:rPr>
            </w:pPr>
            <w:r w:rsidRPr="00EF68B8">
              <w:rPr>
                <w:rFonts w:ascii="Calibri" w:hAnsi="Calibri" w:cs="Arial"/>
                <w:b/>
                <w:bCs/>
                <w:color w:val="000000"/>
              </w:rPr>
              <w:t>4.961.000</w:t>
            </w:r>
          </w:p>
        </w:tc>
      </w:tr>
    </w:tbl>
    <w:p w:rsidRPr="00EF68B8" w:rsidR="00EF68B8" w:rsidP="00EF68B8" w:rsidRDefault="00EF68B8">
      <w:pPr>
        <w:rPr>
          <w:rFonts w:ascii="Calibri" w:hAnsi="Calibri"/>
        </w:rPr>
      </w:pPr>
    </w:p>
    <w:p w:rsidRPr="00EF68B8" w:rsidR="00EF68B8" w:rsidP="00EF68B8" w:rsidRDefault="00EF68B8">
      <w:pPr>
        <w:rPr>
          <w:rFonts w:ascii="Calibri" w:hAnsi="Calibri"/>
        </w:rPr>
      </w:pPr>
      <w:r w:rsidRPr="00EF68B8">
        <w:rPr>
          <w:rFonts w:ascii="Calibri" w:hAnsi="Calibri" w:cs="Arial"/>
        </w:rPr>
        <w:t>NAPOMENA:</w:t>
      </w:r>
    </w:p>
    <w:p w:rsidRPr="00EF68B8" w:rsidR="00EF68B8" w:rsidP="00EF68B8" w:rsidRDefault="00EF68B8">
      <w:pPr>
        <w:pStyle w:val="Odlomakpopisa"/>
        <w:widowControl w:val="false"/>
        <w:numPr>
          <w:ilvl w:val="0"/>
          <w:numId w:val="29"/>
        </w:numPr>
        <w:autoSpaceDE w:val="false"/>
        <w:autoSpaceDN w:val="false"/>
        <w:spacing w:after="0" w:line="240" w:lineRule="auto"/>
        <w:contextualSpacing w:val="false"/>
        <w:rPr>
          <w:rFonts w:ascii="Calibri" w:hAnsi="Calibri"/>
        </w:rPr>
      </w:pPr>
      <w:r w:rsidRPr="00EF68B8">
        <w:rPr>
          <w:rFonts w:ascii="Calibri" w:hAnsi="Calibri" w:cs="Arial"/>
        </w:rPr>
        <w:t>Cijene i vrijednosti su bez PDV-a</w:t>
      </w:r>
    </w:p>
    <w:p w:rsidRPr="00EF68B8" w:rsidR="00EF68B8" w:rsidP="00EF68B8" w:rsidRDefault="00EF68B8">
      <w:pPr>
        <w:pStyle w:val="Odlomakpopisa"/>
        <w:widowControl w:val="false"/>
        <w:numPr>
          <w:ilvl w:val="0"/>
          <w:numId w:val="29"/>
        </w:numPr>
        <w:autoSpaceDE w:val="false"/>
        <w:autoSpaceDN w:val="false"/>
        <w:spacing w:after="0" w:line="240" w:lineRule="auto"/>
        <w:contextualSpacing w:val="false"/>
        <w:rPr>
          <w:rFonts w:ascii="Calibri" w:hAnsi="Calibri"/>
        </w:rPr>
      </w:pPr>
      <w:r w:rsidRPr="00EF68B8">
        <w:rPr>
          <w:rFonts w:ascii="Calibri" w:hAnsi="Calibri" w:cs="Arial"/>
        </w:rPr>
        <w:t>Planirane investicije su također utvrđene na bazi pretpostavki i očekivanja ključnih zaposlenika Društva.</w:t>
      </w:r>
    </w:p>
    <w:p w:rsidRPr="00EF68B8" w:rsidR="00EF68B8" w:rsidP="00EF68B8" w:rsidRDefault="00EF68B8">
      <w:pPr>
        <w:pStyle w:val="Odlomakpopisa"/>
        <w:widowControl w:val="false"/>
        <w:numPr>
          <w:ilvl w:val="0"/>
          <w:numId w:val="29"/>
        </w:numPr>
        <w:autoSpaceDE w:val="false"/>
        <w:autoSpaceDN w:val="false"/>
        <w:spacing w:after="0" w:line="240" w:lineRule="auto"/>
        <w:contextualSpacing w:val="false"/>
        <w:rPr>
          <w:rFonts w:ascii="Calibri" w:hAnsi="Calibri"/>
        </w:rPr>
      </w:pPr>
      <w:r w:rsidRPr="00EF68B8">
        <w:rPr>
          <w:rFonts w:ascii="Calibri" w:hAnsi="Calibri" w:cs="Arial"/>
        </w:rPr>
        <w:t>U njihovoj realizaciji će zasigurno tijekom vremena doći do stanovitih izmjena uvjetovanih stvarnim potrebama Društva i zahtjevima tržišta.</w:t>
      </w:r>
    </w:p>
    <w:p w:rsidRPr="00EF68B8" w:rsidR="00EF68B8" w:rsidP="00EF68B8" w:rsidRDefault="00EF68B8">
      <w:pPr>
        <w:rPr>
          <w:rFonts w:ascii="Calibri" w:hAnsi="Calibri"/>
        </w:rPr>
      </w:pPr>
    </w:p>
    <w:p w:rsidRPr="00EF68B8" w:rsidR="00EF68B8" w:rsidP="00EF68B8" w:rsidRDefault="00EF68B8">
      <w:pPr>
        <w:rPr>
          <w:rFonts w:ascii="Calibri" w:hAnsi="Calibri"/>
        </w:rPr>
      </w:pPr>
    </w:p>
    <w:tbl>
      <w:tblPr>
        <w:tblW w:w="9210" w:type="dxa"/>
        <w:tblInd w:w="93" w:type="dxa"/>
        <w:tblLook w:firstRow="1" w:lastRow="0" w:firstColumn="1" w:lastColumn="0" w:noHBand="0" w:noVBand="1" w:val="04A0"/>
      </w:tblPr>
      <w:tblGrid>
        <w:gridCol w:w="2811"/>
        <w:gridCol w:w="1257"/>
        <w:gridCol w:w="1257"/>
        <w:gridCol w:w="1257"/>
        <w:gridCol w:w="1257"/>
        <w:gridCol w:w="1371"/>
      </w:tblGrid>
      <w:tr w:rsidRPr="00EF68B8" w:rsidR="00EF68B8" w:rsidTr="00201E4E">
        <w:trPr>
          <w:trHeight w:val="143"/>
        </w:trPr>
        <w:tc>
          <w:tcPr>
            <w:tcW w:w="2811" w:type="dxa"/>
            <w:tcBorders>
              <w:top w:val="nil"/>
              <w:left w:val="nil"/>
              <w:bottom w:val="single" w:color="auto" w:sz="4" w:space="0"/>
              <w:right w:val="nil"/>
            </w:tcBorders>
            <w:shd w:val="clear" w:color="auto" w:fill="auto"/>
            <w:noWrap/>
            <w:vAlign w:val="bottom"/>
            <w:hideMark/>
          </w:tcPr>
          <w:p w:rsidRPr="00EF68B8" w:rsidR="00EF68B8" w:rsidP="00201E4E" w:rsidRDefault="00EF68B8">
            <w:pPr>
              <w:rPr>
                <w:rFonts w:ascii="Calibri" w:hAnsi="Calibri" w:cs="Arial"/>
                <w:b/>
                <w:bCs/>
              </w:rPr>
            </w:pPr>
            <w:r w:rsidRPr="00EF68B8">
              <w:rPr>
                <w:rFonts w:ascii="Calibri" w:hAnsi="Calibri" w:cs="Arial"/>
                <w:b/>
                <w:bCs/>
              </w:rPr>
              <w:t> </w:t>
            </w:r>
          </w:p>
        </w:tc>
        <w:tc>
          <w:tcPr>
            <w:tcW w:w="1257"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center"/>
              <w:rPr>
                <w:rFonts w:ascii="Calibri" w:hAnsi="Calibri" w:cs="Arial"/>
                <w:b/>
                <w:bCs/>
              </w:rPr>
            </w:pPr>
            <w:r w:rsidRPr="00EF68B8">
              <w:rPr>
                <w:rFonts w:ascii="Calibri" w:hAnsi="Calibri" w:cs="Arial"/>
                <w:b/>
                <w:bCs/>
              </w:rPr>
              <w:t>2020.</w:t>
            </w:r>
          </w:p>
        </w:tc>
        <w:tc>
          <w:tcPr>
            <w:tcW w:w="1257"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center"/>
              <w:rPr>
                <w:rFonts w:ascii="Calibri" w:hAnsi="Calibri" w:cs="Arial"/>
                <w:b/>
                <w:bCs/>
              </w:rPr>
            </w:pPr>
            <w:r w:rsidRPr="00EF68B8">
              <w:rPr>
                <w:rFonts w:ascii="Calibri" w:hAnsi="Calibri" w:cs="Arial"/>
                <w:b/>
                <w:bCs/>
              </w:rPr>
              <w:t>2021.</w:t>
            </w:r>
          </w:p>
        </w:tc>
        <w:tc>
          <w:tcPr>
            <w:tcW w:w="1257"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center"/>
              <w:rPr>
                <w:rFonts w:ascii="Calibri" w:hAnsi="Calibri" w:cs="Arial"/>
                <w:b/>
                <w:bCs/>
              </w:rPr>
            </w:pPr>
            <w:r w:rsidRPr="00EF68B8">
              <w:rPr>
                <w:rFonts w:ascii="Calibri" w:hAnsi="Calibri" w:cs="Arial"/>
                <w:b/>
                <w:bCs/>
              </w:rPr>
              <w:t>2022.</w:t>
            </w:r>
          </w:p>
        </w:tc>
        <w:tc>
          <w:tcPr>
            <w:tcW w:w="1257"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center"/>
              <w:rPr>
                <w:rFonts w:ascii="Calibri" w:hAnsi="Calibri" w:cs="Arial"/>
                <w:b/>
                <w:bCs/>
              </w:rPr>
            </w:pPr>
            <w:r w:rsidRPr="00EF68B8">
              <w:rPr>
                <w:rFonts w:ascii="Calibri" w:hAnsi="Calibri" w:cs="Arial"/>
                <w:b/>
                <w:bCs/>
              </w:rPr>
              <w:t>2023.</w:t>
            </w:r>
          </w:p>
        </w:tc>
        <w:tc>
          <w:tcPr>
            <w:tcW w:w="1371"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center"/>
              <w:rPr>
                <w:rFonts w:ascii="Calibri" w:hAnsi="Calibri" w:cs="Arial"/>
                <w:b/>
                <w:bCs/>
              </w:rPr>
            </w:pPr>
            <w:r w:rsidRPr="00EF68B8">
              <w:rPr>
                <w:rFonts w:ascii="Calibri" w:hAnsi="Calibri" w:cs="Arial"/>
                <w:b/>
                <w:bCs/>
              </w:rPr>
              <w:t>UKUPNO</w:t>
            </w:r>
          </w:p>
        </w:tc>
      </w:tr>
      <w:tr w:rsidRPr="00EF68B8" w:rsidR="00EF68B8" w:rsidTr="00201E4E">
        <w:trPr>
          <w:trHeight w:val="143"/>
        </w:trPr>
        <w:tc>
          <w:tcPr>
            <w:tcW w:w="2811" w:type="dxa"/>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rPr>
            </w:pPr>
            <w:r w:rsidRPr="00EF68B8">
              <w:rPr>
                <w:rFonts w:ascii="Calibri" w:hAnsi="Calibri" w:cs="Arial"/>
              </w:rPr>
              <w:lastRenderedPageBreak/>
              <w:t>OPREMA</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1.237.000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1.265.000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629.000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130.000 </w:t>
            </w:r>
          </w:p>
        </w:tc>
        <w:tc>
          <w:tcPr>
            <w:tcW w:w="1371"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3.261.000 </w:t>
            </w:r>
          </w:p>
        </w:tc>
      </w:tr>
      <w:tr w:rsidRPr="00EF68B8" w:rsidR="00EF68B8" w:rsidTr="00201E4E">
        <w:trPr>
          <w:trHeight w:val="143"/>
        </w:trPr>
        <w:tc>
          <w:tcPr>
            <w:tcW w:w="2811" w:type="dxa"/>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rPr>
            </w:pPr>
            <w:r w:rsidRPr="00EF68B8">
              <w:rPr>
                <w:rFonts w:ascii="Calibri" w:hAnsi="Calibri" w:cs="Arial"/>
              </w:rPr>
              <w:t>OBJEKTI</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350.000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260.000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50.000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390.000 </w:t>
            </w:r>
          </w:p>
        </w:tc>
        <w:tc>
          <w:tcPr>
            <w:tcW w:w="1371"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1.050.000 </w:t>
            </w:r>
          </w:p>
        </w:tc>
      </w:tr>
      <w:tr w:rsidRPr="00EF68B8" w:rsidR="00EF68B8" w:rsidTr="00201E4E">
        <w:trPr>
          <w:trHeight w:val="143"/>
        </w:trPr>
        <w:tc>
          <w:tcPr>
            <w:tcW w:w="2811" w:type="dxa"/>
            <w:tcBorders>
              <w:top w:val="nil"/>
              <w:left w:val="nil"/>
              <w:bottom w:val="single" w:color="auto" w:sz="4" w:space="0"/>
              <w:right w:val="nil"/>
            </w:tcBorders>
            <w:shd w:val="clear" w:color="auto" w:fill="auto"/>
            <w:noWrap/>
            <w:vAlign w:val="bottom"/>
            <w:hideMark/>
          </w:tcPr>
          <w:p w:rsidRPr="00EF68B8" w:rsidR="00EF68B8" w:rsidP="00201E4E" w:rsidRDefault="00EF68B8">
            <w:pPr>
              <w:rPr>
                <w:rFonts w:ascii="Calibri" w:hAnsi="Calibri" w:cs="Arial"/>
              </w:rPr>
            </w:pPr>
            <w:r w:rsidRPr="00EF68B8">
              <w:rPr>
                <w:rFonts w:ascii="Calibri" w:hAnsi="Calibri" w:cs="Arial"/>
              </w:rPr>
              <w:t>ZEMLJIŠTE</w:t>
            </w:r>
          </w:p>
        </w:tc>
        <w:tc>
          <w:tcPr>
            <w:tcW w:w="1257"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   </w:t>
            </w:r>
          </w:p>
        </w:tc>
        <w:tc>
          <w:tcPr>
            <w:tcW w:w="1257"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80.000 </w:t>
            </w:r>
          </w:p>
        </w:tc>
        <w:tc>
          <w:tcPr>
            <w:tcW w:w="1257"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330.000 </w:t>
            </w:r>
          </w:p>
        </w:tc>
        <w:tc>
          <w:tcPr>
            <w:tcW w:w="1257"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240.000 </w:t>
            </w:r>
          </w:p>
        </w:tc>
        <w:tc>
          <w:tcPr>
            <w:tcW w:w="1371" w:type="dxa"/>
            <w:tcBorders>
              <w:top w:val="nil"/>
              <w:left w:val="nil"/>
              <w:bottom w:val="single" w:color="auto" w:sz="4" w:space="0"/>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650.000 </w:t>
            </w:r>
          </w:p>
        </w:tc>
      </w:tr>
      <w:tr w:rsidRPr="00EF68B8" w:rsidR="00EF68B8" w:rsidTr="00201E4E">
        <w:trPr>
          <w:trHeight w:val="143"/>
        </w:trPr>
        <w:tc>
          <w:tcPr>
            <w:tcW w:w="2811" w:type="dxa"/>
            <w:tcBorders>
              <w:top w:val="nil"/>
              <w:left w:val="nil"/>
              <w:bottom w:val="nil"/>
              <w:right w:val="nil"/>
            </w:tcBorders>
            <w:shd w:val="clear" w:color="auto" w:fill="auto"/>
            <w:noWrap/>
            <w:vAlign w:val="bottom"/>
            <w:hideMark/>
          </w:tcPr>
          <w:p w:rsidRPr="00EF68B8" w:rsidR="00EF68B8" w:rsidP="00201E4E" w:rsidRDefault="00EF68B8">
            <w:pPr>
              <w:rPr>
                <w:rFonts w:ascii="Calibri" w:hAnsi="Calibri" w:cs="Arial"/>
              </w:rPr>
            </w:pP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1.587.000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1.605.000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1.009.000 </w:t>
            </w:r>
          </w:p>
        </w:tc>
        <w:tc>
          <w:tcPr>
            <w:tcW w:w="1257"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760.000 </w:t>
            </w:r>
          </w:p>
        </w:tc>
        <w:tc>
          <w:tcPr>
            <w:tcW w:w="1371" w:type="dxa"/>
            <w:tcBorders>
              <w:top w:val="nil"/>
              <w:left w:val="nil"/>
              <w:bottom w:val="nil"/>
              <w:right w:val="nil"/>
            </w:tcBorders>
            <w:shd w:val="clear" w:color="auto" w:fill="auto"/>
            <w:noWrap/>
            <w:vAlign w:val="bottom"/>
            <w:hideMark/>
          </w:tcPr>
          <w:p w:rsidRPr="00EF68B8" w:rsidR="00EF68B8" w:rsidP="00201E4E" w:rsidRDefault="00EF68B8">
            <w:pPr>
              <w:jc w:val="right"/>
              <w:rPr>
                <w:rFonts w:ascii="Calibri" w:hAnsi="Calibri" w:cs="Arial"/>
              </w:rPr>
            </w:pPr>
            <w:r w:rsidRPr="00EF68B8">
              <w:rPr>
                <w:rFonts w:ascii="Calibri" w:hAnsi="Calibri" w:cs="Arial"/>
              </w:rPr>
              <w:t xml:space="preserve">     4.961.000 </w:t>
            </w:r>
          </w:p>
        </w:tc>
      </w:tr>
    </w:tbl>
    <w:p w:rsidRPr="00EF68B8" w:rsidR="00EF68B8" w:rsidP="00EF68B8" w:rsidRDefault="00EF68B8">
      <w:pPr>
        <w:spacing w:before="240" w:after="0"/>
        <w:rPr>
          <w:lang w:bidi="he-IL"/>
        </w:rPr>
      </w:pPr>
    </w:p>
    <w:p w:rsidRPr="00EF68B8" w:rsidR="00223508" w:rsidP="00F147D5" w:rsidRDefault="00223508">
      <w:pPr>
        <w:pStyle w:val="Odlomakpopisa"/>
        <w:ind w:left="360"/>
        <w:jc w:val="left"/>
        <w:rPr>
          <w:b/>
          <w:color w:val="FF0000"/>
        </w:rPr>
      </w:pPr>
    </w:p>
    <w:p w:rsidR="00223508" w:rsidP="00F147D5" w:rsidRDefault="00223508">
      <w:pPr>
        <w:pStyle w:val="Odlomakpopisa"/>
        <w:ind w:left="360"/>
        <w:jc w:val="left"/>
        <w:rPr>
          <w:b/>
          <w:color w:val="FF0000"/>
        </w:rPr>
      </w:pPr>
    </w:p>
    <w:p w:rsidR="00F65B65" w:rsidP="00F147D5" w:rsidRDefault="00F65B65">
      <w:pPr>
        <w:pStyle w:val="Odlomakpopisa"/>
        <w:ind w:left="360"/>
        <w:jc w:val="left"/>
        <w:rPr>
          <w:b/>
          <w:color w:val="FF0000"/>
        </w:rPr>
      </w:pPr>
    </w:p>
    <w:p w:rsidRPr="00F65B65" w:rsidR="00F65B65" w:rsidP="00F65B65" w:rsidRDefault="00F65B65">
      <w:pPr>
        <w:rPr>
          <w:rFonts w:ascii="Calibri" w:hAnsi="Calibri"/>
          <w:b/>
          <w:sz w:val="24"/>
          <w:szCs w:val="16"/>
        </w:rPr>
      </w:pPr>
      <w:r>
        <w:rPr>
          <w:rFonts w:ascii="Calibri" w:hAnsi="Calibri"/>
          <w:b/>
          <w:sz w:val="24"/>
          <w:szCs w:val="16"/>
        </w:rPr>
        <w:t>Plan proizvodnje nakon izvršenih i planiranih  ulaganja po godinama</w:t>
      </w:r>
    </w:p>
    <w:tbl>
      <w:tblPr>
        <w:tblW w:w="10502" w:type="dxa"/>
        <w:tblInd w:w="-176" w:type="dxa"/>
        <w:tblLook w:firstRow="1" w:lastRow="0" w:firstColumn="1" w:lastColumn="0" w:noHBand="0" w:noVBand="1" w:val="04A0"/>
      </w:tblPr>
      <w:tblGrid>
        <w:gridCol w:w="2266"/>
        <w:gridCol w:w="833"/>
        <w:gridCol w:w="1226"/>
        <w:gridCol w:w="833"/>
        <w:gridCol w:w="1226"/>
        <w:gridCol w:w="833"/>
        <w:gridCol w:w="1226"/>
        <w:gridCol w:w="833"/>
        <w:gridCol w:w="1226"/>
      </w:tblGrid>
      <w:tr w:rsidRPr="004E3C44" w:rsidR="00F65B65" w:rsidTr="00F65B65">
        <w:trPr>
          <w:trHeight w:val="399"/>
        </w:trPr>
        <w:tc>
          <w:tcPr>
            <w:tcW w:w="2266" w:type="dxa"/>
            <w:tcBorders>
              <w:top w:val="single" w:color="auto" w:sz="8" w:space="0"/>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 </w:t>
            </w:r>
          </w:p>
        </w:tc>
        <w:tc>
          <w:tcPr>
            <w:tcW w:w="833" w:type="dxa"/>
            <w:tcBorders>
              <w:top w:val="single" w:color="auto" w:sz="8" w:space="0"/>
              <w:left w:val="single" w:color="auto" w:sz="4" w:space="0"/>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w:t>
            </w:r>
          </w:p>
        </w:tc>
        <w:tc>
          <w:tcPr>
            <w:tcW w:w="1226" w:type="dxa"/>
            <w:tcBorders>
              <w:top w:val="single" w:color="auto" w:sz="8" w:space="0"/>
              <w:left w:val="nil"/>
              <w:bottom w:val="single" w:color="auto" w:sz="4" w:space="0"/>
              <w:right w:val="single" w:color="auto" w:sz="4" w:space="0"/>
            </w:tcBorders>
            <w:shd w:val="clear" w:color="auto" w:fill="auto"/>
            <w:noWrap/>
            <w:vAlign w:val="bottom"/>
            <w:hideMark/>
          </w:tcPr>
          <w:p w:rsidRPr="004E3C44" w:rsidR="00F65B65" w:rsidP="003149B5" w:rsidRDefault="00F65B65">
            <w:pPr>
              <w:rPr>
                <w:rFonts w:ascii="Calibri" w:hAnsi="Calibri" w:cs="Arial"/>
                <w:b/>
                <w:bCs/>
              </w:rPr>
            </w:pPr>
            <w:r w:rsidRPr="004E3C44">
              <w:rPr>
                <w:rFonts w:ascii="Calibri" w:hAnsi="Calibri" w:cs="Arial"/>
                <w:b/>
                <w:bCs/>
              </w:rPr>
              <w:t>20</w:t>
            </w:r>
            <w:r>
              <w:rPr>
                <w:rFonts w:ascii="Calibri" w:hAnsi="Calibri" w:cs="Arial"/>
                <w:b/>
                <w:bCs/>
              </w:rPr>
              <w:t>20</w:t>
            </w:r>
            <w:r w:rsidRPr="004E3C44">
              <w:rPr>
                <w:rFonts w:ascii="Calibri" w:hAnsi="Calibri" w:cs="Arial"/>
                <w:b/>
                <w:bCs/>
              </w:rPr>
              <w:t>.</w:t>
            </w:r>
          </w:p>
        </w:tc>
        <w:tc>
          <w:tcPr>
            <w:tcW w:w="833" w:type="dxa"/>
            <w:tcBorders>
              <w:top w:val="single" w:color="auto" w:sz="8" w:space="0"/>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w:t>
            </w:r>
          </w:p>
        </w:tc>
        <w:tc>
          <w:tcPr>
            <w:tcW w:w="1226" w:type="dxa"/>
            <w:tcBorders>
              <w:top w:val="single" w:color="auto" w:sz="8" w:space="0"/>
              <w:left w:val="nil"/>
              <w:bottom w:val="single" w:color="auto" w:sz="4" w:space="0"/>
              <w:right w:val="single" w:color="auto" w:sz="4" w:space="0"/>
            </w:tcBorders>
            <w:shd w:val="clear" w:color="auto" w:fill="auto"/>
            <w:noWrap/>
            <w:vAlign w:val="bottom"/>
            <w:hideMark/>
          </w:tcPr>
          <w:p w:rsidRPr="004E3C44" w:rsidR="00F65B65" w:rsidP="003149B5" w:rsidRDefault="00F65B65">
            <w:pPr>
              <w:rPr>
                <w:rFonts w:ascii="Calibri" w:hAnsi="Calibri" w:cs="Arial"/>
                <w:b/>
                <w:bCs/>
              </w:rPr>
            </w:pPr>
            <w:r w:rsidRPr="004E3C44">
              <w:rPr>
                <w:rFonts w:ascii="Calibri" w:hAnsi="Calibri" w:cs="Arial"/>
                <w:b/>
                <w:bCs/>
              </w:rPr>
              <w:t>202</w:t>
            </w:r>
            <w:r>
              <w:rPr>
                <w:rFonts w:ascii="Calibri" w:hAnsi="Calibri" w:cs="Arial"/>
                <w:b/>
                <w:bCs/>
              </w:rPr>
              <w:t>1</w:t>
            </w:r>
            <w:r w:rsidRPr="004E3C44">
              <w:rPr>
                <w:rFonts w:ascii="Calibri" w:hAnsi="Calibri" w:cs="Arial"/>
                <w:b/>
                <w:bCs/>
              </w:rPr>
              <w:t>.</w:t>
            </w:r>
          </w:p>
        </w:tc>
        <w:tc>
          <w:tcPr>
            <w:tcW w:w="833" w:type="dxa"/>
            <w:tcBorders>
              <w:top w:val="single" w:color="auto" w:sz="8" w:space="0"/>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w:t>
            </w:r>
          </w:p>
        </w:tc>
        <w:tc>
          <w:tcPr>
            <w:tcW w:w="1226" w:type="dxa"/>
            <w:tcBorders>
              <w:top w:val="single" w:color="auto" w:sz="8" w:space="0"/>
              <w:left w:val="nil"/>
              <w:bottom w:val="single" w:color="auto" w:sz="4" w:space="0"/>
              <w:right w:val="single" w:color="auto" w:sz="4" w:space="0"/>
            </w:tcBorders>
            <w:shd w:val="clear" w:color="auto" w:fill="auto"/>
            <w:noWrap/>
            <w:vAlign w:val="bottom"/>
            <w:hideMark/>
          </w:tcPr>
          <w:p w:rsidRPr="004E3C44" w:rsidR="00F65B65" w:rsidP="003149B5" w:rsidRDefault="00F65B65">
            <w:pPr>
              <w:rPr>
                <w:rFonts w:ascii="Calibri" w:hAnsi="Calibri" w:cs="Arial"/>
                <w:b/>
                <w:bCs/>
              </w:rPr>
            </w:pPr>
            <w:r w:rsidRPr="004E3C44">
              <w:rPr>
                <w:rFonts w:ascii="Calibri" w:hAnsi="Calibri" w:cs="Arial"/>
                <w:b/>
                <w:bCs/>
              </w:rPr>
              <w:t>202</w:t>
            </w:r>
            <w:r>
              <w:rPr>
                <w:rFonts w:ascii="Calibri" w:hAnsi="Calibri" w:cs="Arial"/>
                <w:b/>
                <w:bCs/>
              </w:rPr>
              <w:t>2</w:t>
            </w:r>
            <w:r w:rsidRPr="004E3C44">
              <w:rPr>
                <w:rFonts w:ascii="Calibri" w:hAnsi="Calibri" w:cs="Arial"/>
                <w:b/>
                <w:bCs/>
              </w:rPr>
              <w:t>.</w:t>
            </w:r>
          </w:p>
        </w:tc>
        <w:tc>
          <w:tcPr>
            <w:tcW w:w="833" w:type="dxa"/>
            <w:tcBorders>
              <w:top w:val="single" w:color="auto" w:sz="8" w:space="0"/>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w:t>
            </w:r>
          </w:p>
        </w:tc>
        <w:tc>
          <w:tcPr>
            <w:tcW w:w="1226" w:type="dxa"/>
            <w:tcBorders>
              <w:top w:val="single" w:color="auto" w:sz="8" w:space="0"/>
              <w:left w:val="nil"/>
              <w:bottom w:val="single" w:color="auto" w:sz="4" w:space="0"/>
              <w:right w:val="single" w:color="auto" w:sz="4" w:space="0"/>
            </w:tcBorders>
            <w:shd w:val="clear" w:color="auto" w:fill="auto"/>
            <w:noWrap/>
            <w:vAlign w:val="bottom"/>
            <w:hideMark/>
          </w:tcPr>
          <w:p w:rsidRPr="004E3C44" w:rsidR="00F65B65" w:rsidP="003149B5" w:rsidRDefault="00F65B65">
            <w:pPr>
              <w:rPr>
                <w:rFonts w:ascii="Calibri" w:hAnsi="Calibri" w:cs="Arial"/>
                <w:b/>
                <w:bCs/>
              </w:rPr>
            </w:pPr>
            <w:r w:rsidRPr="004E3C44">
              <w:rPr>
                <w:rFonts w:ascii="Calibri" w:hAnsi="Calibri" w:cs="Arial"/>
                <w:b/>
                <w:bCs/>
              </w:rPr>
              <w:t>202</w:t>
            </w:r>
            <w:r>
              <w:rPr>
                <w:rFonts w:ascii="Calibri" w:hAnsi="Calibri" w:cs="Arial"/>
                <w:b/>
                <w:bCs/>
              </w:rPr>
              <w:t>3</w:t>
            </w:r>
            <w:r w:rsidRPr="004E3C44">
              <w:rPr>
                <w:rFonts w:ascii="Calibri" w:hAnsi="Calibri" w:cs="Arial"/>
                <w:b/>
                <w:bCs/>
              </w:rPr>
              <w:t>.</w:t>
            </w:r>
          </w:p>
        </w:tc>
      </w:tr>
      <w:tr w:rsidRPr="004E3C44" w:rsidR="00F65B65" w:rsidTr="00F65B65">
        <w:trPr>
          <w:trHeight w:val="384"/>
        </w:trPr>
        <w:tc>
          <w:tcPr>
            <w:tcW w:w="2266" w:type="dxa"/>
            <w:tcBorders>
              <w:top w:val="nil"/>
              <w:left w:val="single" w:color="auto" w:sz="8" w:space="0"/>
              <w:bottom w:val="single" w:color="auto" w:sz="4" w:space="0"/>
              <w:right w:val="nil"/>
            </w:tcBorders>
            <w:shd w:val="clear" w:color="auto" w:fill="auto"/>
            <w:noWrap/>
            <w:vAlign w:val="center"/>
            <w:hideMark/>
          </w:tcPr>
          <w:p w:rsidRPr="004E3C44" w:rsidR="00F65B65" w:rsidP="003149B5" w:rsidRDefault="00F65B65">
            <w:pPr>
              <w:jc w:val="center"/>
              <w:rPr>
                <w:rFonts w:ascii="Calibri" w:hAnsi="Calibri" w:cs="Arial"/>
                <w:b/>
                <w:bCs/>
                <w:color w:val="000000"/>
              </w:rPr>
            </w:pPr>
            <w:r w:rsidRPr="004E3C44">
              <w:rPr>
                <w:rFonts w:ascii="Calibri" w:hAnsi="Calibri" w:cs="Arial"/>
                <w:b/>
                <w:bCs/>
                <w:color w:val="000000"/>
              </w:rPr>
              <w:t>O  P  I  S</w:t>
            </w:r>
          </w:p>
        </w:tc>
        <w:tc>
          <w:tcPr>
            <w:tcW w:w="833" w:type="dxa"/>
            <w:tcBorders>
              <w:top w:val="nil"/>
              <w:left w:val="single" w:color="auto" w:sz="4" w:space="0"/>
              <w:bottom w:val="single" w:color="auto" w:sz="4" w:space="0"/>
              <w:right w:val="nil"/>
            </w:tcBorders>
            <w:shd w:val="clear" w:color="auto" w:fill="auto"/>
            <w:noWrap/>
            <w:vAlign w:val="center"/>
            <w:hideMark/>
          </w:tcPr>
          <w:p w:rsidRPr="004E3C44" w:rsidR="00F65B65" w:rsidP="003149B5" w:rsidRDefault="00F65B65">
            <w:pPr>
              <w:jc w:val="center"/>
              <w:rPr>
                <w:rFonts w:ascii="Calibri" w:hAnsi="Calibri" w:cs="Arial"/>
                <w:b/>
                <w:bCs/>
              </w:rPr>
            </w:pPr>
            <w:r w:rsidRPr="004E3C44">
              <w:rPr>
                <w:rFonts w:ascii="Calibri" w:hAnsi="Calibri" w:cs="Arial"/>
                <w:b/>
                <w:bCs/>
              </w:rPr>
              <w:t>M3</w:t>
            </w:r>
          </w:p>
        </w:tc>
        <w:tc>
          <w:tcPr>
            <w:tcW w:w="1226" w:type="dxa"/>
            <w:tcBorders>
              <w:top w:val="nil"/>
              <w:left w:val="nil"/>
              <w:bottom w:val="single" w:color="auto" w:sz="4" w:space="0"/>
              <w:right w:val="single" w:color="auto" w:sz="4" w:space="0"/>
            </w:tcBorders>
            <w:shd w:val="clear" w:color="auto" w:fill="auto"/>
            <w:noWrap/>
            <w:vAlign w:val="center"/>
            <w:hideMark/>
          </w:tcPr>
          <w:p w:rsidRPr="004E3C44" w:rsidR="00F65B65" w:rsidP="003149B5" w:rsidRDefault="00F65B65">
            <w:pPr>
              <w:jc w:val="center"/>
              <w:rPr>
                <w:rFonts w:ascii="Calibri" w:hAnsi="Calibri" w:cs="Arial"/>
                <w:b/>
                <w:bCs/>
              </w:rPr>
            </w:pPr>
            <w:r w:rsidRPr="004E3C44">
              <w:rPr>
                <w:rFonts w:ascii="Calibri" w:hAnsi="Calibri" w:cs="Arial"/>
                <w:b/>
                <w:bCs/>
              </w:rPr>
              <w:t>Vrijednost kn</w:t>
            </w:r>
          </w:p>
        </w:tc>
        <w:tc>
          <w:tcPr>
            <w:tcW w:w="833" w:type="dxa"/>
            <w:tcBorders>
              <w:top w:val="nil"/>
              <w:left w:val="nil"/>
              <w:bottom w:val="single" w:color="auto" w:sz="4" w:space="0"/>
              <w:right w:val="nil"/>
            </w:tcBorders>
            <w:shd w:val="clear" w:color="auto" w:fill="auto"/>
            <w:noWrap/>
            <w:vAlign w:val="center"/>
            <w:hideMark/>
          </w:tcPr>
          <w:p w:rsidRPr="004E3C44" w:rsidR="00F65B65" w:rsidP="003149B5" w:rsidRDefault="00F65B65">
            <w:pPr>
              <w:jc w:val="center"/>
              <w:rPr>
                <w:rFonts w:ascii="Calibri" w:hAnsi="Calibri" w:cs="Arial"/>
                <w:b/>
                <w:bCs/>
              </w:rPr>
            </w:pPr>
            <w:r w:rsidRPr="004E3C44">
              <w:rPr>
                <w:rFonts w:ascii="Calibri" w:hAnsi="Calibri" w:cs="Arial"/>
                <w:b/>
                <w:bCs/>
              </w:rPr>
              <w:t>M3</w:t>
            </w:r>
          </w:p>
        </w:tc>
        <w:tc>
          <w:tcPr>
            <w:tcW w:w="1226" w:type="dxa"/>
            <w:tcBorders>
              <w:top w:val="nil"/>
              <w:left w:val="nil"/>
              <w:bottom w:val="single" w:color="auto" w:sz="4" w:space="0"/>
              <w:right w:val="single" w:color="auto" w:sz="4" w:space="0"/>
            </w:tcBorders>
            <w:shd w:val="clear" w:color="auto" w:fill="auto"/>
            <w:noWrap/>
            <w:vAlign w:val="center"/>
            <w:hideMark/>
          </w:tcPr>
          <w:p w:rsidRPr="004E3C44" w:rsidR="00F65B65" w:rsidP="003149B5" w:rsidRDefault="00F65B65">
            <w:pPr>
              <w:jc w:val="center"/>
              <w:rPr>
                <w:rFonts w:ascii="Calibri" w:hAnsi="Calibri" w:cs="Arial"/>
                <w:b/>
                <w:bCs/>
              </w:rPr>
            </w:pPr>
            <w:r w:rsidRPr="004E3C44">
              <w:rPr>
                <w:rFonts w:ascii="Calibri" w:hAnsi="Calibri" w:cs="Arial"/>
                <w:b/>
                <w:bCs/>
              </w:rPr>
              <w:t>Vrijednost kn</w:t>
            </w:r>
          </w:p>
        </w:tc>
        <w:tc>
          <w:tcPr>
            <w:tcW w:w="833" w:type="dxa"/>
            <w:tcBorders>
              <w:top w:val="nil"/>
              <w:left w:val="nil"/>
              <w:bottom w:val="single" w:color="auto" w:sz="4" w:space="0"/>
              <w:right w:val="nil"/>
            </w:tcBorders>
            <w:shd w:val="clear" w:color="auto" w:fill="auto"/>
            <w:noWrap/>
            <w:vAlign w:val="center"/>
            <w:hideMark/>
          </w:tcPr>
          <w:p w:rsidRPr="004E3C44" w:rsidR="00F65B65" w:rsidP="003149B5" w:rsidRDefault="00F65B65">
            <w:pPr>
              <w:jc w:val="center"/>
              <w:rPr>
                <w:rFonts w:ascii="Calibri" w:hAnsi="Calibri" w:cs="Arial"/>
                <w:b/>
                <w:bCs/>
              </w:rPr>
            </w:pPr>
            <w:r w:rsidRPr="004E3C44">
              <w:rPr>
                <w:rFonts w:ascii="Calibri" w:hAnsi="Calibri" w:cs="Arial"/>
                <w:b/>
                <w:bCs/>
              </w:rPr>
              <w:t>M3</w:t>
            </w:r>
          </w:p>
        </w:tc>
        <w:tc>
          <w:tcPr>
            <w:tcW w:w="1226" w:type="dxa"/>
            <w:tcBorders>
              <w:top w:val="nil"/>
              <w:left w:val="nil"/>
              <w:bottom w:val="single" w:color="auto" w:sz="4" w:space="0"/>
              <w:right w:val="single" w:color="auto" w:sz="4" w:space="0"/>
            </w:tcBorders>
            <w:shd w:val="clear" w:color="auto" w:fill="auto"/>
            <w:noWrap/>
            <w:vAlign w:val="center"/>
            <w:hideMark/>
          </w:tcPr>
          <w:p w:rsidRPr="004E3C44" w:rsidR="00F65B65" w:rsidP="003149B5" w:rsidRDefault="00F65B65">
            <w:pPr>
              <w:jc w:val="center"/>
              <w:rPr>
                <w:rFonts w:ascii="Calibri" w:hAnsi="Calibri" w:cs="Arial"/>
                <w:b/>
                <w:bCs/>
              </w:rPr>
            </w:pPr>
            <w:r w:rsidRPr="004E3C44">
              <w:rPr>
                <w:rFonts w:ascii="Calibri" w:hAnsi="Calibri" w:cs="Arial"/>
                <w:b/>
                <w:bCs/>
              </w:rPr>
              <w:t>Vrijednost kn</w:t>
            </w:r>
          </w:p>
        </w:tc>
        <w:tc>
          <w:tcPr>
            <w:tcW w:w="833" w:type="dxa"/>
            <w:tcBorders>
              <w:top w:val="nil"/>
              <w:left w:val="nil"/>
              <w:bottom w:val="single" w:color="auto" w:sz="4" w:space="0"/>
              <w:right w:val="nil"/>
            </w:tcBorders>
            <w:shd w:val="clear" w:color="auto" w:fill="auto"/>
            <w:noWrap/>
            <w:vAlign w:val="center"/>
            <w:hideMark/>
          </w:tcPr>
          <w:p w:rsidRPr="004E3C44" w:rsidR="00F65B65" w:rsidP="003149B5" w:rsidRDefault="00F65B65">
            <w:pPr>
              <w:jc w:val="center"/>
              <w:rPr>
                <w:rFonts w:ascii="Calibri" w:hAnsi="Calibri" w:cs="Arial"/>
                <w:b/>
                <w:bCs/>
              </w:rPr>
            </w:pPr>
            <w:r w:rsidRPr="004E3C44">
              <w:rPr>
                <w:rFonts w:ascii="Calibri" w:hAnsi="Calibri" w:cs="Arial"/>
                <w:b/>
                <w:bCs/>
              </w:rPr>
              <w:t>M3</w:t>
            </w:r>
          </w:p>
        </w:tc>
        <w:tc>
          <w:tcPr>
            <w:tcW w:w="1226" w:type="dxa"/>
            <w:tcBorders>
              <w:top w:val="nil"/>
              <w:left w:val="nil"/>
              <w:bottom w:val="single" w:color="auto" w:sz="4" w:space="0"/>
              <w:right w:val="single" w:color="auto" w:sz="4" w:space="0"/>
            </w:tcBorders>
            <w:shd w:val="clear" w:color="auto" w:fill="auto"/>
            <w:noWrap/>
            <w:vAlign w:val="center"/>
            <w:hideMark/>
          </w:tcPr>
          <w:p w:rsidRPr="004E3C44" w:rsidR="00F65B65" w:rsidP="003149B5" w:rsidRDefault="00F65B65">
            <w:pPr>
              <w:jc w:val="center"/>
              <w:rPr>
                <w:rFonts w:ascii="Calibri" w:hAnsi="Calibri" w:cs="Arial"/>
                <w:b/>
                <w:bCs/>
              </w:rPr>
            </w:pPr>
            <w:r w:rsidRPr="004E3C44">
              <w:rPr>
                <w:rFonts w:ascii="Calibri" w:hAnsi="Calibri" w:cs="Arial"/>
                <w:b/>
                <w:bCs/>
              </w:rPr>
              <w:t>Vrijednost kn</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 xml:space="preserve">BLOKOVI 1. KAT </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700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3.850.000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900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4.950.000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1.100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6.050.000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1.300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7.150.000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 xml:space="preserve">BLOKOVI 2. KAT </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2.700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8.640.000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3.200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10.240.000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3.700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11.840.000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4.200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13.440.000 </w:t>
            </w:r>
          </w:p>
        </w:tc>
      </w:tr>
      <w:tr w:rsidRPr="004E3C44" w:rsidR="00F65B65" w:rsidTr="00F65B65">
        <w:trPr>
          <w:trHeight w:val="284"/>
        </w:trPr>
        <w:tc>
          <w:tcPr>
            <w:tcW w:w="2266" w:type="dxa"/>
            <w:tcBorders>
              <w:top w:val="nil"/>
              <w:left w:val="single" w:color="auto" w:sz="8" w:space="0"/>
              <w:bottom w:val="single" w:color="auto" w:sz="4" w:space="0"/>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BLOKOVI 3. KAT</w:t>
            </w:r>
          </w:p>
        </w:tc>
        <w:tc>
          <w:tcPr>
            <w:tcW w:w="833" w:type="dxa"/>
            <w:tcBorders>
              <w:top w:val="nil"/>
              <w:left w:val="single" w:color="auto" w:sz="4" w:space="0"/>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1.300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1.950.000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2.250.000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1.700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2.550.000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1.900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2.850.000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jc w:val="center"/>
              <w:rPr>
                <w:rFonts w:ascii="Calibri" w:hAnsi="Calibri" w:cs="Arial"/>
                <w:b/>
                <w:bCs/>
              </w:rPr>
            </w:pPr>
            <w:r w:rsidRPr="004E3C44">
              <w:rPr>
                <w:rFonts w:ascii="Calibri" w:hAnsi="Calibri" w:cs="Arial"/>
                <w:b/>
                <w:bCs/>
              </w:rPr>
              <w:t>BLOKOVI</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4.700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14.440.000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5.600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17.440.000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6.500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20.440.000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7.400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23.440.000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F65B65" w:rsidRDefault="00F65B65">
            <w:pPr>
              <w:rPr>
                <w:rFonts w:ascii="Calibri" w:hAnsi="Calibri" w:cs="Arial"/>
              </w:rPr>
            </w:pPr>
            <w:r>
              <w:rPr>
                <w:rFonts w:ascii="Calibri" w:hAnsi="Calibri" w:cs="Arial"/>
              </w:rPr>
              <w:t>PLOČE SIR.</w:t>
            </w:r>
            <w:r w:rsidRPr="004E3C44">
              <w:rPr>
                <w:rFonts w:ascii="Calibri" w:hAnsi="Calibri" w:cs="Arial"/>
              </w:rPr>
              <w:t xml:space="preserve"> PILJENE </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1.575.000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180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1.890.000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2.100.000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220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2.310.000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PLOČE OBRAĐENE</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30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435.000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40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580.000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45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652.500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50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725.000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Pr>
                <w:rFonts w:ascii="Calibri" w:hAnsi="Calibri" w:cs="Arial"/>
              </w:rPr>
              <w:t>STANDARD.</w:t>
            </w:r>
            <w:r w:rsidRPr="004E3C44">
              <w:rPr>
                <w:rFonts w:ascii="Calibri" w:hAnsi="Calibri" w:cs="Arial"/>
              </w:rPr>
              <w:t>PROIZVODI</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1.740.000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250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2.175.000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280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2.436.000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310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2.697.000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PLOČE POLIRANE NEFREZ.</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1.575.000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180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1.890.000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2.100.000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220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2.310.000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BUNJA</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250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1.225.000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300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1.470.000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330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1.617.000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360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1.764.000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PLOČE ŠTOKANE VELIKE</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1.130.000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120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1.356.000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130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1.469.000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140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1.582.000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PLOČE I FASADE ŠTOK.</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1.200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9.840.000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1.400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11.480.000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1.550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12.710.000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1.750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14.350.000 </w:t>
            </w:r>
          </w:p>
        </w:tc>
      </w:tr>
      <w:tr w:rsidRPr="004E3C44" w:rsidR="00F65B65" w:rsidTr="00F65B65">
        <w:trPr>
          <w:trHeight w:val="567"/>
        </w:trPr>
        <w:tc>
          <w:tcPr>
            <w:tcW w:w="2266" w:type="dxa"/>
            <w:tcBorders>
              <w:top w:val="nil"/>
              <w:left w:val="single" w:color="auto" w:sz="8" w:space="0"/>
              <w:bottom w:val="nil"/>
              <w:right w:val="nil"/>
            </w:tcBorders>
            <w:shd w:val="clear" w:color="auto" w:fill="auto"/>
            <w:vAlign w:val="bottom"/>
            <w:hideMark/>
          </w:tcPr>
          <w:p w:rsidRPr="004E3C44" w:rsidR="00F65B65" w:rsidP="003149B5" w:rsidRDefault="00F65B65">
            <w:pPr>
              <w:rPr>
                <w:rFonts w:ascii="Calibri" w:hAnsi="Calibri" w:cs="Arial"/>
              </w:rPr>
            </w:pPr>
            <w:r w:rsidRPr="004E3C44">
              <w:rPr>
                <w:rFonts w:ascii="Calibri" w:hAnsi="Calibri" w:cs="Arial"/>
              </w:rPr>
              <w:lastRenderedPageBreak/>
              <w:t>KLUPICE- unutarnje i vanjske</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1.520.000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120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1.824.000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130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1.976.000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150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2.280.000 </w:t>
            </w:r>
          </w:p>
        </w:tc>
      </w:tr>
      <w:tr w:rsidRPr="004E3C44" w:rsidR="00F65B65" w:rsidTr="00F65B65">
        <w:trPr>
          <w:trHeight w:val="284"/>
        </w:trPr>
        <w:tc>
          <w:tcPr>
            <w:tcW w:w="2266" w:type="dxa"/>
            <w:tcBorders>
              <w:top w:val="nil"/>
              <w:left w:val="single" w:color="auto" w:sz="8" w:space="0"/>
              <w:bottom w:val="single" w:color="auto" w:sz="4" w:space="0"/>
              <w:right w:val="nil"/>
            </w:tcBorders>
            <w:shd w:val="clear" w:color="auto" w:fill="auto"/>
            <w:noWrap/>
            <w:vAlign w:val="bottom"/>
            <w:hideMark/>
          </w:tcPr>
          <w:p w:rsidRPr="004E3C44" w:rsidR="00F65B65" w:rsidP="003149B5" w:rsidRDefault="00F65B65">
            <w:pPr>
              <w:rPr>
                <w:rFonts w:ascii="Calibri" w:hAnsi="Calibri" w:cs="Arial"/>
              </w:rPr>
            </w:pPr>
            <w:r w:rsidRPr="004E3C44">
              <w:rPr>
                <w:rFonts w:ascii="Calibri" w:hAnsi="Calibri" w:cs="Arial"/>
              </w:rPr>
              <w:t>OSTALI PROIZVODI</w:t>
            </w:r>
          </w:p>
        </w:tc>
        <w:tc>
          <w:tcPr>
            <w:tcW w:w="833" w:type="dxa"/>
            <w:tcBorders>
              <w:top w:val="nil"/>
              <w:left w:val="single" w:color="auto" w:sz="4" w:space="0"/>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1.800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9.540.000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2.100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11.130.000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2.300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12.190.000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2.500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rPr>
            </w:pPr>
            <w:r w:rsidRPr="004E3C44">
              <w:rPr>
                <w:rFonts w:ascii="Calibri" w:hAnsi="Calibri" w:cs="Arial"/>
              </w:rPr>
              <w:t xml:space="preserve">  13.250.000 </w:t>
            </w:r>
          </w:p>
        </w:tc>
      </w:tr>
      <w:tr w:rsidRPr="004E3C44" w:rsidR="00F65B65" w:rsidTr="00F65B65">
        <w:trPr>
          <w:trHeight w:val="284"/>
        </w:trPr>
        <w:tc>
          <w:tcPr>
            <w:tcW w:w="2266" w:type="dxa"/>
            <w:tcBorders>
              <w:top w:val="nil"/>
              <w:left w:val="single" w:color="auto" w:sz="8" w:space="0"/>
              <w:bottom w:val="nil"/>
              <w:right w:val="nil"/>
            </w:tcBorders>
            <w:shd w:val="clear" w:color="auto" w:fill="auto"/>
            <w:noWrap/>
            <w:vAlign w:val="bottom"/>
            <w:hideMark/>
          </w:tcPr>
          <w:p w:rsidRPr="004E3C44" w:rsidR="00F65B65" w:rsidP="003149B5" w:rsidRDefault="00F65B65">
            <w:pPr>
              <w:rPr>
                <w:rFonts w:ascii="Calibri" w:hAnsi="Calibri" w:cs="Arial"/>
                <w:b/>
                <w:bCs/>
              </w:rPr>
            </w:pPr>
            <w:r w:rsidRPr="004E3C44">
              <w:rPr>
                <w:rFonts w:ascii="Calibri" w:hAnsi="Calibri" w:cs="Arial"/>
                <w:b/>
                <w:bCs/>
              </w:rPr>
              <w:t>OSTALI PROIZVODI</w:t>
            </w:r>
          </w:p>
        </w:tc>
        <w:tc>
          <w:tcPr>
            <w:tcW w:w="833" w:type="dxa"/>
            <w:tcBorders>
              <w:top w:val="nil"/>
              <w:left w:val="single" w:color="auto" w:sz="4" w:space="0"/>
              <w:bottom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3.980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28.580.000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4.690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33.795.000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5.165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37.250.500 </w:t>
            </w:r>
          </w:p>
        </w:tc>
        <w:tc>
          <w:tcPr>
            <w:tcW w:w="833" w:type="dxa"/>
            <w:tcBorders>
              <w:top w:val="nil"/>
              <w:left w:val="nil"/>
              <w:bottom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5.700 </w:t>
            </w:r>
          </w:p>
        </w:tc>
        <w:tc>
          <w:tcPr>
            <w:tcW w:w="1226" w:type="dxa"/>
            <w:tcBorders>
              <w:top w:val="nil"/>
              <w:left w:val="nil"/>
              <w:bottom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41.268.000 </w:t>
            </w:r>
          </w:p>
        </w:tc>
      </w:tr>
      <w:tr w:rsidRPr="004E3C44" w:rsidR="00F65B65" w:rsidTr="00A56714">
        <w:trPr>
          <w:trHeight w:val="284"/>
        </w:trPr>
        <w:tc>
          <w:tcPr>
            <w:tcW w:w="2266" w:type="dxa"/>
            <w:tcBorders>
              <w:top w:val="nil"/>
              <w:left w:val="single" w:color="auto" w:sz="8" w:space="0"/>
              <w:right w:val="nil"/>
            </w:tcBorders>
            <w:shd w:val="clear" w:color="auto" w:fill="auto"/>
            <w:noWrap/>
            <w:vAlign w:val="bottom"/>
            <w:hideMark/>
          </w:tcPr>
          <w:p w:rsidRPr="004E3C44" w:rsidR="00F65B65" w:rsidP="003149B5" w:rsidRDefault="00F65B65">
            <w:pPr>
              <w:rPr>
                <w:rFonts w:ascii="Calibri" w:hAnsi="Calibri" w:cs="Arial"/>
                <w:b/>
                <w:bCs/>
              </w:rPr>
            </w:pPr>
            <w:r w:rsidRPr="004E3C44">
              <w:rPr>
                <w:rFonts w:ascii="Calibri" w:hAnsi="Calibri" w:cs="Arial"/>
                <w:b/>
                <w:bCs/>
              </w:rPr>
              <w:t>TUCANIK,</w:t>
            </w:r>
            <w:r>
              <w:rPr>
                <w:rFonts w:ascii="Calibri" w:hAnsi="Calibri" w:cs="Arial"/>
                <w:b/>
                <w:bCs/>
              </w:rPr>
              <w:t xml:space="preserve"> </w:t>
            </w:r>
            <w:r w:rsidRPr="004E3C44">
              <w:rPr>
                <w:rFonts w:ascii="Calibri" w:hAnsi="Calibri" w:cs="Arial"/>
                <w:b/>
                <w:bCs/>
              </w:rPr>
              <w:t>TEHN.K.</w:t>
            </w:r>
          </w:p>
        </w:tc>
        <w:tc>
          <w:tcPr>
            <w:tcW w:w="833" w:type="dxa"/>
            <w:tcBorders>
              <w:top w:val="nil"/>
              <w:left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30.000 </w:t>
            </w:r>
          </w:p>
        </w:tc>
        <w:tc>
          <w:tcPr>
            <w:tcW w:w="1226" w:type="dxa"/>
            <w:tcBorders>
              <w:top w:val="nil"/>
              <w:left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2.560.000 </w:t>
            </w:r>
          </w:p>
        </w:tc>
        <w:tc>
          <w:tcPr>
            <w:tcW w:w="833" w:type="dxa"/>
            <w:tcBorders>
              <w:top w:val="nil"/>
              <w:left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37.000 </w:t>
            </w:r>
          </w:p>
        </w:tc>
        <w:tc>
          <w:tcPr>
            <w:tcW w:w="1226" w:type="dxa"/>
            <w:tcBorders>
              <w:top w:val="nil"/>
              <w:left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2.960.000 </w:t>
            </w:r>
          </w:p>
        </w:tc>
        <w:tc>
          <w:tcPr>
            <w:tcW w:w="833" w:type="dxa"/>
            <w:tcBorders>
              <w:top w:val="nil"/>
              <w:left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40.000 </w:t>
            </w:r>
          </w:p>
        </w:tc>
        <w:tc>
          <w:tcPr>
            <w:tcW w:w="1226" w:type="dxa"/>
            <w:tcBorders>
              <w:top w:val="nil"/>
              <w:left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3.200.000 </w:t>
            </w:r>
          </w:p>
        </w:tc>
        <w:tc>
          <w:tcPr>
            <w:tcW w:w="833" w:type="dxa"/>
            <w:tcBorders>
              <w:top w:val="nil"/>
              <w:left w:val="nil"/>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42.000 </w:t>
            </w:r>
          </w:p>
        </w:tc>
        <w:tc>
          <w:tcPr>
            <w:tcW w:w="1226" w:type="dxa"/>
            <w:tcBorders>
              <w:top w:val="nil"/>
              <w:left w:val="nil"/>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3.360.000 </w:t>
            </w:r>
          </w:p>
        </w:tc>
      </w:tr>
      <w:tr w:rsidRPr="004E3C44" w:rsidR="00F65B65" w:rsidTr="00A56714">
        <w:trPr>
          <w:trHeight w:val="351"/>
        </w:trPr>
        <w:tc>
          <w:tcPr>
            <w:tcW w:w="2266" w:type="dxa"/>
            <w:tcBorders>
              <w:top w:val="nil"/>
              <w:left w:val="single" w:color="auto" w:sz="8" w:space="0"/>
              <w:bottom w:val="single" w:color="auto" w:sz="4" w:space="0"/>
              <w:right w:val="nil"/>
            </w:tcBorders>
            <w:shd w:val="clear" w:color="auto" w:fill="auto"/>
            <w:noWrap/>
            <w:vAlign w:val="bottom"/>
            <w:hideMark/>
          </w:tcPr>
          <w:p w:rsidRPr="004E3C44" w:rsidR="00F65B65" w:rsidP="003149B5" w:rsidRDefault="00F65B65">
            <w:pPr>
              <w:rPr>
                <w:rFonts w:ascii="Calibri" w:hAnsi="Calibri" w:cs="Arial"/>
                <w:b/>
                <w:bCs/>
              </w:rPr>
            </w:pPr>
            <w:r w:rsidRPr="004E3C44">
              <w:rPr>
                <w:rFonts w:ascii="Calibri" w:hAnsi="Calibri" w:cs="Arial"/>
                <w:b/>
                <w:bCs/>
              </w:rPr>
              <w:t>UKUPNO</w:t>
            </w:r>
          </w:p>
        </w:tc>
        <w:tc>
          <w:tcPr>
            <w:tcW w:w="833" w:type="dxa"/>
            <w:tcBorders>
              <w:top w:val="nil"/>
              <w:left w:val="single" w:color="auto" w:sz="4" w:space="0"/>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38.680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45.580.000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47.290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54.195.000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51.665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60.890.500 </w:t>
            </w:r>
          </w:p>
        </w:tc>
        <w:tc>
          <w:tcPr>
            <w:tcW w:w="833" w:type="dxa"/>
            <w:tcBorders>
              <w:top w:val="nil"/>
              <w:left w:val="nil"/>
              <w:bottom w:val="single" w:color="auto" w:sz="4" w:space="0"/>
              <w:right w:val="nil"/>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55.100 </w:t>
            </w:r>
          </w:p>
        </w:tc>
        <w:tc>
          <w:tcPr>
            <w:tcW w:w="1226" w:type="dxa"/>
            <w:tcBorders>
              <w:top w:val="nil"/>
              <w:left w:val="nil"/>
              <w:bottom w:val="single" w:color="auto" w:sz="4" w:space="0"/>
              <w:right w:val="single" w:color="auto" w:sz="4" w:space="0"/>
            </w:tcBorders>
            <w:shd w:val="clear" w:color="auto" w:fill="auto"/>
            <w:noWrap/>
            <w:vAlign w:val="bottom"/>
            <w:hideMark/>
          </w:tcPr>
          <w:p w:rsidRPr="004E3C44" w:rsidR="00F65B65" w:rsidP="003149B5" w:rsidRDefault="00F65B65">
            <w:pPr>
              <w:jc w:val="right"/>
              <w:rPr>
                <w:rFonts w:ascii="Calibri" w:hAnsi="Calibri" w:cs="Arial"/>
                <w:b/>
                <w:bCs/>
              </w:rPr>
            </w:pPr>
            <w:r w:rsidRPr="004E3C44">
              <w:rPr>
                <w:rFonts w:ascii="Calibri" w:hAnsi="Calibri" w:cs="Arial"/>
                <w:b/>
                <w:bCs/>
              </w:rPr>
              <w:t xml:space="preserve">  68.068.000 </w:t>
            </w:r>
          </w:p>
        </w:tc>
      </w:tr>
    </w:tbl>
    <w:p w:rsidR="00F65B65" w:rsidP="00F147D5" w:rsidRDefault="00F65B65">
      <w:pPr>
        <w:pStyle w:val="Odlomakpopisa"/>
        <w:ind w:left="360"/>
        <w:jc w:val="left"/>
        <w:rPr>
          <w:b/>
          <w:color w:val="FF0000"/>
        </w:rPr>
      </w:pPr>
    </w:p>
    <w:p w:rsidR="00BB681C" w:rsidP="00F147D5" w:rsidRDefault="00BB681C">
      <w:pPr>
        <w:pStyle w:val="Odlomakpopisa"/>
        <w:ind w:left="360"/>
        <w:jc w:val="left"/>
        <w:rPr>
          <w:b/>
          <w:color w:val="FF0000"/>
        </w:rPr>
      </w:pPr>
    </w:p>
    <w:p w:rsidRPr="00A45D81" w:rsidR="00BB681C" w:rsidP="00BB681C" w:rsidRDefault="00BB681C">
      <w:pPr>
        <w:rPr>
          <w:rFonts w:ascii="Calibri" w:hAnsi="Calibri"/>
          <w:b/>
          <w:sz w:val="26"/>
          <w:szCs w:val="26"/>
        </w:rPr>
      </w:pPr>
      <w:r w:rsidRPr="00A45D81">
        <w:rPr>
          <w:rFonts w:ascii="Calibri" w:hAnsi="Calibri"/>
          <w:b/>
          <w:sz w:val="26"/>
          <w:szCs w:val="26"/>
        </w:rPr>
        <w:t>PLAN PRIHODA</w:t>
      </w:r>
    </w:p>
    <w:p w:rsidR="00BB681C" w:rsidP="00BB681C" w:rsidRDefault="00BB681C">
      <w:pPr>
        <w:rPr>
          <w:rFonts w:ascii="Calibri" w:hAnsi="Calibri"/>
          <w:sz w:val="16"/>
          <w:szCs w:val="16"/>
        </w:rPr>
      </w:pPr>
    </w:p>
    <w:tbl>
      <w:tblPr>
        <w:tblW w:w="9637" w:type="dxa"/>
        <w:tblInd w:w="-176" w:type="dxa"/>
        <w:tblLook w:firstRow="1" w:lastRow="0" w:firstColumn="1" w:lastColumn="0" w:noHBand="0" w:noVBand="1" w:val="04A0"/>
      </w:tblPr>
      <w:tblGrid>
        <w:gridCol w:w="710"/>
        <w:gridCol w:w="1538"/>
        <w:gridCol w:w="2485"/>
        <w:gridCol w:w="1226"/>
        <w:gridCol w:w="1226"/>
        <w:gridCol w:w="1226"/>
        <w:gridCol w:w="1226"/>
      </w:tblGrid>
      <w:tr w:rsidRPr="00A45D81" w:rsidR="00BB681C" w:rsidTr="00E557CA">
        <w:trPr>
          <w:trHeight w:val="528"/>
        </w:trPr>
        <w:tc>
          <w:tcPr>
            <w:tcW w:w="710" w:type="dxa"/>
            <w:vMerge w:val="restart"/>
            <w:tcBorders>
              <w:top w:val="single" w:color="auto" w:sz="8" w:space="0"/>
              <w:left w:val="single" w:color="auto" w:sz="8" w:space="0"/>
              <w:bottom w:val="double" w:color="969696" w:sz="6" w:space="0"/>
              <w:right w:val="double" w:color="969696" w:sz="6" w:space="0"/>
            </w:tcBorders>
            <w:shd w:val="clear" w:color="auto" w:fill="auto"/>
            <w:vAlign w:val="center"/>
            <w:hideMark/>
          </w:tcPr>
          <w:p w:rsidRPr="00A45D81" w:rsidR="00BB681C" w:rsidP="003149B5" w:rsidRDefault="00BB681C">
            <w:pPr>
              <w:jc w:val="center"/>
              <w:rPr>
                <w:rFonts w:ascii="Calibri" w:hAnsi="Calibri" w:cs="Arial"/>
                <w:b/>
                <w:bCs/>
                <w:sz w:val="18"/>
                <w:szCs w:val="18"/>
              </w:rPr>
            </w:pPr>
            <w:r w:rsidRPr="00A45D81">
              <w:rPr>
                <w:rFonts w:ascii="Calibri" w:hAnsi="Calibri" w:cs="Arial"/>
                <w:b/>
                <w:bCs/>
                <w:sz w:val="18"/>
                <w:szCs w:val="18"/>
              </w:rPr>
              <w:t>R.br.</w:t>
            </w:r>
          </w:p>
        </w:tc>
        <w:tc>
          <w:tcPr>
            <w:tcW w:w="4023" w:type="dxa"/>
            <w:gridSpan w:val="2"/>
            <w:vMerge w:val="restart"/>
            <w:tcBorders>
              <w:top w:val="single" w:color="auto" w:sz="8" w:space="0"/>
              <w:left w:val="double" w:color="969696" w:sz="6" w:space="0"/>
              <w:bottom w:val="double" w:color="969696" w:sz="6" w:space="0"/>
              <w:right w:val="double" w:color="969696" w:sz="6" w:space="0"/>
            </w:tcBorders>
            <w:shd w:val="clear" w:color="auto" w:fill="auto"/>
            <w:vAlign w:val="center"/>
            <w:hideMark/>
          </w:tcPr>
          <w:p w:rsidRPr="00A45D81" w:rsidR="00BB681C" w:rsidP="003149B5" w:rsidRDefault="00BB681C">
            <w:pPr>
              <w:jc w:val="center"/>
              <w:rPr>
                <w:rFonts w:ascii="Calibri" w:hAnsi="Calibri" w:cs="Arial"/>
                <w:b/>
                <w:bCs/>
              </w:rPr>
            </w:pPr>
            <w:r w:rsidRPr="00A45D81">
              <w:rPr>
                <w:rFonts w:ascii="Calibri" w:hAnsi="Calibri" w:cs="Arial"/>
                <w:b/>
                <w:bCs/>
              </w:rPr>
              <w:t>Opis</w:t>
            </w:r>
          </w:p>
        </w:tc>
        <w:tc>
          <w:tcPr>
            <w:tcW w:w="1226" w:type="dxa"/>
            <w:vMerge w:val="restart"/>
            <w:tcBorders>
              <w:top w:val="single" w:color="auto" w:sz="8" w:space="0"/>
              <w:left w:val="double" w:color="969696" w:sz="6" w:space="0"/>
              <w:bottom w:val="double" w:color="969696" w:sz="6" w:space="0"/>
              <w:right w:val="double" w:color="969696" w:sz="6" w:space="0"/>
            </w:tcBorders>
            <w:shd w:val="clear" w:color="auto" w:fill="auto"/>
            <w:vAlign w:val="center"/>
            <w:hideMark/>
          </w:tcPr>
          <w:p w:rsidRPr="00A45D81" w:rsidR="00BB681C" w:rsidP="003149B5" w:rsidRDefault="00BB681C">
            <w:pPr>
              <w:jc w:val="center"/>
              <w:rPr>
                <w:rFonts w:ascii="Calibri" w:hAnsi="Calibri" w:cs="Arial"/>
                <w:b/>
                <w:bCs/>
              </w:rPr>
            </w:pPr>
            <w:r w:rsidRPr="00A45D81">
              <w:rPr>
                <w:rFonts w:ascii="Calibri" w:hAnsi="Calibri" w:cs="Arial"/>
                <w:b/>
                <w:bCs/>
              </w:rPr>
              <w:t xml:space="preserve"> Plan 20</w:t>
            </w:r>
            <w:r>
              <w:rPr>
                <w:rFonts w:ascii="Calibri" w:hAnsi="Calibri" w:cs="Arial"/>
                <w:b/>
                <w:bCs/>
              </w:rPr>
              <w:t>20</w:t>
            </w:r>
            <w:r w:rsidRPr="00A45D81">
              <w:rPr>
                <w:rFonts w:ascii="Calibri" w:hAnsi="Calibri" w:cs="Arial"/>
                <w:b/>
                <w:bCs/>
              </w:rPr>
              <w:t xml:space="preserve"> </w:t>
            </w:r>
          </w:p>
        </w:tc>
        <w:tc>
          <w:tcPr>
            <w:tcW w:w="1226" w:type="dxa"/>
            <w:vMerge w:val="restart"/>
            <w:tcBorders>
              <w:top w:val="single" w:color="auto" w:sz="8" w:space="0"/>
              <w:left w:val="double" w:color="969696" w:sz="6" w:space="0"/>
              <w:bottom w:val="double" w:color="969696" w:sz="6" w:space="0"/>
              <w:right w:val="double" w:color="969696" w:sz="6" w:space="0"/>
            </w:tcBorders>
            <w:shd w:val="clear" w:color="auto" w:fill="auto"/>
            <w:vAlign w:val="center"/>
            <w:hideMark/>
          </w:tcPr>
          <w:p w:rsidRPr="00A45D81" w:rsidR="00BB681C" w:rsidP="003149B5" w:rsidRDefault="00BB681C">
            <w:pPr>
              <w:jc w:val="center"/>
              <w:rPr>
                <w:rFonts w:ascii="Calibri" w:hAnsi="Calibri" w:cs="Arial"/>
                <w:b/>
                <w:bCs/>
              </w:rPr>
            </w:pPr>
            <w:r w:rsidRPr="00A45D81">
              <w:rPr>
                <w:rFonts w:ascii="Calibri" w:hAnsi="Calibri" w:cs="Arial"/>
                <w:b/>
                <w:bCs/>
              </w:rPr>
              <w:t xml:space="preserve"> Plan 202</w:t>
            </w:r>
            <w:r>
              <w:rPr>
                <w:rFonts w:ascii="Calibri" w:hAnsi="Calibri" w:cs="Arial"/>
                <w:b/>
                <w:bCs/>
              </w:rPr>
              <w:t>1</w:t>
            </w:r>
            <w:r w:rsidRPr="00A45D81">
              <w:rPr>
                <w:rFonts w:ascii="Calibri" w:hAnsi="Calibri" w:cs="Arial"/>
                <w:b/>
                <w:bCs/>
              </w:rPr>
              <w:t xml:space="preserve"> </w:t>
            </w:r>
          </w:p>
        </w:tc>
        <w:tc>
          <w:tcPr>
            <w:tcW w:w="1226" w:type="dxa"/>
            <w:vMerge w:val="restart"/>
            <w:tcBorders>
              <w:top w:val="single" w:color="auto" w:sz="8" w:space="0"/>
              <w:left w:val="double" w:color="969696" w:sz="6" w:space="0"/>
              <w:bottom w:val="double" w:color="969696" w:sz="6" w:space="0"/>
              <w:right w:val="double" w:color="969696" w:sz="6" w:space="0"/>
            </w:tcBorders>
            <w:shd w:val="clear" w:color="auto" w:fill="auto"/>
            <w:vAlign w:val="center"/>
            <w:hideMark/>
          </w:tcPr>
          <w:p w:rsidRPr="00A45D81" w:rsidR="00BB681C" w:rsidP="003149B5" w:rsidRDefault="00BB681C">
            <w:pPr>
              <w:jc w:val="center"/>
              <w:rPr>
                <w:rFonts w:ascii="Calibri" w:hAnsi="Calibri" w:cs="Arial"/>
                <w:b/>
                <w:bCs/>
              </w:rPr>
            </w:pPr>
            <w:r w:rsidRPr="00A45D81">
              <w:rPr>
                <w:rFonts w:ascii="Calibri" w:hAnsi="Calibri" w:cs="Arial"/>
                <w:b/>
                <w:bCs/>
              </w:rPr>
              <w:t xml:space="preserve"> Plan 202</w:t>
            </w:r>
            <w:r>
              <w:rPr>
                <w:rFonts w:ascii="Calibri" w:hAnsi="Calibri" w:cs="Arial"/>
                <w:b/>
                <w:bCs/>
              </w:rPr>
              <w:t>2</w:t>
            </w:r>
            <w:r w:rsidRPr="00A45D81">
              <w:rPr>
                <w:rFonts w:ascii="Calibri" w:hAnsi="Calibri" w:cs="Arial"/>
                <w:b/>
                <w:bCs/>
              </w:rPr>
              <w:t xml:space="preserve"> </w:t>
            </w:r>
          </w:p>
        </w:tc>
        <w:tc>
          <w:tcPr>
            <w:tcW w:w="1226" w:type="dxa"/>
            <w:vMerge w:val="restart"/>
            <w:tcBorders>
              <w:top w:val="single" w:color="auto" w:sz="8" w:space="0"/>
              <w:left w:val="double" w:color="969696" w:sz="6" w:space="0"/>
              <w:bottom w:val="double" w:color="969696" w:sz="6" w:space="0"/>
              <w:right w:val="single" w:color="auto" w:sz="8" w:space="0"/>
            </w:tcBorders>
            <w:shd w:val="clear" w:color="auto" w:fill="auto"/>
            <w:vAlign w:val="center"/>
            <w:hideMark/>
          </w:tcPr>
          <w:p w:rsidRPr="00A45D81" w:rsidR="00BB681C" w:rsidP="003149B5" w:rsidRDefault="00BB681C">
            <w:pPr>
              <w:jc w:val="center"/>
              <w:rPr>
                <w:rFonts w:ascii="Calibri" w:hAnsi="Calibri" w:cs="Arial"/>
                <w:b/>
                <w:bCs/>
              </w:rPr>
            </w:pPr>
            <w:r w:rsidRPr="00A45D81">
              <w:rPr>
                <w:rFonts w:ascii="Calibri" w:hAnsi="Calibri" w:cs="Arial"/>
                <w:b/>
                <w:bCs/>
              </w:rPr>
              <w:t xml:space="preserve"> Plan 202</w:t>
            </w:r>
            <w:r>
              <w:rPr>
                <w:rFonts w:ascii="Calibri" w:hAnsi="Calibri" w:cs="Arial"/>
                <w:b/>
                <w:bCs/>
              </w:rPr>
              <w:t>3</w:t>
            </w:r>
            <w:r w:rsidRPr="00A45D81">
              <w:rPr>
                <w:rFonts w:ascii="Calibri" w:hAnsi="Calibri" w:cs="Arial"/>
                <w:b/>
                <w:bCs/>
              </w:rPr>
              <w:t xml:space="preserve"> </w:t>
            </w:r>
          </w:p>
        </w:tc>
      </w:tr>
      <w:tr w:rsidRPr="00A45D81" w:rsidR="00BB681C" w:rsidTr="00E557CA">
        <w:trPr>
          <w:trHeight w:val="442"/>
        </w:trPr>
        <w:tc>
          <w:tcPr>
            <w:tcW w:w="710" w:type="dxa"/>
            <w:vMerge/>
            <w:tcBorders>
              <w:top w:val="single" w:color="auto" w:sz="8" w:space="0"/>
              <w:left w:val="single" w:color="auto" w:sz="8" w:space="0"/>
              <w:bottom w:val="double" w:color="969696" w:sz="6" w:space="0"/>
              <w:right w:val="double" w:color="969696" w:sz="6" w:space="0"/>
            </w:tcBorders>
            <w:vAlign w:val="center"/>
            <w:hideMark/>
          </w:tcPr>
          <w:p w:rsidRPr="00A45D81" w:rsidR="00BB681C" w:rsidP="003149B5" w:rsidRDefault="00BB681C">
            <w:pPr>
              <w:rPr>
                <w:rFonts w:ascii="Calibri" w:hAnsi="Calibri" w:cs="Arial"/>
                <w:b/>
                <w:bCs/>
                <w:sz w:val="18"/>
                <w:szCs w:val="18"/>
              </w:rPr>
            </w:pPr>
          </w:p>
        </w:tc>
        <w:tc>
          <w:tcPr>
            <w:tcW w:w="4023" w:type="dxa"/>
            <w:gridSpan w:val="2"/>
            <w:vMerge/>
            <w:tcBorders>
              <w:top w:val="single" w:color="auto" w:sz="8" w:space="0"/>
              <w:left w:val="double" w:color="969696" w:sz="6" w:space="0"/>
              <w:bottom w:val="double" w:color="969696" w:sz="6" w:space="0"/>
              <w:right w:val="double" w:color="969696" w:sz="6" w:space="0"/>
            </w:tcBorders>
            <w:vAlign w:val="center"/>
            <w:hideMark/>
          </w:tcPr>
          <w:p w:rsidRPr="00A45D81" w:rsidR="00BB681C" w:rsidP="003149B5" w:rsidRDefault="00BB681C">
            <w:pPr>
              <w:rPr>
                <w:rFonts w:ascii="Calibri" w:hAnsi="Calibri" w:cs="Arial"/>
                <w:b/>
                <w:bCs/>
              </w:rPr>
            </w:pPr>
          </w:p>
        </w:tc>
        <w:tc>
          <w:tcPr>
            <w:tcW w:w="1226" w:type="dxa"/>
            <w:vMerge/>
            <w:tcBorders>
              <w:top w:val="single" w:color="auto" w:sz="8" w:space="0"/>
              <w:left w:val="double" w:color="969696" w:sz="6" w:space="0"/>
              <w:bottom w:val="double" w:color="969696" w:sz="6" w:space="0"/>
              <w:right w:val="double" w:color="969696" w:sz="6" w:space="0"/>
            </w:tcBorders>
            <w:vAlign w:val="center"/>
            <w:hideMark/>
          </w:tcPr>
          <w:p w:rsidRPr="00A45D81" w:rsidR="00BB681C" w:rsidP="003149B5" w:rsidRDefault="00BB681C">
            <w:pPr>
              <w:rPr>
                <w:rFonts w:ascii="Calibri" w:hAnsi="Calibri" w:cs="Arial"/>
                <w:b/>
                <w:bCs/>
              </w:rPr>
            </w:pPr>
          </w:p>
        </w:tc>
        <w:tc>
          <w:tcPr>
            <w:tcW w:w="1226" w:type="dxa"/>
            <w:vMerge/>
            <w:tcBorders>
              <w:top w:val="single" w:color="auto" w:sz="8" w:space="0"/>
              <w:left w:val="double" w:color="969696" w:sz="6" w:space="0"/>
              <w:bottom w:val="double" w:color="969696" w:sz="6" w:space="0"/>
              <w:right w:val="double" w:color="969696" w:sz="6" w:space="0"/>
            </w:tcBorders>
            <w:vAlign w:val="center"/>
            <w:hideMark/>
          </w:tcPr>
          <w:p w:rsidRPr="00A45D81" w:rsidR="00BB681C" w:rsidP="003149B5" w:rsidRDefault="00BB681C">
            <w:pPr>
              <w:rPr>
                <w:rFonts w:ascii="Calibri" w:hAnsi="Calibri" w:cs="Arial"/>
                <w:b/>
                <w:bCs/>
              </w:rPr>
            </w:pPr>
          </w:p>
        </w:tc>
        <w:tc>
          <w:tcPr>
            <w:tcW w:w="1226" w:type="dxa"/>
            <w:vMerge/>
            <w:tcBorders>
              <w:top w:val="single" w:color="auto" w:sz="8" w:space="0"/>
              <w:left w:val="double" w:color="969696" w:sz="6" w:space="0"/>
              <w:bottom w:val="double" w:color="969696" w:sz="6" w:space="0"/>
              <w:right w:val="double" w:color="969696" w:sz="6" w:space="0"/>
            </w:tcBorders>
            <w:vAlign w:val="center"/>
            <w:hideMark/>
          </w:tcPr>
          <w:p w:rsidRPr="00A45D81" w:rsidR="00BB681C" w:rsidP="003149B5" w:rsidRDefault="00BB681C">
            <w:pPr>
              <w:rPr>
                <w:rFonts w:ascii="Calibri" w:hAnsi="Calibri" w:cs="Arial"/>
                <w:b/>
                <w:bCs/>
              </w:rPr>
            </w:pPr>
          </w:p>
        </w:tc>
        <w:tc>
          <w:tcPr>
            <w:tcW w:w="1226" w:type="dxa"/>
            <w:vMerge/>
            <w:tcBorders>
              <w:top w:val="single" w:color="auto" w:sz="8" w:space="0"/>
              <w:left w:val="double" w:color="969696" w:sz="6" w:space="0"/>
              <w:bottom w:val="double" w:color="969696" w:sz="6" w:space="0"/>
              <w:right w:val="single" w:color="auto" w:sz="8" w:space="0"/>
            </w:tcBorders>
            <w:vAlign w:val="center"/>
            <w:hideMark/>
          </w:tcPr>
          <w:p w:rsidRPr="00A45D81" w:rsidR="00BB681C" w:rsidP="003149B5" w:rsidRDefault="00BB681C">
            <w:pPr>
              <w:rPr>
                <w:rFonts w:ascii="Calibri" w:hAnsi="Calibri" w:cs="Arial"/>
                <w:b/>
                <w:bCs/>
              </w:rPr>
            </w:pPr>
          </w:p>
        </w:tc>
      </w:tr>
      <w:tr w:rsidRPr="00A45D81" w:rsidR="00BB681C" w:rsidTr="00E557CA">
        <w:trPr>
          <w:trHeight w:val="394"/>
        </w:trPr>
        <w:tc>
          <w:tcPr>
            <w:tcW w:w="710" w:type="dxa"/>
            <w:tcBorders>
              <w:top w:val="nil"/>
              <w:left w:val="single" w:color="auto" w:sz="8" w:space="0"/>
              <w:bottom w:val="nil"/>
              <w:right w:val="nil"/>
            </w:tcBorders>
            <w:shd w:val="clear" w:color="auto" w:fill="auto"/>
            <w:vAlign w:val="center"/>
            <w:hideMark/>
          </w:tcPr>
          <w:p w:rsidRPr="00A45D81" w:rsidR="00BB681C" w:rsidP="003149B5" w:rsidRDefault="00BB681C">
            <w:pPr>
              <w:jc w:val="center"/>
              <w:rPr>
                <w:rFonts w:ascii="Calibri" w:hAnsi="Calibri" w:cs="Arial"/>
                <w:b/>
                <w:bCs/>
                <w:szCs w:val="18"/>
              </w:rPr>
            </w:pPr>
            <w:r w:rsidRPr="00A45D81">
              <w:rPr>
                <w:rFonts w:ascii="Calibri" w:hAnsi="Calibri" w:cs="Arial"/>
                <w:b/>
                <w:bCs/>
                <w:szCs w:val="18"/>
              </w:rPr>
              <w:t> </w:t>
            </w:r>
          </w:p>
        </w:tc>
        <w:tc>
          <w:tcPr>
            <w:tcW w:w="4023" w:type="dxa"/>
            <w:gridSpan w:val="2"/>
            <w:tcBorders>
              <w:top w:val="nil"/>
              <w:left w:val="nil"/>
              <w:bottom w:val="nil"/>
              <w:right w:val="single" w:color="auto" w:sz="4" w:space="0"/>
            </w:tcBorders>
            <w:shd w:val="clear" w:color="auto" w:fill="auto"/>
            <w:vAlign w:val="bottom"/>
            <w:hideMark/>
          </w:tcPr>
          <w:p w:rsidRPr="00A45D81" w:rsidR="00BB681C" w:rsidP="003149B5" w:rsidRDefault="00BB681C">
            <w:pPr>
              <w:rPr>
                <w:rFonts w:ascii="Calibri" w:hAnsi="Calibri" w:cs="Arial"/>
                <w:b/>
                <w:bCs/>
              </w:rPr>
            </w:pPr>
            <w:r w:rsidRPr="00A45D81">
              <w:rPr>
                <w:rFonts w:ascii="Calibri" w:hAnsi="Calibri" w:cs="Arial"/>
                <w:b/>
                <w:bCs/>
              </w:rPr>
              <w:t>PRIHODI (I. + II. +III. + IV.)</w:t>
            </w:r>
          </w:p>
        </w:tc>
        <w:tc>
          <w:tcPr>
            <w:tcW w:w="1226" w:type="dxa"/>
            <w:tcBorders>
              <w:top w:val="nil"/>
              <w:left w:val="single" w:color="auto" w:sz="4" w:space="0"/>
              <w:bottom w:val="nil"/>
              <w:right w:val="single" w:color="auto" w:sz="4" w:space="0"/>
            </w:tcBorders>
            <w:shd w:val="clear" w:color="auto" w:fill="auto"/>
            <w:noWrap/>
            <w:vAlign w:val="bottom"/>
            <w:hideMark/>
          </w:tcPr>
          <w:p w:rsidRPr="00A45D81" w:rsidR="00BB681C" w:rsidP="003149B5" w:rsidRDefault="00BB681C">
            <w:pPr>
              <w:jc w:val="right"/>
              <w:rPr>
                <w:rFonts w:ascii="Calibri" w:hAnsi="Calibri" w:cs="Arial"/>
                <w:b/>
                <w:bCs/>
              </w:rPr>
            </w:pPr>
            <w:r w:rsidRPr="00A45D81">
              <w:rPr>
                <w:rFonts w:ascii="Calibri" w:hAnsi="Calibri" w:cs="Arial"/>
                <w:b/>
                <w:bCs/>
              </w:rPr>
              <w:t xml:space="preserve">    46.180.000 </w:t>
            </w:r>
          </w:p>
        </w:tc>
        <w:tc>
          <w:tcPr>
            <w:tcW w:w="1226" w:type="dxa"/>
            <w:tcBorders>
              <w:top w:val="nil"/>
              <w:left w:val="single" w:color="auto" w:sz="4" w:space="0"/>
              <w:bottom w:val="nil"/>
              <w:right w:val="single" w:color="auto" w:sz="4" w:space="0"/>
            </w:tcBorders>
            <w:shd w:val="clear" w:color="auto" w:fill="auto"/>
            <w:noWrap/>
            <w:vAlign w:val="bottom"/>
            <w:hideMark/>
          </w:tcPr>
          <w:p w:rsidRPr="00A45D81" w:rsidR="00BB681C" w:rsidP="003149B5" w:rsidRDefault="00BB681C">
            <w:pPr>
              <w:jc w:val="right"/>
              <w:rPr>
                <w:rFonts w:ascii="Calibri" w:hAnsi="Calibri" w:cs="Arial"/>
                <w:b/>
                <w:bCs/>
              </w:rPr>
            </w:pPr>
            <w:r w:rsidRPr="00A45D81">
              <w:rPr>
                <w:rFonts w:ascii="Calibri" w:hAnsi="Calibri" w:cs="Arial"/>
                <w:b/>
                <w:bCs/>
              </w:rPr>
              <w:t xml:space="preserve">    54.895.000 </w:t>
            </w:r>
          </w:p>
        </w:tc>
        <w:tc>
          <w:tcPr>
            <w:tcW w:w="1226" w:type="dxa"/>
            <w:tcBorders>
              <w:top w:val="nil"/>
              <w:left w:val="single" w:color="auto" w:sz="4" w:space="0"/>
              <w:bottom w:val="nil"/>
              <w:right w:val="single" w:color="auto" w:sz="4" w:space="0"/>
            </w:tcBorders>
            <w:shd w:val="clear" w:color="auto" w:fill="auto"/>
            <w:noWrap/>
            <w:vAlign w:val="bottom"/>
            <w:hideMark/>
          </w:tcPr>
          <w:p w:rsidRPr="00A45D81" w:rsidR="00BB681C" w:rsidP="003149B5" w:rsidRDefault="00BB681C">
            <w:pPr>
              <w:jc w:val="right"/>
              <w:rPr>
                <w:rFonts w:ascii="Calibri" w:hAnsi="Calibri" w:cs="Arial"/>
                <w:b/>
                <w:bCs/>
              </w:rPr>
            </w:pPr>
            <w:r w:rsidRPr="00A45D81">
              <w:rPr>
                <w:rFonts w:ascii="Calibri" w:hAnsi="Calibri" w:cs="Arial"/>
                <w:b/>
                <w:bCs/>
              </w:rPr>
              <w:t xml:space="preserve">    61.620.500 </w:t>
            </w:r>
          </w:p>
        </w:tc>
        <w:tc>
          <w:tcPr>
            <w:tcW w:w="1226" w:type="dxa"/>
            <w:tcBorders>
              <w:top w:val="nil"/>
              <w:left w:val="single" w:color="auto" w:sz="4" w:space="0"/>
              <w:bottom w:val="nil"/>
              <w:right w:val="single" w:color="auto" w:sz="8" w:space="0"/>
            </w:tcBorders>
            <w:shd w:val="clear" w:color="auto" w:fill="auto"/>
            <w:noWrap/>
            <w:vAlign w:val="bottom"/>
            <w:hideMark/>
          </w:tcPr>
          <w:p w:rsidRPr="00A45D81" w:rsidR="00BB681C" w:rsidP="003149B5" w:rsidRDefault="00BB681C">
            <w:pPr>
              <w:jc w:val="right"/>
              <w:rPr>
                <w:rFonts w:ascii="Calibri" w:hAnsi="Calibri" w:cs="Arial"/>
                <w:b/>
                <w:bCs/>
              </w:rPr>
            </w:pPr>
            <w:r w:rsidRPr="00A45D81">
              <w:rPr>
                <w:rFonts w:ascii="Calibri" w:hAnsi="Calibri" w:cs="Arial"/>
                <w:b/>
                <w:bCs/>
              </w:rPr>
              <w:t xml:space="preserve">    68.831.000 </w:t>
            </w:r>
          </w:p>
        </w:tc>
      </w:tr>
      <w:tr w:rsidRPr="00A45D81" w:rsidR="00BB681C" w:rsidTr="00E557CA">
        <w:trPr>
          <w:trHeight w:val="641"/>
        </w:trPr>
        <w:tc>
          <w:tcPr>
            <w:tcW w:w="710" w:type="dxa"/>
            <w:tcBorders>
              <w:top w:val="single" w:color="969696" w:sz="4" w:space="0"/>
              <w:left w:val="single" w:color="auto" w:sz="8" w:space="0"/>
              <w:bottom w:val="single" w:color="969696" w:sz="4" w:space="0"/>
              <w:right w:val="single" w:color="969696" w:sz="4" w:space="0"/>
            </w:tcBorders>
            <w:shd w:val="clear" w:color="CCCCFF" w:fill="D9D9D9"/>
            <w:noWrap/>
            <w:vAlign w:val="center"/>
            <w:hideMark/>
          </w:tcPr>
          <w:p w:rsidRPr="00900868" w:rsidR="00BB681C" w:rsidP="003149B5" w:rsidRDefault="00BB681C">
            <w:pPr>
              <w:jc w:val="center"/>
              <w:rPr>
                <w:rFonts w:ascii="Calibri" w:hAnsi="Calibri" w:cs="Arial"/>
                <w:sz w:val="14"/>
              </w:rPr>
            </w:pPr>
          </w:p>
          <w:p w:rsidR="00BB681C" w:rsidP="003149B5" w:rsidRDefault="00BB681C">
            <w:pPr>
              <w:jc w:val="center"/>
              <w:rPr>
                <w:rFonts w:ascii="Calibri" w:hAnsi="Calibri" w:cs="Arial"/>
              </w:rPr>
            </w:pPr>
          </w:p>
          <w:p w:rsidRPr="00A45D81" w:rsidR="00BB681C" w:rsidP="003149B5" w:rsidRDefault="00BB681C">
            <w:pPr>
              <w:jc w:val="center"/>
              <w:rPr>
                <w:rFonts w:ascii="Calibri" w:hAnsi="Calibri" w:cs="Arial"/>
              </w:rPr>
            </w:pPr>
            <w:r w:rsidRPr="00A45D81">
              <w:rPr>
                <w:rFonts w:ascii="Calibri" w:hAnsi="Calibri" w:cs="Arial"/>
              </w:rPr>
              <w:t>I.</w:t>
            </w:r>
          </w:p>
        </w:tc>
        <w:tc>
          <w:tcPr>
            <w:tcW w:w="4023" w:type="dxa"/>
            <w:gridSpan w:val="2"/>
            <w:tcBorders>
              <w:top w:val="single" w:color="969696" w:sz="4" w:space="0"/>
              <w:left w:val="nil"/>
              <w:bottom w:val="single" w:color="969696" w:sz="4" w:space="0"/>
              <w:right w:val="single" w:color="auto" w:sz="4" w:space="0"/>
            </w:tcBorders>
            <w:shd w:val="clear" w:color="CCCCFF" w:fill="D9D9D9"/>
            <w:vAlign w:val="bottom"/>
            <w:hideMark/>
          </w:tcPr>
          <w:p w:rsidRPr="00A45D81" w:rsidR="00BB681C" w:rsidP="003149B5" w:rsidRDefault="005B2703">
            <w:pPr>
              <w:rPr>
                <w:rFonts w:ascii="Calibri" w:hAnsi="Calibri" w:cs="Arial"/>
              </w:rPr>
            </w:pPr>
            <w:r>
              <w:rPr>
                <w:rFonts w:ascii="Calibri" w:hAnsi="Calibri" w:cs="Arial"/>
              </w:rPr>
              <w:t>PH</w:t>
            </w:r>
            <w:r w:rsidRPr="00A45D81" w:rsidR="00BB681C">
              <w:rPr>
                <w:rFonts w:ascii="Calibri" w:hAnsi="Calibri" w:cs="Arial"/>
              </w:rPr>
              <w:t xml:space="preserve"> OD PRODAJE PROIZVODA I USLUGA</w:t>
            </w:r>
          </w:p>
        </w:tc>
        <w:tc>
          <w:tcPr>
            <w:tcW w:w="1226" w:type="dxa"/>
            <w:tcBorders>
              <w:top w:val="single" w:color="969696" w:sz="4" w:space="0"/>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45.880.000 </w:t>
            </w:r>
          </w:p>
        </w:tc>
        <w:tc>
          <w:tcPr>
            <w:tcW w:w="1226" w:type="dxa"/>
            <w:tcBorders>
              <w:top w:val="single" w:color="969696" w:sz="4" w:space="0"/>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54.495.000 </w:t>
            </w:r>
          </w:p>
        </w:tc>
        <w:tc>
          <w:tcPr>
            <w:tcW w:w="1226" w:type="dxa"/>
            <w:tcBorders>
              <w:top w:val="single" w:color="969696" w:sz="4" w:space="0"/>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61.190.500 </w:t>
            </w:r>
          </w:p>
        </w:tc>
        <w:tc>
          <w:tcPr>
            <w:tcW w:w="1226" w:type="dxa"/>
            <w:tcBorders>
              <w:top w:val="single" w:color="969696" w:sz="4" w:space="0"/>
              <w:left w:val="single" w:color="auto" w:sz="4" w:space="0"/>
              <w:bottom w:val="single" w:color="969696" w:sz="4" w:space="0"/>
              <w:right w:val="single" w:color="auto" w:sz="8"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68.368.000 </w:t>
            </w:r>
          </w:p>
        </w:tc>
      </w:tr>
      <w:tr w:rsidRPr="00A45D81" w:rsidR="00BB681C" w:rsidTr="00E557CA">
        <w:trPr>
          <w:trHeight w:val="641"/>
        </w:trPr>
        <w:tc>
          <w:tcPr>
            <w:tcW w:w="710" w:type="dxa"/>
            <w:tcBorders>
              <w:top w:val="nil"/>
              <w:left w:val="single" w:color="auto" w:sz="8" w:space="0"/>
              <w:bottom w:val="single" w:color="969696" w:sz="4" w:space="0"/>
              <w:right w:val="single" w:color="969696" w:sz="4" w:space="0"/>
            </w:tcBorders>
            <w:shd w:val="clear" w:color="auto" w:fill="auto"/>
            <w:noWrap/>
            <w:vAlign w:val="center"/>
            <w:hideMark/>
          </w:tcPr>
          <w:p w:rsidRPr="00A45D81" w:rsidR="00BB681C" w:rsidP="003149B5" w:rsidRDefault="00BB681C">
            <w:pPr>
              <w:jc w:val="center"/>
              <w:rPr>
                <w:rFonts w:ascii="Calibri" w:hAnsi="Calibri" w:cs="Arial"/>
              </w:rPr>
            </w:pPr>
            <w:r w:rsidRPr="00A45D81">
              <w:rPr>
                <w:rFonts w:ascii="Calibri" w:hAnsi="Calibri" w:cs="Arial"/>
              </w:rPr>
              <w:t> </w:t>
            </w:r>
          </w:p>
        </w:tc>
        <w:tc>
          <w:tcPr>
            <w:tcW w:w="4023" w:type="dxa"/>
            <w:gridSpan w:val="2"/>
            <w:tcBorders>
              <w:top w:val="single" w:color="auto" w:sz="4" w:space="0"/>
              <w:left w:val="single" w:color="auto" w:sz="4" w:space="0"/>
              <w:bottom w:val="single" w:color="auto" w:sz="4" w:space="0"/>
              <w:right w:val="single" w:color="auto" w:sz="4" w:space="0"/>
            </w:tcBorders>
            <w:shd w:val="clear" w:color="auto" w:fill="auto"/>
            <w:vAlign w:val="bottom"/>
            <w:hideMark/>
          </w:tcPr>
          <w:p w:rsidRPr="00A45D81" w:rsidR="00BB681C" w:rsidP="003149B5" w:rsidRDefault="00BB681C">
            <w:pPr>
              <w:rPr>
                <w:rFonts w:ascii="Calibri" w:hAnsi="Calibri" w:cs="Arial"/>
                <w:color w:val="000000"/>
              </w:rPr>
            </w:pPr>
            <w:r w:rsidRPr="00A45D81">
              <w:rPr>
                <w:rFonts w:ascii="Calibri" w:hAnsi="Calibri" w:cs="Arial"/>
                <w:color w:val="000000"/>
              </w:rPr>
              <w:t>Prihodi od prodaje proizvoda i usluga na domaćem tržištu</w:t>
            </w:r>
          </w:p>
        </w:tc>
        <w:tc>
          <w:tcPr>
            <w:tcW w:w="1226" w:type="dxa"/>
            <w:tcBorders>
              <w:top w:val="nil"/>
              <w:left w:val="single" w:color="969696"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34.580.000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40.695.000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45.890.500 </w:t>
            </w:r>
          </w:p>
        </w:tc>
        <w:tc>
          <w:tcPr>
            <w:tcW w:w="1226" w:type="dxa"/>
            <w:tcBorders>
              <w:top w:val="nil"/>
              <w:left w:val="single" w:color="auto" w:sz="4" w:space="0"/>
              <w:bottom w:val="single" w:color="969696" w:sz="4" w:space="0"/>
              <w:right w:val="single" w:color="auto" w:sz="8"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51.568.000 </w:t>
            </w:r>
          </w:p>
        </w:tc>
      </w:tr>
      <w:tr w:rsidRPr="00A45D81" w:rsidR="00BB681C" w:rsidTr="00E557CA">
        <w:trPr>
          <w:trHeight w:val="641"/>
        </w:trPr>
        <w:tc>
          <w:tcPr>
            <w:tcW w:w="710" w:type="dxa"/>
            <w:tcBorders>
              <w:top w:val="nil"/>
              <w:left w:val="single" w:color="auto" w:sz="8" w:space="0"/>
              <w:bottom w:val="single" w:color="969696" w:sz="4" w:space="0"/>
              <w:right w:val="single" w:color="969696" w:sz="4" w:space="0"/>
            </w:tcBorders>
            <w:shd w:val="clear" w:color="auto" w:fill="auto"/>
            <w:noWrap/>
            <w:vAlign w:val="center"/>
            <w:hideMark/>
          </w:tcPr>
          <w:p w:rsidRPr="00A45D81" w:rsidR="00BB681C" w:rsidP="003149B5" w:rsidRDefault="00BB681C">
            <w:pPr>
              <w:jc w:val="center"/>
              <w:rPr>
                <w:rFonts w:ascii="Calibri" w:hAnsi="Calibri" w:cs="Arial"/>
              </w:rPr>
            </w:pPr>
            <w:r w:rsidRPr="00A45D81">
              <w:rPr>
                <w:rFonts w:ascii="Calibri" w:hAnsi="Calibri" w:cs="Arial"/>
              </w:rPr>
              <w:t> </w:t>
            </w:r>
          </w:p>
        </w:tc>
        <w:tc>
          <w:tcPr>
            <w:tcW w:w="4023" w:type="dxa"/>
            <w:gridSpan w:val="2"/>
            <w:tcBorders>
              <w:top w:val="nil"/>
              <w:left w:val="single" w:color="auto" w:sz="4" w:space="0"/>
              <w:bottom w:val="single" w:color="auto" w:sz="4" w:space="0"/>
              <w:right w:val="single" w:color="auto" w:sz="4" w:space="0"/>
            </w:tcBorders>
            <w:shd w:val="clear" w:color="auto" w:fill="auto"/>
            <w:vAlign w:val="bottom"/>
            <w:hideMark/>
          </w:tcPr>
          <w:p w:rsidRPr="00A45D81" w:rsidR="00BB681C" w:rsidP="003149B5" w:rsidRDefault="00BB681C">
            <w:pPr>
              <w:rPr>
                <w:rFonts w:ascii="Calibri" w:hAnsi="Calibri" w:cs="Arial"/>
                <w:color w:val="000000"/>
              </w:rPr>
            </w:pPr>
            <w:r w:rsidRPr="00A45D81">
              <w:rPr>
                <w:rFonts w:ascii="Calibri" w:hAnsi="Calibri" w:cs="Arial"/>
                <w:color w:val="000000"/>
              </w:rPr>
              <w:t>Prihodi od prodaje proizvoda i usluga na inozemnom tržištu</w:t>
            </w:r>
          </w:p>
        </w:tc>
        <w:tc>
          <w:tcPr>
            <w:tcW w:w="1226" w:type="dxa"/>
            <w:tcBorders>
              <w:top w:val="nil"/>
              <w:left w:val="single" w:color="969696"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11.000.000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13.500.000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15.000.000 </w:t>
            </w:r>
          </w:p>
        </w:tc>
        <w:tc>
          <w:tcPr>
            <w:tcW w:w="1226" w:type="dxa"/>
            <w:tcBorders>
              <w:top w:val="nil"/>
              <w:left w:val="single" w:color="auto" w:sz="4" w:space="0"/>
              <w:bottom w:val="single" w:color="969696" w:sz="4" w:space="0"/>
              <w:right w:val="single" w:color="auto" w:sz="8"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16.500.000 </w:t>
            </w:r>
          </w:p>
        </w:tc>
      </w:tr>
      <w:tr w:rsidRPr="00A45D81" w:rsidR="00BB681C" w:rsidTr="00E557CA">
        <w:trPr>
          <w:trHeight w:val="528"/>
        </w:trPr>
        <w:tc>
          <w:tcPr>
            <w:tcW w:w="710" w:type="dxa"/>
            <w:tcBorders>
              <w:top w:val="nil"/>
              <w:left w:val="single" w:color="auto" w:sz="8" w:space="0"/>
              <w:bottom w:val="single" w:color="969696" w:sz="4" w:space="0"/>
              <w:right w:val="single" w:color="969696" w:sz="4" w:space="0"/>
            </w:tcBorders>
            <w:shd w:val="clear" w:color="auto" w:fill="auto"/>
            <w:noWrap/>
            <w:vAlign w:val="center"/>
            <w:hideMark/>
          </w:tcPr>
          <w:p w:rsidRPr="00A45D81" w:rsidR="00BB681C" w:rsidP="003149B5" w:rsidRDefault="00BB681C">
            <w:pPr>
              <w:jc w:val="center"/>
              <w:rPr>
                <w:rFonts w:ascii="Calibri" w:hAnsi="Calibri" w:cs="Arial"/>
              </w:rPr>
            </w:pPr>
            <w:r w:rsidRPr="00A45D81">
              <w:rPr>
                <w:rFonts w:ascii="Calibri" w:hAnsi="Calibri" w:cs="Arial"/>
              </w:rPr>
              <w:t> </w:t>
            </w:r>
          </w:p>
        </w:tc>
        <w:tc>
          <w:tcPr>
            <w:tcW w:w="4023" w:type="dxa"/>
            <w:gridSpan w:val="2"/>
            <w:tcBorders>
              <w:top w:val="single" w:color="969696" w:sz="4" w:space="0"/>
              <w:left w:val="nil"/>
              <w:bottom w:val="single" w:color="969696" w:sz="4" w:space="0"/>
              <w:right w:val="single" w:color="auto" w:sz="4" w:space="0"/>
            </w:tcBorders>
            <w:shd w:val="clear" w:color="auto" w:fill="auto"/>
            <w:noWrap/>
            <w:vAlign w:val="bottom"/>
            <w:hideMark/>
          </w:tcPr>
          <w:p w:rsidRPr="00A45D81" w:rsidR="00BB681C" w:rsidP="003149B5" w:rsidRDefault="00BB681C">
            <w:pPr>
              <w:rPr>
                <w:rFonts w:ascii="Calibri" w:hAnsi="Calibri" w:cs="Arial"/>
              </w:rPr>
            </w:pPr>
            <w:r w:rsidRPr="00A45D81">
              <w:rPr>
                <w:rFonts w:ascii="Calibri" w:hAnsi="Calibri" w:cs="Arial"/>
              </w:rPr>
              <w:t>Prihodi od najmova</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300.000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300.000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300.000 </w:t>
            </w:r>
          </w:p>
        </w:tc>
        <w:tc>
          <w:tcPr>
            <w:tcW w:w="1226" w:type="dxa"/>
            <w:tcBorders>
              <w:top w:val="nil"/>
              <w:left w:val="single" w:color="auto" w:sz="4" w:space="0"/>
              <w:bottom w:val="single" w:color="969696" w:sz="4" w:space="0"/>
              <w:right w:val="single" w:color="auto" w:sz="8"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300.000 </w:t>
            </w:r>
          </w:p>
        </w:tc>
      </w:tr>
      <w:tr w:rsidRPr="00A45D81" w:rsidR="00BB681C" w:rsidTr="00E557CA">
        <w:trPr>
          <w:trHeight w:val="394"/>
        </w:trPr>
        <w:tc>
          <w:tcPr>
            <w:tcW w:w="710" w:type="dxa"/>
            <w:tcBorders>
              <w:top w:val="nil"/>
              <w:left w:val="single" w:color="auto" w:sz="8" w:space="0"/>
              <w:bottom w:val="single" w:color="969696" w:sz="4" w:space="0"/>
              <w:right w:val="single" w:color="969696" w:sz="4" w:space="0"/>
            </w:tcBorders>
            <w:shd w:val="clear" w:color="CCCCFF" w:fill="D9D9D9"/>
            <w:noWrap/>
            <w:vAlign w:val="center"/>
            <w:hideMark/>
          </w:tcPr>
          <w:p w:rsidR="00BB681C" w:rsidP="003149B5" w:rsidRDefault="00BB681C">
            <w:pPr>
              <w:jc w:val="center"/>
              <w:rPr>
                <w:rFonts w:ascii="Calibri" w:hAnsi="Calibri" w:cs="Arial"/>
              </w:rPr>
            </w:pPr>
          </w:p>
          <w:p w:rsidRPr="00A45D81" w:rsidR="00BB681C" w:rsidP="003149B5" w:rsidRDefault="00BB681C">
            <w:pPr>
              <w:jc w:val="center"/>
              <w:rPr>
                <w:rFonts w:ascii="Calibri" w:hAnsi="Calibri" w:cs="Arial"/>
              </w:rPr>
            </w:pPr>
            <w:r w:rsidRPr="00A45D81">
              <w:rPr>
                <w:rFonts w:ascii="Calibri" w:hAnsi="Calibri" w:cs="Arial"/>
              </w:rPr>
              <w:t>II.</w:t>
            </w:r>
          </w:p>
        </w:tc>
        <w:tc>
          <w:tcPr>
            <w:tcW w:w="4023" w:type="dxa"/>
            <w:gridSpan w:val="2"/>
            <w:tcBorders>
              <w:top w:val="nil"/>
              <w:left w:val="nil"/>
              <w:bottom w:val="single" w:color="969696" w:sz="4" w:space="0"/>
              <w:right w:val="single" w:color="auto" w:sz="4" w:space="0"/>
            </w:tcBorders>
            <w:shd w:val="clear" w:color="CCCCFF" w:fill="D9D9D9"/>
            <w:noWrap/>
            <w:vAlign w:val="bottom"/>
            <w:hideMark/>
          </w:tcPr>
          <w:p w:rsidRPr="00A45D81" w:rsidR="00BB681C" w:rsidP="003149B5" w:rsidRDefault="00BB681C">
            <w:pPr>
              <w:rPr>
                <w:rFonts w:ascii="Calibri" w:hAnsi="Calibri" w:cs="Arial"/>
              </w:rPr>
            </w:pPr>
            <w:r w:rsidRPr="00A45D81">
              <w:rPr>
                <w:rFonts w:ascii="Calibri" w:hAnsi="Calibri" w:cs="Arial"/>
              </w:rPr>
              <w:t>OSTALI POSLOVNI PRIHODI</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150.000 </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180.000 </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200.000 </w:t>
            </w:r>
          </w:p>
        </w:tc>
        <w:tc>
          <w:tcPr>
            <w:tcW w:w="1226" w:type="dxa"/>
            <w:tcBorders>
              <w:top w:val="nil"/>
              <w:left w:val="single" w:color="auto" w:sz="4" w:space="0"/>
              <w:bottom w:val="single" w:color="969696" w:sz="4" w:space="0"/>
              <w:right w:val="single" w:color="auto" w:sz="8"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220.000 </w:t>
            </w:r>
          </w:p>
        </w:tc>
      </w:tr>
      <w:tr w:rsidRPr="00A45D81" w:rsidR="00BB681C" w:rsidTr="00E557CA">
        <w:trPr>
          <w:trHeight w:val="321"/>
        </w:trPr>
        <w:tc>
          <w:tcPr>
            <w:tcW w:w="710" w:type="dxa"/>
            <w:tcBorders>
              <w:top w:val="nil"/>
              <w:left w:val="single" w:color="auto" w:sz="8" w:space="0"/>
              <w:bottom w:val="single" w:color="969696" w:sz="4" w:space="0"/>
              <w:right w:val="single" w:color="969696" w:sz="4" w:space="0"/>
            </w:tcBorders>
            <w:shd w:val="clear" w:color="auto" w:fill="auto"/>
            <w:noWrap/>
            <w:vAlign w:val="center"/>
            <w:hideMark/>
          </w:tcPr>
          <w:p w:rsidRPr="00A45D81" w:rsidR="00BB681C" w:rsidP="003149B5" w:rsidRDefault="00BB681C">
            <w:pPr>
              <w:jc w:val="center"/>
              <w:rPr>
                <w:rFonts w:ascii="Calibri" w:hAnsi="Calibri" w:cs="Arial"/>
              </w:rPr>
            </w:pPr>
            <w:r w:rsidRPr="00A45D81">
              <w:rPr>
                <w:rFonts w:ascii="Calibri" w:hAnsi="Calibri" w:cs="Arial"/>
              </w:rPr>
              <w:t> </w:t>
            </w:r>
          </w:p>
        </w:tc>
        <w:tc>
          <w:tcPr>
            <w:tcW w:w="4023" w:type="dxa"/>
            <w:gridSpan w:val="2"/>
            <w:tcBorders>
              <w:top w:val="nil"/>
              <w:left w:val="nil"/>
              <w:bottom w:val="single" w:color="969696" w:sz="4" w:space="0"/>
              <w:right w:val="single" w:color="auto" w:sz="4" w:space="0"/>
            </w:tcBorders>
            <w:shd w:val="clear" w:color="auto" w:fill="auto"/>
            <w:vAlign w:val="bottom"/>
            <w:hideMark/>
          </w:tcPr>
          <w:p w:rsidRPr="00A45D81" w:rsidR="00BB681C" w:rsidP="003149B5" w:rsidRDefault="00BB681C">
            <w:pPr>
              <w:rPr>
                <w:rFonts w:ascii="Calibri" w:hAnsi="Calibri" w:cs="Arial"/>
              </w:rPr>
            </w:pPr>
            <w:r w:rsidRPr="00A45D81">
              <w:rPr>
                <w:rFonts w:ascii="Calibri" w:hAnsi="Calibri" w:cs="Arial"/>
              </w:rPr>
              <w:t>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969696" w:sz="4" w:space="0"/>
              <w:right w:val="single" w:color="auto" w:sz="8"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r>
      <w:tr w:rsidRPr="00A45D81" w:rsidR="00BB681C" w:rsidTr="00E557CA">
        <w:trPr>
          <w:trHeight w:val="641"/>
        </w:trPr>
        <w:tc>
          <w:tcPr>
            <w:tcW w:w="710" w:type="dxa"/>
            <w:tcBorders>
              <w:top w:val="nil"/>
              <w:left w:val="single" w:color="auto" w:sz="8" w:space="0"/>
              <w:bottom w:val="single" w:color="969696" w:sz="4" w:space="0"/>
              <w:right w:val="single" w:color="969696" w:sz="4" w:space="0"/>
            </w:tcBorders>
            <w:shd w:val="clear" w:color="CCCCFF" w:fill="D9D9D9"/>
            <w:noWrap/>
            <w:vAlign w:val="center"/>
            <w:hideMark/>
          </w:tcPr>
          <w:p w:rsidRPr="00A45D81" w:rsidR="00BB681C" w:rsidP="003149B5" w:rsidRDefault="00BB681C">
            <w:pPr>
              <w:jc w:val="center"/>
              <w:rPr>
                <w:rFonts w:ascii="Calibri" w:hAnsi="Calibri" w:cs="Arial"/>
              </w:rPr>
            </w:pPr>
            <w:r w:rsidRPr="00A45D81">
              <w:rPr>
                <w:rFonts w:ascii="Calibri" w:hAnsi="Calibri" w:cs="Arial"/>
              </w:rPr>
              <w:t>III.</w:t>
            </w:r>
          </w:p>
        </w:tc>
        <w:tc>
          <w:tcPr>
            <w:tcW w:w="4023" w:type="dxa"/>
            <w:gridSpan w:val="2"/>
            <w:tcBorders>
              <w:top w:val="nil"/>
              <w:left w:val="nil"/>
              <w:bottom w:val="single" w:color="969696" w:sz="4" w:space="0"/>
              <w:right w:val="single" w:color="auto" w:sz="4" w:space="0"/>
            </w:tcBorders>
            <w:shd w:val="clear" w:color="CCCCFF" w:fill="D9D9D9"/>
            <w:vAlign w:val="bottom"/>
            <w:hideMark/>
          </w:tcPr>
          <w:p w:rsidRPr="00A45D81" w:rsidR="00BB681C" w:rsidP="003149B5" w:rsidRDefault="00BB681C">
            <w:pPr>
              <w:rPr>
                <w:rFonts w:ascii="Calibri" w:hAnsi="Calibri" w:cs="Arial"/>
              </w:rPr>
            </w:pPr>
            <w:r w:rsidRPr="00A45D81">
              <w:rPr>
                <w:rFonts w:ascii="Calibri" w:hAnsi="Calibri" w:cs="Arial"/>
              </w:rPr>
              <w:t>FINANCIJSKI PRIHODI (kamate+tečajne razlike)</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50.000 </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100.000 </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100.000 </w:t>
            </w:r>
          </w:p>
        </w:tc>
        <w:tc>
          <w:tcPr>
            <w:tcW w:w="1226" w:type="dxa"/>
            <w:tcBorders>
              <w:top w:val="nil"/>
              <w:left w:val="single" w:color="auto" w:sz="4" w:space="0"/>
              <w:bottom w:val="single" w:color="969696" w:sz="4" w:space="0"/>
              <w:right w:val="single" w:color="auto" w:sz="8"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          100.000 </w:t>
            </w:r>
          </w:p>
        </w:tc>
      </w:tr>
      <w:tr w:rsidRPr="00A45D81" w:rsidR="00BB681C" w:rsidTr="00E557CA">
        <w:trPr>
          <w:trHeight w:val="321"/>
        </w:trPr>
        <w:tc>
          <w:tcPr>
            <w:tcW w:w="710" w:type="dxa"/>
            <w:tcBorders>
              <w:top w:val="nil"/>
              <w:left w:val="single" w:color="auto" w:sz="8" w:space="0"/>
              <w:bottom w:val="single" w:color="969696" w:sz="4" w:space="0"/>
              <w:right w:val="single" w:color="969696" w:sz="4" w:space="0"/>
            </w:tcBorders>
            <w:shd w:val="clear" w:color="auto" w:fill="auto"/>
            <w:noWrap/>
            <w:vAlign w:val="center"/>
            <w:hideMark/>
          </w:tcPr>
          <w:p w:rsidRPr="00A45D81" w:rsidR="00BB681C" w:rsidP="003149B5" w:rsidRDefault="00BB681C">
            <w:pPr>
              <w:jc w:val="center"/>
              <w:rPr>
                <w:rFonts w:ascii="Calibri" w:hAnsi="Calibri" w:cs="Arial"/>
              </w:rPr>
            </w:pPr>
            <w:r w:rsidRPr="00A45D81">
              <w:rPr>
                <w:rFonts w:ascii="Calibri" w:hAnsi="Calibri" w:cs="Arial"/>
              </w:rPr>
              <w:t> </w:t>
            </w:r>
          </w:p>
        </w:tc>
        <w:tc>
          <w:tcPr>
            <w:tcW w:w="4023" w:type="dxa"/>
            <w:gridSpan w:val="2"/>
            <w:tcBorders>
              <w:top w:val="nil"/>
              <w:left w:val="nil"/>
              <w:bottom w:val="single" w:color="969696" w:sz="4" w:space="0"/>
              <w:right w:val="single" w:color="auto" w:sz="4" w:space="0"/>
            </w:tcBorders>
            <w:shd w:val="clear" w:color="auto" w:fill="auto"/>
            <w:noWrap/>
            <w:vAlign w:val="bottom"/>
            <w:hideMark/>
          </w:tcPr>
          <w:p w:rsidRPr="00A45D81" w:rsidR="00BB681C" w:rsidP="003149B5" w:rsidRDefault="00BB681C">
            <w:pPr>
              <w:rPr>
                <w:rFonts w:ascii="Calibri" w:hAnsi="Calibri" w:cs="Arial"/>
              </w:rPr>
            </w:pPr>
            <w:r w:rsidRPr="00A45D81">
              <w:rPr>
                <w:rFonts w:ascii="Calibri" w:hAnsi="Calibri" w:cs="Arial"/>
              </w:rPr>
              <w:t> </w:t>
            </w:r>
          </w:p>
        </w:tc>
        <w:tc>
          <w:tcPr>
            <w:tcW w:w="1226" w:type="dxa"/>
            <w:tcBorders>
              <w:top w:val="nil"/>
              <w:left w:val="single" w:color="auto" w:sz="4" w:space="0"/>
              <w:bottom w:val="single" w:color="969696" w:sz="4" w:space="0"/>
              <w:right w:val="single" w:color="auto" w:sz="4" w:space="0"/>
            </w:tcBorders>
            <w:shd w:val="clear" w:color="auto" w:fill="auto"/>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969696" w:sz="4" w:space="0"/>
              <w:right w:val="single" w:color="auto" w:sz="4" w:space="0"/>
            </w:tcBorders>
            <w:shd w:val="clear" w:color="FFFFCC" w:fill="FFFFFF"/>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969696" w:sz="4" w:space="0"/>
              <w:right w:val="single" w:color="auto" w:sz="4" w:space="0"/>
            </w:tcBorders>
            <w:shd w:val="clear" w:color="FFFFCC" w:fill="FFFFFF"/>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969696" w:sz="4" w:space="0"/>
              <w:right w:val="single" w:color="auto" w:sz="8" w:space="0"/>
            </w:tcBorders>
            <w:shd w:val="clear" w:color="FFFFCC" w:fill="FFFFFF"/>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r>
      <w:tr w:rsidRPr="00A45D81" w:rsidR="00BB681C" w:rsidTr="00E557CA">
        <w:trPr>
          <w:trHeight w:val="394"/>
        </w:trPr>
        <w:tc>
          <w:tcPr>
            <w:tcW w:w="710" w:type="dxa"/>
            <w:tcBorders>
              <w:top w:val="nil"/>
              <w:left w:val="single" w:color="auto" w:sz="8" w:space="0"/>
              <w:bottom w:val="single" w:color="969696" w:sz="4" w:space="0"/>
              <w:right w:val="single" w:color="969696" w:sz="4" w:space="0"/>
            </w:tcBorders>
            <w:shd w:val="clear" w:color="CCCCFF" w:fill="D9D9D9"/>
            <w:noWrap/>
            <w:vAlign w:val="center"/>
            <w:hideMark/>
          </w:tcPr>
          <w:p w:rsidR="00BB681C" w:rsidP="003149B5" w:rsidRDefault="00BB681C">
            <w:pPr>
              <w:rPr>
                <w:rFonts w:ascii="Calibri" w:hAnsi="Calibri" w:cs="Arial"/>
              </w:rPr>
            </w:pPr>
            <w:r>
              <w:rPr>
                <w:rFonts w:ascii="Calibri" w:hAnsi="Calibri" w:cs="Arial"/>
              </w:rPr>
              <w:t xml:space="preserve"> </w:t>
            </w:r>
          </w:p>
          <w:p w:rsidRPr="00A45D81" w:rsidR="00BB681C" w:rsidP="003149B5" w:rsidRDefault="00BB681C">
            <w:pPr>
              <w:rPr>
                <w:rFonts w:ascii="Calibri" w:hAnsi="Calibri" w:cs="Arial"/>
              </w:rPr>
            </w:pPr>
            <w:r w:rsidRPr="00A45D81">
              <w:rPr>
                <w:rFonts w:ascii="Calibri" w:hAnsi="Calibri" w:cs="Arial"/>
              </w:rPr>
              <w:t>IV.</w:t>
            </w:r>
          </w:p>
        </w:tc>
        <w:tc>
          <w:tcPr>
            <w:tcW w:w="4023" w:type="dxa"/>
            <w:gridSpan w:val="2"/>
            <w:tcBorders>
              <w:top w:val="nil"/>
              <w:left w:val="nil"/>
              <w:bottom w:val="single" w:color="969696" w:sz="4" w:space="0"/>
              <w:right w:val="single" w:color="auto" w:sz="4" w:space="0"/>
            </w:tcBorders>
            <w:shd w:val="clear" w:color="CCCCFF" w:fill="D9D9D9"/>
            <w:noWrap/>
            <w:vAlign w:val="bottom"/>
            <w:hideMark/>
          </w:tcPr>
          <w:p w:rsidRPr="00A45D81" w:rsidR="00BB681C" w:rsidP="003149B5" w:rsidRDefault="00BB681C">
            <w:pPr>
              <w:rPr>
                <w:rFonts w:ascii="Calibri" w:hAnsi="Calibri" w:cs="Arial"/>
              </w:rPr>
            </w:pPr>
            <w:r w:rsidRPr="00A45D81">
              <w:rPr>
                <w:rFonts w:ascii="Calibri" w:hAnsi="Calibri" w:cs="Arial"/>
              </w:rPr>
              <w:t>IZVANREDNI  PRIHODI</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100.000 </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120.000 </w:t>
            </w:r>
          </w:p>
        </w:tc>
        <w:tc>
          <w:tcPr>
            <w:tcW w:w="1226" w:type="dxa"/>
            <w:tcBorders>
              <w:top w:val="nil"/>
              <w:left w:val="single" w:color="auto" w:sz="4" w:space="0"/>
              <w:bottom w:val="single" w:color="969696" w:sz="4" w:space="0"/>
              <w:right w:val="single" w:color="auto" w:sz="4"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130.000 </w:t>
            </w:r>
          </w:p>
        </w:tc>
        <w:tc>
          <w:tcPr>
            <w:tcW w:w="1226" w:type="dxa"/>
            <w:tcBorders>
              <w:top w:val="nil"/>
              <w:left w:val="single" w:color="auto" w:sz="4" w:space="0"/>
              <w:bottom w:val="single" w:color="969696" w:sz="4" w:space="0"/>
              <w:right w:val="single" w:color="auto" w:sz="8" w:space="0"/>
            </w:tcBorders>
            <w:shd w:val="clear" w:color="CCCCFF" w:fill="D9D9D9"/>
            <w:noWrap/>
            <w:vAlign w:val="bottom"/>
            <w:hideMark/>
          </w:tcPr>
          <w:p w:rsidRPr="00A45D81" w:rsidR="00BB681C" w:rsidP="003149B5" w:rsidRDefault="00BB681C">
            <w:pPr>
              <w:jc w:val="right"/>
              <w:rPr>
                <w:rFonts w:ascii="Calibri" w:hAnsi="Calibri" w:cs="Arial"/>
              </w:rPr>
            </w:pPr>
            <w:r w:rsidRPr="00A45D81">
              <w:rPr>
                <w:rFonts w:ascii="Calibri" w:hAnsi="Calibri" w:cs="Arial"/>
              </w:rPr>
              <w:t xml:space="preserve">143.000 </w:t>
            </w:r>
          </w:p>
        </w:tc>
      </w:tr>
      <w:tr w:rsidRPr="00A45D81" w:rsidR="00BB681C" w:rsidTr="00E557CA">
        <w:trPr>
          <w:trHeight w:val="282"/>
        </w:trPr>
        <w:tc>
          <w:tcPr>
            <w:tcW w:w="710" w:type="dxa"/>
            <w:tcBorders>
              <w:top w:val="nil"/>
              <w:left w:val="single" w:color="auto" w:sz="8" w:space="0"/>
              <w:bottom w:val="single" w:color="auto" w:sz="8" w:space="0"/>
              <w:right w:val="single" w:color="969696" w:sz="4" w:space="0"/>
            </w:tcBorders>
            <w:shd w:val="clear" w:color="auto" w:fill="auto"/>
            <w:noWrap/>
            <w:vAlign w:val="center"/>
            <w:hideMark/>
          </w:tcPr>
          <w:p w:rsidRPr="00A45D81" w:rsidR="00BB681C" w:rsidP="003149B5" w:rsidRDefault="00BB681C">
            <w:pPr>
              <w:jc w:val="center"/>
              <w:rPr>
                <w:rFonts w:ascii="Calibri" w:hAnsi="Calibri" w:cs="Arial"/>
              </w:rPr>
            </w:pPr>
            <w:r w:rsidRPr="00A45D81">
              <w:rPr>
                <w:rFonts w:ascii="Calibri" w:hAnsi="Calibri" w:cs="Arial"/>
              </w:rPr>
              <w:lastRenderedPageBreak/>
              <w:t> </w:t>
            </w:r>
          </w:p>
        </w:tc>
        <w:tc>
          <w:tcPr>
            <w:tcW w:w="4023" w:type="dxa"/>
            <w:gridSpan w:val="2"/>
            <w:tcBorders>
              <w:top w:val="nil"/>
              <w:left w:val="nil"/>
              <w:bottom w:val="single" w:color="auto" w:sz="8" w:space="0"/>
              <w:right w:val="single" w:color="auto" w:sz="4" w:space="0"/>
            </w:tcBorders>
            <w:shd w:val="clear" w:color="auto" w:fill="auto"/>
            <w:noWrap/>
            <w:vAlign w:val="bottom"/>
            <w:hideMark/>
          </w:tcPr>
          <w:p w:rsidRPr="00A45D81" w:rsidR="00BB681C" w:rsidP="003149B5" w:rsidRDefault="00BB681C">
            <w:pPr>
              <w:rPr>
                <w:rFonts w:ascii="Calibri" w:hAnsi="Calibri" w:cs="Arial"/>
              </w:rPr>
            </w:pPr>
            <w:r w:rsidRPr="00A45D81">
              <w:rPr>
                <w:rFonts w:ascii="Calibri" w:hAnsi="Calibri" w:cs="Arial"/>
              </w:rPr>
              <w:t> </w:t>
            </w:r>
          </w:p>
        </w:tc>
        <w:tc>
          <w:tcPr>
            <w:tcW w:w="1226" w:type="dxa"/>
            <w:tcBorders>
              <w:top w:val="nil"/>
              <w:left w:val="single" w:color="auto" w:sz="4" w:space="0"/>
              <w:bottom w:val="single" w:color="auto" w:sz="8" w:space="0"/>
              <w:right w:val="single" w:color="auto" w:sz="4" w:space="0"/>
            </w:tcBorders>
            <w:shd w:val="clear" w:color="FFFFCC" w:fill="FFFFFF"/>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auto" w:sz="8" w:space="0"/>
              <w:right w:val="single" w:color="auto" w:sz="4" w:space="0"/>
            </w:tcBorders>
            <w:shd w:val="clear" w:color="FFFFCC" w:fill="FFFFFF"/>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auto" w:sz="8" w:space="0"/>
              <w:right w:val="single" w:color="auto" w:sz="4" w:space="0"/>
            </w:tcBorders>
            <w:shd w:val="clear" w:color="FFFFCC" w:fill="FFFFFF"/>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c>
          <w:tcPr>
            <w:tcW w:w="1226" w:type="dxa"/>
            <w:tcBorders>
              <w:top w:val="nil"/>
              <w:left w:val="single" w:color="auto" w:sz="4" w:space="0"/>
              <w:bottom w:val="single" w:color="auto" w:sz="8" w:space="0"/>
              <w:right w:val="single" w:color="auto" w:sz="8" w:space="0"/>
            </w:tcBorders>
            <w:shd w:val="clear" w:color="FFFFCC" w:fill="FFFFFF"/>
            <w:noWrap/>
            <w:vAlign w:val="bottom"/>
            <w:hideMark/>
          </w:tcPr>
          <w:p w:rsidRPr="00A45D81" w:rsidR="00BB681C" w:rsidP="003149B5" w:rsidRDefault="00BB681C">
            <w:pPr>
              <w:jc w:val="right"/>
              <w:rPr>
                <w:rFonts w:ascii="Calibri" w:hAnsi="Calibri" w:cs="Arial"/>
              </w:rPr>
            </w:pPr>
            <w:r w:rsidRPr="00A45D81">
              <w:rPr>
                <w:rFonts w:ascii="Calibri" w:hAnsi="Calibri" w:cs="Arial"/>
              </w:rPr>
              <w:t> </w:t>
            </w:r>
          </w:p>
        </w:tc>
      </w:tr>
      <w:tr w:rsidRPr="00A45D81" w:rsidR="00BB681C" w:rsidTr="00E557CA">
        <w:trPr>
          <w:trHeight w:val="321"/>
        </w:trPr>
        <w:tc>
          <w:tcPr>
            <w:tcW w:w="710"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rPr>
            </w:pPr>
          </w:p>
        </w:tc>
        <w:tc>
          <w:tcPr>
            <w:tcW w:w="4023" w:type="dxa"/>
            <w:gridSpan w:val="2"/>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c>
          <w:tcPr>
            <w:tcW w:w="1226"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c>
          <w:tcPr>
            <w:tcW w:w="1226"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c>
          <w:tcPr>
            <w:tcW w:w="1226"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c>
          <w:tcPr>
            <w:tcW w:w="1226"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r>
      <w:tr w:rsidRPr="00A45D81" w:rsidR="00BB681C" w:rsidTr="00E557CA">
        <w:trPr>
          <w:trHeight w:val="245"/>
        </w:trPr>
        <w:tc>
          <w:tcPr>
            <w:tcW w:w="710"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rPr>
            </w:pPr>
          </w:p>
        </w:tc>
        <w:tc>
          <w:tcPr>
            <w:tcW w:w="4023" w:type="dxa"/>
            <w:gridSpan w:val="2"/>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c>
          <w:tcPr>
            <w:tcW w:w="1226"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c>
          <w:tcPr>
            <w:tcW w:w="1226"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c>
          <w:tcPr>
            <w:tcW w:w="1226"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c>
          <w:tcPr>
            <w:tcW w:w="1226"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 w:val="15"/>
                <w:szCs w:val="15"/>
              </w:rPr>
            </w:pPr>
          </w:p>
        </w:tc>
      </w:tr>
      <w:tr w:rsidRPr="00A45D81" w:rsidR="00BB681C" w:rsidTr="00E557CA">
        <w:trPr>
          <w:trHeight w:val="321"/>
        </w:trPr>
        <w:tc>
          <w:tcPr>
            <w:tcW w:w="4733" w:type="dxa"/>
            <w:gridSpan w:val="3"/>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Cs w:val="16"/>
              </w:rPr>
            </w:pPr>
            <w:r w:rsidRPr="00A45D81">
              <w:rPr>
                <w:rFonts w:ascii="Calibri" w:hAnsi="Calibri" w:cs="Arial"/>
                <w:szCs w:val="16"/>
              </w:rPr>
              <w:t>PRIHODI OD PRODAJE PROIZVODA I USLUGA</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szCs w:val="15"/>
              </w:rPr>
            </w:pPr>
            <w:r w:rsidRPr="00A45D81">
              <w:rPr>
                <w:rFonts w:ascii="Calibri" w:hAnsi="Calibri" w:cs="Arial"/>
                <w:szCs w:val="15"/>
              </w:rPr>
              <w:t xml:space="preserve">         45.580.000 </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szCs w:val="15"/>
              </w:rPr>
            </w:pPr>
            <w:r w:rsidRPr="00A45D81">
              <w:rPr>
                <w:rFonts w:ascii="Calibri" w:hAnsi="Calibri" w:cs="Arial"/>
                <w:szCs w:val="15"/>
              </w:rPr>
              <w:t xml:space="preserve">         54.195.000  </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szCs w:val="15"/>
              </w:rPr>
            </w:pPr>
            <w:r w:rsidRPr="00A45D81">
              <w:rPr>
                <w:rFonts w:ascii="Calibri" w:hAnsi="Calibri" w:cs="Arial"/>
                <w:szCs w:val="15"/>
              </w:rPr>
              <w:t xml:space="preserve">         60.890.500  </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szCs w:val="15"/>
              </w:rPr>
            </w:pPr>
            <w:r w:rsidRPr="00A45D81">
              <w:rPr>
                <w:rFonts w:ascii="Calibri" w:hAnsi="Calibri" w:cs="Arial"/>
                <w:szCs w:val="15"/>
              </w:rPr>
              <w:t xml:space="preserve">         68.068.000  </w:t>
            </w:r>
          </w:p>
        </w:tc>
      </w:tr>
      <w:tr w:rsidRPr="00A45D81" w:rsidR="00BB681C" w:rsidTr="00E557CA">
        <w:trPr>
          <w:trHeight w:val="321"/>
        </w:trPr>
        <w:tc>
          <w:tcPr>
            <w:tcW w:w="4733" w:type="dxa"/>
            <w:gridSpan w:val="3"/>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color w:val="000000"/>
                <w:szCs w:val="16"/>
              </w:rPr>
            </w:pPr>
            <w:r w:rsidRPr="00A45D81">
              <w:rPr>
                <w:rFonts w:ascii="Calibri" w:hAnsi="Calibri" w:cs="Arial"/>
                <w:color w:val="000000"/>
                <w:szCs w:val="16"/>
              </w:rPr>
              <w:t>Utrošene sirovine i materijal</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szCs w:val="15"/>
              </w:rPr>
            </w:pPr>
            <w:r w:rsidRPr="00A45D81">
              <w:rPr>
                <w:rFonts w:ascii="Calibri" w:hAnsi="Calibri" w:cs="Arial"/>
                <w:szCs w:val="15"/>
              </w:rPr>
              <w:t xml:space="preserve">           4.558.000  </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szCs w:val="15"/>
              </w:rPr>
            </w:pPr>
            <w:r w:rsidRPr="00A45D81">
              <w:rPr>
                <w:rFonts w:ascii="Calibri" w:hAnsi="Calibri" w:cs="Arial"/>
                <w:szCs w:val="15"/>
              </w:rPr>
              <w:t xml:space="preserve">           5.420.000  </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szCs w:val="15"/>
              </w:rPr>
            </w:pPr>
            <w:r w:rsidRPr="00A45D81">
              <w:rPr>
                <w:rFonts w:ascii="Calibri" w:hAnsi="Calibri" w:cs="Arial"/>
                <w:szCs w:val="15"/>
              </w:rPr>
              <w:t xml:space="preserve">           6.090.000  </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szCs w:val="15"/>
              </w:rPr>
            </w:pPr>
            <w:r w:rsidRPr="00A45D81">
              <w:rPr>
                <w:rFonts w:ascii="Calibri" w:hAnsi="Calibri" w:cs="Arial"/>
                <w:szCs w:val="15"/>
              </w:rPr>
              <w:t xml:space="preserve">           6.808.000  </w:t>
            </w:r>
          </w:p>
        </w:tc>
      </w:tr>
      <w:tr w:rsidRPr="00A45D81" w:rsidR="00BB681C" w:rsidTr="00E557CA">
        <w:trPr>
          <w:trHeight w:val="321"/>
        </w:trPr>
        <w:tc>
          <w:tcPr>
            <w:tcW w:w="2248" w:type="dxa"/>
            <w:gridSpan w:val="2"/>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rPr>
            </w:pPr>
          </w:p>
        </w:tc>
        <w:tc>
          <w:tcPr>
            <w:tcW w:w="2485" w:type="dxa"/>
            <w:tcBorders>
              <w:top w:val="nil"/>
              <w:left w:val="nil"/>
              <w:bottom w:val="nil"/>
              <w:right w:val="nil"/>
            </w:tcBorders>
            <w:shd w:val="clear" w:color="auto" w:fill="auto"/>
            <w:noWrap/>
            <w:vAlign w:val="bottom"/>
            <w:hideMark/>
          </w:tcPr>
          <w:p w:rsidRPr="00A45D81" w:rsidR="00BB681C" w:rsidP="003149B5" w:rsidRDefault="00BB681C">
            <w:pPr>
              <w:rPr>
                <w:rFonts w:ascii="Calibri" w:hAnsi="Calibri" w:cs="Arial"/>
                <w:szCs w:val="15"/>
              </w:rPr>
            </w:pPr>
          </w:p>
        </w:tc>
        <w:tc>
          <w:tcPr>
            <w:tcW w:w="1226" w:type="dxa"/>
            <w:tcBorders>
              <w:top w:val="nil"/>
              <w:left w:val="nil"/>
              <w:bottom w:val="nil"/>
              <w:right w:val="nil"/>
            </w:tcBorders>
            <w:shd w:val="clear" w:color="auto" w:fill="auto"/>
            <w:noWrap/>
            <w:vAlign w:val="bottom"/>
            <w:hideMark/>
          </w:tcPr>
          <w:p w:rsidR="00BB681C" w:rsidP="003149B5" w:rsidRDefault="00BB681C">
            <w:pPr>
              <w:jc w:val="right"/>
              <w:rPr>
                <w:rFonts w:ascii="Calibri" w:hAnsi="Calibri" w:cs="Arial"/>
                <w:color w:val="000000"/>
                <w:szCs w:val="16"/>
              </w:rPr>
            </w:pPr>
          </w:p>
          <w:p w:rsidRPr="00A45D81" w:rsidR="00BB681C" w:rsidP="003149B5" w:rsidRDefault="00BB681C">
            <w:pPr>
              <w:jc w:val="right"/>
              <w:rPr>
                <w:rFonts w:ascii="Calibri" w:hAnsi="Calibri" w:cs="Arial"/>
                <w:color w:val="000000"/>
                <w:szCs w:val="16"/>
              </w:rPr>
            </w:pPr>
            <w:r w:rsidRPr="00A45D81">
              <w:rPr>
                <w:rFonts w:ascii="Calibri" w:hAnsi="Calibri" w:cs="Arial"/>
                <w:color w:val="000000"/>
                <w:szCs w:val="16"/>
              </w:rPr>
              <w:t>10,0%</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color w:val="000000"/>
                <w:szCs w:val="16"/>
              </w:rPr>
            </w:pPr>
            <w:r w:rsidRPr="00A45D81">
              <w:rPr>
                <w:rFonts w:ascii="Calibri" w:hAnsi="Calibri" w:cs="Arial"/>
                <w:color w:val="000000"/>
                <w:szCs w:val="16"/>
              </w:rPr>
              <w:t>10,0%</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color w:val="000000"/>
                <w:szCs w:val="16"/>
              </w:rPr>
            </w:pPr>
            <w:r w:rsidRPr="00A45D81">
              <w:rPr>
                <w:rFonts w:ascii="Calibri" w:hAnsi="Calibri" w:cs="Arial"/>
                <w:color w:val="000000"/>
                <w:szCs w:val="16"/>
              </w:rPr>
              <w:t>10,0%</w:t>
            </w:r>
          </w:p>
        </w:tc>
        <w:tc>
          <w:tcPr>
            <w:tcW w:w="1226" w:type="dxa"/>
            <w:tcBorders>
              <w:top w:val="nil"/>
              <w:left w:val="nil"/>
              <w:bottom w:val="nil"/>
              <w:right w:val="nil"/>
            </w:tcBorders>
            <w:shd w:val="clear" w:color="auto" w:fill="auto"/>
            <w:noWrap/>
            <w:vAlign w:val="bottom"/>
            <w:hideMark/>
          </w:tcPr>
          <w:p w:rsidRPr="00A45D81" w:rsidR="00BB681C" w:rsidP="003149B5" w:rsidRDefault="00BB681C">
            <w:pPr>
              <w:jc w:val="right"/>
              <w:rPr>
                <w:rFonts w:ascii="Calibri" w:hAnsi="Calibri" w:cs="Arial"/>
                <w:color w:val="000000"/>
                <w:szCs w:val="16"/>
              </w:rPr>
            </w:pPr>
            <w:r w:rsidRPr="00A45D81">
              <w:rPr>
                <w:rFonts w:ascii="Calibri" w:hAnsi="Calibri" w:cs="Arial"/>
                <w:color w:val="000000"/>
                <w:szCs w:val="16"/>
              </w:rPr>
              <w:t>10,0%</w:t>
            </w:r>
          </w:p>
        </w:tc>
      </w:tr>
    </w:tbl>
    <w:p w:rsidR="00BB681C" w:rsidP="00BB681C" w:rsidRDefault="00BB681C">
      <w:pPr>
        <w:rPr>
          <w:rFonts w:ascii="Calibri" w:hAnsi="Calibri"/>
          <w:sz w:val="16"/>
          <w:szCs w:val="16"/>
        </w:rPr>
      </w:pPr>
    </w:p>
    <w:p w:rsidR="00BB681C" w:rsidP="00BB681C" w:rsidRDefault="00BB681C">
      <w:pPr>
        <w:rPr>
          <w:rFonts w:ascii="Calibri" w:hAnsi="Calibri"/>
          <w:sz w:val="16"/>
          <w:szCs w:val="16"/>
        </w:rPr>
      </w:pPr>
    </w:p>
    <w:p w:rsidR="00BB681C" w:rsidP="00F147D5" w:rsidRDefault="00BB681C">
      <w:pPr>
        <w:pStyle w:val="Odlomakpopisa"/>
        <w:ind w:left="360"/>
        <w:jc w:val="left"/>
        <w:rPr>
          <w:b/>
          <w:color w:val="FF0000"/>
        </w:rPr>
      </w:pPr>
    </w:p>
    <w:p w:rsidR="003A37FD" w:rsidP="003A37FD" w:rsidRDefault="003A37FD">
      <w:pPr>
        <w:rPr>
          <w:rFonts w:ascii="Calibri" w:hAnsi="Calibri" w:cs="Arial"/>
          <w:b/>
          <w:bCs/>
          <w:sz w:val="24"/>
        </w:rPr>
      </w:pPr>
      <w:r w:rsidRPr="00BD3B21">
        <w:rPr>
          <w:rFonts w:ascii="Calibri" w:hAnsi="Calibri" w:cs="Arial"/>
          <w:b/>
          <w:bCs/>
          <w:sz w:val="24"/>
        </w:rPr>
        <w:t>RASHODI POSLOVANJA</w:t>
      </w:r>
    </w:p>
    <w:p w:rsidRPr="004A668A" w:rsidR="003A37FD" w:rsidP="003A37FD" w:rsidRDefault="003A37FD">
      <w:pPr>
        <w:rPr>
          <w:rFonts w:ascii="Calibri" w:hAnsi="Calibri" w:cs="Arial"/>
          <w:b/>
          <w:bCs/>
          <w:sz w:val="12"/>
        </w:rPr>
      </w:pPr>
    </w:p>
    <w:tbl>
      <w:tblPr>
        <w:tblW w:w="9198" w:type="dxa"/>
        <w:tblInd w:w="93" w:type="dxa"/>
        <w:tblLook w:firstRow="1" w:lastRow="0" w:firstColumn="1" w:lastColumn="0" w:noHBand="0" w:noVBand="1" w:val="04A0"/>
      </w:tblPr>
      <w:tblGrid>
        <w:gridCol w:w="700"/>
        <w:gridCol w:w="3886"/>
        <w:gridCol w:w="1153"/>
        <w:gridCol w:w="1153"/>
        <w:gridCol w:w="1153"/>
        <w:gridCol w:w="1153"/>
      </w:tblGrid>
      <w:tr w:rsidRPr="00E7469A" w:rsidR="003A37FD" w:rsidTr="003149B5">
        <w:trPr>
          <w:trHeight w:val="216"/>
        </w:trPr>
        <w:tc>
          <w:tcPr>
            <w:tcW w:w="700" w:type="dxa"/>
            <w:tcBorders>
              <w:top w:val="nil"/>
              <w:left w:val="nil"/>
              <w:bottom w:val="single" w:color="auto" w:sz="4" w:space="0"/>
              <w:right w:val="nil"/>
            </w:tcBorders>
            <w:shd w:val="clear" w:color="auto" w:fill="auto"/>
            <w:noWrap/>
            <w:vAlign w:val="bottom"/>
            <w:hideMark/>
          </w:tcPr>
          <w:p w:rsidRPr="00E7469A" w:rsidR="003A37FD" w:rsidP="003149B5" w:rsidRDefault="003A37FD">
            <w:pPr>
              <w:rPr>
                <w:rFonts w:ascii="Calibri" w:hAnsi="Calibri" w:cs="Arial"/>
                <w:sz w:val="16"/>
                <w:szCs w:val="16"/>
              </w:rPr>
            </w:pPr>
            <w:r w:rsidRPr="00E7469A">
              <w:rPr>
                <w:rFonts w:ascii="Calibri" w:hAnsi="Calibri" w:cs="Arial"/>
                <w:sz w:val="16"/>
                <w:szCs w:val="16"/>
              </w:rPr>
              <w:t> </w:t>
            </w:r>
          </w:p>
        </w:tc>
        <w:tc>
          <w:tcPr>
            <w:tcW w:w="3886" w:type="dxa"/>
            <w:tcBorders>
              <w:top w:val="nil"/>
              <w:left w:val="nil"/>
              <w:bottom w:val="single" w:color="auto" w:sz="4" w:space="0"/>
              <w:right w:val="nil"/>
            </w:tcBorders>
            <w:shd w:val="clear" w:color="auto" w:fill="auto"/>
            <w:noWrap/>
            <w:vAlign w:val="bottom"/>
            <w:hideMark/>
          </w:tcPr>
          <w:p w:rsidRPr="00E7469A" w:rsidR="003A37FD" w:rsidP="003149B5" w:rsidRDefault="003A37FD">
            <w:pPr>
              <w:rPr>
                <w:rFonts w:ascii="Calibri" w:hAnsi="Calibri" w:cs="Arial"/>
                <w:sz w:val="16"/>
                <w:szCs w:val="16"/>
              </w:rPr>
            </w:pPr>
            <w:r w:rsidRPr="00E7469A">
              <w:rPr>
                <w:rFonts w:ascii="Calibri" w:hAnsi="Calibri" w:cs="Arial"/>
                <w:sz w:val="16"/>
                <w:szCs w:val="16"/>
              </w:rPr>
              <w:t> </w:t>
            </w:r>
          </w:p>
        </w:tc>
        <w:tc>
          <w:tcPr>
            <w:tcW w:w="1153" w:type="dxa"/>
            <w:tcBorders>
              <w:top w:val="nil"/>
              <w:left w:val="nil"/>
              <w:bottom w:val="single" w:color="auto" w:sz="4" w:space="0"/>
              <w:right w:val="nil"/>
            </w:tcBorders>
            <w:shd w:val="clear" w:color="auto" w:fill="auto"/>
            <w:noWrap/>
            <w:vAlign w:val="bottom"/>
            <w:hideMark/>
          </w:tcPr>
          <w:p w:rsidRPr="00E7469A" w:rsidR="003A37FD" w:rsidP="003149B5" w:rsidRDefault="003A37FD">
            <w:pPr>
              <w:jc w:val="right"/>
              <w:rPr>
                <w:rFonts w:ascii="Calibri" w:hAnsi="Calibri" w:cs="Arial"/>
                <w:sz w:val="16"/>
                <w:szCs w:val="16"/>
              </w:rPr>
            </w:pPr>
            <w:r w:rsidRPr="00E7469A">
              <w:rPr>
                <w:rFonts w:ascii="Calibri" w:hAnsi="Calibri" w:cs="Arial"/>
                <w:sz w:val="16"/>
                <w:szCs w:val="16"/>
              </w:rPr>
              <w:t> </w:t>
            </w:r>
          </w:p>
        </w:tc>
        <w:tc>
          <w:tcPr>
            <w:tcW w:w="1153" w:type="dxa"/>
            <w:tcBorders>
              <w:top w:val="nil"/>
              <w:left w:val="nil"/>
              <w:bottom w:val="single" w:color="auto" w:sz="4" w:space="0"/>
              <w:right w:val="nil"/>
            </w:tcBorders>
            <w:shd w:val="clear" w:color="auto" w:fill="auto"/>
            <w:noWrap/>
            <w:vAlign w:val="bottom"/>
            <w:hideMark/>
          </w:tcPr>
          <w:p w:rsidRPr="00E7469A" w:rsidR="003A37FD" w:rsidP="003149B5" w:rsidRDefault="003A37FD">
            <w:pPr>
              <w:jc w:val="right"/>
              <w:rPr>
                <w:rFonts w:ascii="Calibri" w:hAnsi="Calibri" w:cs="Arial"/>
                <w:sz w:val="16"/>
                <w:szCs w:val="16"/>
              </w:rPr>
            </w:pPr>
            <w:r w:rsidRPr="00E7469A">
              <w:rPr>
                <w:rFonts w:ascii="Calibri" w:hAnsi="Calibri" w:cs="Arial"/>
                <w:sz w:val="16"/>
                <w:szCs w:val="16"/>
              </w:rPr>
              <w:t> </w:t>
            </w:r>
          </w:p>
        </w:tc>
        <w:tc>
          <w:tcPr>
            <w:tcW w:w="1153" w:type="dxa"/>
            <w:tcBorders>
              <w:top w:val="nil"/>
              <w:left w:val="nil"/>
              <w:bottom w:val="single" w:color="auto" w:sz="4" w:space="0"/>
              <w:right w:val="nil"/>
            </w:tcBorders>
            <w:shd w:val="clear" w:color="auto" w:fill="auto"/>
            <w:noWrap/>
            <w:vAlign w:val="bottom"/>
            <w:hideMark/>
          </w:tcPr>
          <w:p w:rsidRPr="00E7469A" w:rsidR="003A37FD" w:rsidP="003149B5" w:rsidRDefault="003A37FD">
            <w:pPr>
              <w:jc w:val="right"/>
              <w:rPr>
                <w:rFonts w:ascii="Calibri" w:hAnsi="Calibri" w:cs="Arial"/>
                <w:sz w:val="16"/>
                <w:szCs w:val="16"/>
              </w:rPr>
            </w:pPr>
            <w:r w:rsidRPr="00E7469A">
              <w:rPr>
                <w:rFonts w:ascii="Calibri" w:hAnsi="Calibri" w:cs="Arial"/>
                <w:sz w:val="16"/>
                <w:szCs w:val="16"/>
              </w:rPr>
              <w:t> </w:t>
            </w:r>
          </w:p>
        </w:tc>
        <w:tc>
          <w:tcPr>
            <w:tcW w:w="1153" w:type="dxa"/>
            <w:tcBorders>
              <w:top w:val="nil"/>
              <w:left w:val="nil"/>
              <w:bottom w:val="single" w:color="auto" w:sz="4" w:space="0"/>
              <w:right w:val="nil"/>
            </w:tcBorders>
            <w:shd w:val="clear" w:color="auto" w:fill="auto"/>
            <w:noWrap/>
            <w:vAlign w:val="bottom"/>
            <w:hideMark/>
          </w:tcPr>
          <w:p w:rsidRPr="00E7469A" w:rsidR="003A37FD" w:rsidP="003149B5" w:rsidRDefault="003A37FD">
            <w:pPr>
              <w:jc w:val="right"/>
              <w:rPr>
                <w:rFonts w:ascii="Calibri" w:hAnsi="Calibri" w:cs="Arial"/>
                <w:sz w:val="16"/>
                <w:szCs w:val="16"/>
              </w:rPr>
            </w:pPr>
            <w:r w:rsidRPr="00E7469A">
              <w:rPr>
                <w:rFonts w:ascii="Calibri" w:hAnsi="Calibri" w:cs="Arial"/>
                <w:sz w:val="16"/>
                <w:szCs w:val="16"/>
              </w:rPr>
              <w:t>u Kunama</w:t>
            </w:r>
          </w:p>
        </w:tc>
      </w:tr>
      <w:tr w:rsidRPr="00E7469A" w:rsidR="003A37FD" w:rsidTr="003149B5">
        <w:trPr>
          <w:trHeight w:val="295"/>
        </w:trPr>
        <w:tc>
          <w:tcPr>
            <w:tcW w:w="700" w:type="dxa"/>
            <w:tcBorders>
              <w:top w:val="nil"/>
              <w:left w:val="single" w:color="auto" w:sz="4" w:space="0"/>
              <w:bottom w:val="double" w:color="auto" w:sz="6" w:space="0"/>
              <w:right w:val="single" w:color="auto" w:sz="4" w:space="0"/>
            </w:tcBorders>
            <w:shd w:val="clear" w:color="auto" w:fill="auto"/>
            <w:vAlign w:val="center"/>
            <w:hideMark/>
          </w:tcPr>
          <w:p w:rsidRPr="00E7469A" w:rsidR="003A37FD" w:rsidP="003149B5" w:rsidRDefault="003A37FD">
            <w:pPr>
              <w:jc w:val="center"/>
              <w:rPr>
                <w:rFonts w:ascii="Calibri" w:hAnsi="Calibri" w:cs="Arial"/>
                <w:b/>
                <w:bCs/>
                <w:color w:val="000000"/>
                <w:sz w:val="14"/>
                <w:szCs w:val="14"/>
              </w:rPr>
            </w:pPr>
            <w:r w:rsidRPr="00E7469A">
              <w:rPr>
                <w:rFonts w:ascii="Calibri" w:hAnsi="Calibri" w:cs="Arial"/>
                <w:b/>
                <w:bCs/>
                <w:color w:val="000000"/>
                <w:sz w:val="14"/>
                <w:szCs w:val="14"/>
              </w:rPr>
              <w:t>KONTO</w:t>
            </w:r>
          </w:p>
        </w:tc>
        <w:tc>
          <w:tcPr>
            <w:tcW w:w="3886" w:type="dxa"/>
            <w:tcBorders>
              <w:top w:val="nil"/>
              <w:left w:val="nil"/>
              <w:bottom w:val="double" w:color="auto" w:sz="6" w:space="0"/>
              <w:right w:val="nil"/>
            </w:tcBorders>
            <w:shd w:val="clear" w:color="auto" w:fill="auto"/>
            <w:noWrap/>
            <w:vAlign w:val="bottom"/>
            <w:hideMark/>
          </w:tcPr>
          <w:p w:rsidRPr="00E7469A" w:rsidR="003A37FD" w:rsidP="003149B5" w:rsidRDefault="003A37FD">
            <w:pPr>
              <w:jc w:val="center"/>
              <w:rPr>
                <w:rFonts w:ascii="Calibri" w:hAnsi="Calibri" w:cs="Arial"/>
                <w:b/>
                <w:bCs/>
                <w:szCs w:val="18"/>
              </w:rPr>
            </w:pPr>
            <w:r w:rsidRPr="00E7469A">
              <w:rPr>
                <w:rFonts w:ascii="Calibri" w:hAnsi="Calibri" w:cs="Arial"/>
                <w:b/>
                <w:bCs/>
                <w:szCs w:val="18"/>
              </w:rPr>
              <w:t xml:space="preserve"> O P I S</w:t>
            </w:r>
          </w:p>
        </w:tc>
        <w:tc>
          <w:tcPr>
            <w:tcW w:w="1153" w:type="dxa"/>
            <w:tcBorders>
              <w:top w:val="nil"/>
              <w:left w:val="nil"/>
              <w:bottom w:val="double" w:color="auto" w:sz="6" w:space="0"/>
              <w:right w:val="nil"/>
            </w:tcBorders>
            <w:shd w:val="clear" w:color="auto" w:fill="auto"/>
            <w:noWrap/>
            <w:vAlign w:val="bottom"/>
            <w:hideMark/>
          </w:tcPr>
          <w:p w:rsidRPr="00E7469A" w:rsidR="003A37FD" w:rsidP="003149B5" w:rsidRDefault="003A37FD">
            <w:pPr>
              <w:jc w:val="center"/>
              <w:rPr>
                <w:rFonts w:ascii="Calibri" w:hAnsi="Calibri" w:cs="Arial"/>
                <w:b/>
                <w:bCs/>
                <w:szCs w:val="18"/>
              </w:rPr>
            </w:pPr>
            <w:r w:rsidRPr="00E7469A">
              <w:rPr>
                <w:rFonts w:ascii="Calibri" w:hAnsi="Calibri" w:cs="Arial"/>
                <w:b/>
                <w:bCs/>
                <w:szCs w:val="18"/>
              </w:rPr>
              <w:t>2020</w:t>
            </w:r>
          </w:p>
        </w:tc>
        <w:tc>
          <w:tcPr>
            <w:tcW w:w="1153" w:type="dxa"/>
            <w:tcBorders>
              <w:top w:val="nil"/>
              <w:left w:val="nil"/>
              <w:bottom w:val="double" w:color="auto" w:sz="6" w:space="0"/>
              <w:right w:val="nil"/>
            </w:tcBorders>
            <w:shd w:val="clear" w:color="auto" w:fill="auto"/>
            <w:noWrap/>
            <w:vAlign w:val="bottom"/>
            <w:hideMark/>
          </w:tcPr>
          <w:p w:rsidRPr="00E7469A" w:rsidR="003A37FD" w:rsidP="003149B5" w:rsidRDefault="003A37FD">
            <w:pPr>
              <w:jc w:val="center"/>
              <w:rPr>
                <w:rFonts w:ascii="Calibri" w:hAnsi="Calibri" w:cs="Arial"/>
                <w:b/>
                <w:bCs/>
                <w:szCs w:val="18"/>
              </w:rPr>
            </w:pPr>
            <w:r w:rsidRPr="00E7469A">
              <w:rPr>
                <w:rFonts w:ascii="Calibri" w:hAnsi="Calibri" w:cs="Arial"/>
                <w:b/>
                <w:bCs/>
                <w:szCs w:val="18"/>
              </w:rPr>
              <w:t>2021</w:t>
            </w:r>
          </w:p>
        </w:tc>
        <w:tc>
          <w:tcPr>
            <w:tcW w:w="1153" w:type="dxa"/>
            <w:tcBorders>
              <w:top w:val="nil"/>
              <w:left w:val="nil"/>
              <w:bottom w:val="double" w:color="auto" w:sz="6" w:space="0"/>
              <w:right w:val="nil"/>
            </w:tcBorders>
            <w:shd w:val="clear" w:color="auto" w:fill="auto"/>
            <w:noWrap/>
            <w:vAlign w:val="bottom"/>
            <w:hideMark/>
          </w:tcPr>
          <w:p w:rsidRPr="00E7469A" w:rsidR="003A37FD" w:rsidP="003149B5" w:rsidRDefault="003A37FD">
            <w:pPr>
              <w:jc w:val="center"/>
              <w:rPr>
                <w:rFonts w:ascii="Calibri" w:hAnsi="Calibri" w:cs="Arial"/>
                <w:b/>
                <w:bCs/>
                <w:szCs w:val="18"/>
              </w:rPr>
            </w:pPr>
            <w:r w:rsidRPr="00E7469A">
              <w:rPr>
                <w:rFonts w:ascii="Calibri" w:hAnsi="Calibri" w:cs="Arial"/>
                <w:b/>
                <w:bCs/>
                <w:szCs w:val="18"/>
              </w:rPr>
              <w:t>2022</w:t>
            </w:r>
          </w:p>
        </w:tc>
        <w:tc>
          <w:tcPr>
            <w:tcW w:w="1153" w:type="dxa"/>
            <w:tcBorders>
              <w:top w:val="nil"/>
              <w:left w:val="nil"/>
              <w:bottom w:val="double" w:color="auto" w:sz="6" w:space="0"/>
              <w:right w:val="nil"/>
            </w:tcBorders>
            <w:shd w:val="clear" w:color="auto" w:fill="auto"/>
            <w:noWrap/>
            <w:vAlign w:val="bottom"/>
            <w:hideMark/>
          </w:tcPr>
          <w:p w:rsidRPr="00E7469A" w:rsidR="003A37FD" w:rsidP="003149B5" w:rsidRDefault="003A37FD">
            <w:pPr>
              <w:jc w:val="center"/>
              <w:rPr>
                <w:rFonts w:ascii="Calibri" w:hAnsi="Calibri" w:cs="Arial"/>
                <w:b/>
                <w:bCs/>
                <w:szCs w:val="18"/>
              </w:rPr>
            </w:pPr>
            <w:r w:rsidRPr="00E7469A">
              <w:rPr>
                <w:rFonts w:ascii="Calibri" w:hAnsi="Calibri" w:cs="Arial"/>
                <w:b/>
                <w:bCs/>
                <w:szCs w:val="18"/>
              </w:rPr>
              <w:t>2023</w:t>
            </w:r>
          </w:p>
        </w:tc>
      </w:tr>
      <w:tr w:rsidRPr="00E7469A" w:rsidR="003A37FD" w:rsidTr="003149B5">
        <w:trPr>
          <w:trHeight w:val="131"/>
        </w:trPr>
        <w:tc>
          <w:tcPr>
            <w:tcW w:w="700" w:type="dxa"/>
            <w:tcBorders>
              <w:top w:val="nil"/>
              <w:left w:val="nil"/>
              <w:bottom w:val="nil"/>
              <w:right w:val="nil"/>
            </w:tcBorders>
            <w:shd w:val="clear" w:color="auto" w:fill="auto"/>
            <w:noWrap/>
            <w:vAlign w:val="bottom"/>
            <w:hideMark/>
          </w:tcPr>
          <w:p w:rsidRPr="00E7469A" w:rsidR="003A37FD" w:rsidP="003149B5" w:rsidRDefault="003A37FD">
            <w:pPr>
              <w:rPr>
                <w:rFonts w:ascii="Calibri" w:hAnsi="Calibri" w:cs="Arial"/>
                <w:sz w:val="16"/>
                <w:szCs w:val="16"/>
              </w:rPr>
            </w:pPr>
          </w:p>
        </w:tc>
        <w:tc>
          <w:tcPr>
            <w:tcW w:w="3886" w:type="dxa"/>
            <w:tcBorders>
              <w:top w:val="nil"/>
              <w:left w:val="nil"/>
              <w:bottom w:val="nil"/>
              <w:right w:val="nil"/>
            </w:tcBorders>
            <w:shd w:val="clear" w:color="auto" w:fill="auto"/>
            <w:noWrap/>
            <w:vAlign w:val="bottom"/>
            <w:hideMark/>
          </w:tcPr>
          <w:p w:rsidRPr="00E7469A" w:rsidR="003A37FD" w:rsidP="003149B5" w:rsidRDefault="003A37FD">
            <w:pPr>
              <w:jc w:val="center"/>
              <w:rPr>
                <w:rFonts w:ascii="Calibri" w:hAnsi="Calibri" w:cs="Arial"/>
                <w:sz w:val="16"/>
                <w:szCs w:val="16"/>
              </w:rPr>
            </w:pP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center"/>
              <w:rPr>
                <w:rFonts w:ascii="Calibri" w:hAnsi="Calibri" w:cs="Arial"/>
                <w:sz w:val="16"/>
                <w:szCs w:val="16"/>
              </w:rPr>
            </w:pP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center"/>
              <w:rPr>
                <w:rFonts w:ascii="Calibri" w:hAnsi="Calibri" w:cs="Arial"/>
                <w:sz w:val="16"/>
                <w:szCs w:val="16"/>
              </w:rPr>
            </w:pP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center"/>
              <w:rPr>
                <w:rFonts w:ascii="Calibri" w:hAnsi="Calibri" w:cs="Arial"/>
                <w:sz w:val="16"/>
                <w:szCs w:val="16"/>
              </w:rPr>
            </w:pP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center"/>
              <w:rPr>
                <w:rFonts w:ascii="Calibri" w:hAnsi="Calibri" w:cs="Arial"/>
                <w:sz w:val="16"/>
                <w:szCs w:val="16"/>
              </w:rPr>
            </w:pP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400</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Utrošene sirovine i materijal/gorivo</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4.558.000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5.420.000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6.090.000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6.808.000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401</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Materijalni troškovi admin.,uprave i prodaje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24.000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26.400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29.040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404</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Trošak sitnog inventara,ambalaže i autoguma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396.000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435.600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405</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color w:val="000000"/>
                <w:sz w:val="18"/>
                <w:szCs w:val="18"/>
              </w:rPr>
            </w:pPr>
            <w:r w:rsidRPr="00E7469A">
              <w:rPr>
                <w:rFonts w:cs="Arial"/>
                <w:color w:val="000000"/>
                <w:sz w:val="18"/>
                <w:szCs w:val="18"/>
              </w:rPr>
              <w:t>Trošak rezervnih djelova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1.500.000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1.800.000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1.980.000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2.178.000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406</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Trošak el.energije u proizvodnji</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1.800.000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2.160.000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2.376.000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2.613.600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407</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Trošak el.energije u admin.,upravi i prodaji</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132.000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145.200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40</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b/>
                <w:bCs/>
                <w:color w:val="000000"/>
                <w:sz w:val="18"/>
                <w:szCs w:val="18"/>
              </w:rPr>
            </w:pPr>
            <w:r w:rsidRPr="00E7469A">
              <w:rPr>
                <w:rFonts w:cs="Arial"/>
                <w:b/>
                <w:bCs/>
                <w:color w:val="000000"/>
                <w:sz w:val="18"/>
                <w:szCs w:val="18"/>
              </w:rPr>
              <w:t xml:space="preserve">MATERIJALNI TROŠKOVI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8.278.000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9.884.000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11.000.400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12.209.440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410</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color w:val="000000"/>
                <w:sz w:val="18"/>
                <w:szCs w:val="18"/>
              </w:rPr>
            </w:pPr>
            <w:r w:rsidRPr="00E7469A">
              <w:rPr>
                <w:rFonts w:cs="Arial"/>
                <w:color w:val="000000"/>
                <w:sz w:val="18"/>
                <w:szCs w:val="18"/>
              </w:rPr>
              <w:t>Prijevozne usluge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1.500.000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1.800.000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1.980.000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2.178.000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411</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Vanjske usluge na izradi proizvoda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4.000.000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4.800.000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5.280.000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5.808.000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412</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color w:val="000000"/>
                <w:sz w:val="18"/>
                <w:szCs w:val="18"/>
              </w:rPr>
            </w:pPr>
            <w:r w:rsidRPr="00E7469A">
              <w:rPr>
                <w:rFonts w:cs="Arial"/>
                <w:color w:val="000000"/>
                <w:sz w:val="18"/>
                <w:szCs w:val="18"/>
              </w:rPr>
              <w:t>Vanjske usluge održavanja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1.400.000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1.680.000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1.848.000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2.032.800 </w:t>
            </w:r>
          </w:p>
        </w:tc>
      </w:tr>
      <w:tr w:rsidRPr="00E7469A" w:rsidR="003A37FD" w:rsidTr="003149B5">
        <w:trPr>
          <w:trHeight w:val="261"/>
        </w:trPr>
        <w:tc>
          <w:tcPr>
            <w:tcW w:w="700" w:type="dxa"/>
            <w:tcBorders>
              <w:top w:val="nil"/>
              <w:left w:val="nil"/>
              <w:bottom w:val="nil"/>
              <w:right w:val="nil"/>
            </w:tcBorders>
            <w:shd w:val="clear" w:color="auto" w:fill="auto"/>
            <w:noWrap/>
            <w:vAlign w:val="center"/>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413</w:t>
            </w:r>
          </w:p>
        </w:tc>
        <w:tc>
          <w:tcPr>
            <w:tcW w:w="3886" w:type="dxa"/>
            <w:tcBorders>
              <w:top w:val="nil"/>
              <w:left w:val="nil"/>
              <w:bottom w:val="nil"/>
              <w:right w:val="nil"/>
            </w:tcBorders>
            <w:shd w:val="clear" w:color="auto" w:fill="auto"/>
            <w:vAlign w:val="center"/>
            <w:hideMark/>
          </w:tcPr>
          <w:p w:rsidRPr="00E7469A" w:rsidR="003A37FD" w:rsidP="003149B5" w:rsidRDefault="003A37FD">
            <w:pPr>
              <w:rPr>
                <w:rFonts w:cs="Arial"/>
                <w:color w:val="000000"/>
                <w:sz w:val="18"/>
                <w:szCs w:val="18"/>
              </w:rPr>
            </w:pPr>
            <w:r w:rsidRPr="00E7469A">
              <w:rPr>
                <w:rFonts w:cs="Arial"/>
                <w:color w:val="000000"/>
                <w:sz w:val="18"/>
                <w:szCs w:val="18"/>
              </w:rPr>
              <w:t>Trošak registracije vozila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72.600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414</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Trošak zakupa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480.000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528.000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580.800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415</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Usluge promidžbe,sponzorstva i sajmova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240.000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264.000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290.400 </w:t>
            </w:r>
          </w:p>
        </w:tc>
      </w:tr>
      <w:tr w:rsidRPr="00E7469A" w:rsidR="003A37FD" w:rsidTr="003149B5">
        <w:trPr>
          <w:trHeight w:val="261"/>
        </w:trPr>
        <w:tc>
          <w:tcPr>
            <w:tcW w:w="700" w:type="dxa"/>
            <w:tcBorders>
              <w:top w:val="nil"/>
              <w:left w:val="nil"/>
              <w:bottom w:val="nil"/>
              <w:right w:val="nil"/>
            </w:tcBorders>
            <w:shd w:val="clear" w:color="auto" w:fill="auto"/>
            <w:vAlign w:val="center"/>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416</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Usluge izrade elaborata i ostale intel.usluge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462.000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508.200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417</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Komunalne usluge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1.000.000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1.200.000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1.320.000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1.452.000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419</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color w:val="000000"/>
                <w:sz w:val="18"/>
                <w:szCs w:val="18"/>
              </w:rPr>
            </w:pPr>
            <w:r w:rsidRPr="00E7469A">
              <w:rPr>
                <w:rFonts w:cs="Arial"/>
                <w:color w:val="000000"/>
                <w:sz w:val="18"/>
                <w:szCs w:val="18"/>
              </w:rPr>
              <w:t>Ostale vanjske usluge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540.000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594.000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653.400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41</w:t>
            </w:r>
          </w:p>
        </w:tc>
        <w:tc>
          <w:tcPr>
            <w:tcW w:w="3886" w:type="dxa"/>
            <w:tcBorders>
              <w:top w:val="nil"/>
              <w:left w:val="nil"/>
              <w:bottom w:val="nil"/>
              <w:right w:val="nil"/>
            </w:tcBorders>
            <w:shd w:val="clear" w:color="auto" w:fill="auto"/>
            <w:vAlign w:val="center"/>
            <w:hideMark/>
          </w:tcPr>
          <w:p w:rsidRPr="00E7469A" w:rsidR="003A37FD" w:rsidP="003149B5" w:rsidRDefault="003A37FD">
            <w:pPr>
              <w:rPr>
                <w:rFonts w:cs="Arial"/>
                <w:b/>
                <w:bCs/>
                <w:color w:val="000000"/>
                <w:sz w:val="18"/>
                <w:szCs w:val="18"/>
              </w:rPr>
            </w:pPr>
            <w:r w:rsidRPr="00E7469A">
              <w:rPr>
                <w:rFonts w:cs="Arial"/>
                <w:b/>
                <w:bCs/>
                <w:color w:val="000000"/>
                <w:sz w:val="18"/>
                <w:szCs w:val="18"/>
              </w:rPr>
              <w:t>VANJSKI TROŠKOVI USLUGA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9.350.000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11.220.000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12.342.000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13.576.200 </w:t>
            </w:r>
          </w:p>
        </w:tc>
      </w:tr>
      <w:tr w:rsidRPr="00E7469A" w:rsidR="003A37FD" w:rsidTr="003149B5">
        <w:trPr>
          <w:trHeight w:val="261"/>
        </w:trPr>
        <w:tc>
          <w:tcPr>
            <w:tcW w:w="700" w:type="dxa"/>
            <w:tcBorders>
              <w:top w:val="nil"/>
              <w:left w:val="nil"/>
              <w:bottom w:val="nil"/>
              <w:right w:val="nil"/>
            </w:tcBorders>
            <w:shd w:val="clear" w:color="auto" w:fill="auto"/>
            <w:vAlign w:val="center"/>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420</w:t>
            </w:r>
          </w:p>
        </w:tc>
        <w:tc>
          <w:tcPr>
            <w:tcW w:w="3886" w:type="dxa"/>
            <w:tcBorders>
              <w:top w:val="nil"/>
              <w:left w:val="nil"/>
              <w:bottom w:val="nil"/>
              <w:right w:val="nil"/>
            </w:tcBorders>
            <w:shd w:val="clear" w:color="auto" w:fill="auto"/>
            <w:vAlign w:val="center"/>
            <w:hideMark/>
          </w:tcPr>
          <w:p w:rsidRPr="00E7469A" w:rsidR="003A37FD" w:rsidP="003149B5" w:rsidRDefault="003A37FD">
            <w:pPr>
              <w:rPr>
                <w:rFonts w:cs="Arial"/>
                <w:color w:val="000000"/>
                <w:sz w:val="18"/>
                <w:szCs w:val="18"/>
              </w:rPr>
            </w:pPr>
            <w:r w:rsidRPr="00E7469A">
              <w:rPr>
                <w:rFonts w:cs="Arial"/>
                <w:color w:val="000000"/>
                <w:sz w:val="18"/>
                <w:szCs w:val="18"/>
              </w:rPr>
              <w:t>Neto plaća zaposlenika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9.147.086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9.477.089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9.477.089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9.477.089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425-7</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Porez i prirez, doprinosi iz i na plaću</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5.528.951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5.729.558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5.729.558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5.729.558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lastRenderedPageBreak/>
              <w:t>42</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b/>
                <w:bCs/>
                <w:color w:val="000000"/>
                <w:sz w:val="18"/>
                <w:szCs w:val="18"/>
              </w:rPr>
            </w:pPr>
            <w:r w:rsidRPr="00E7469A">
              <w:rPr>
                <w:rFonts w:cs="Arial"/>
                <w:b/>
                <w:bCs/>
                <w:color w:val="000000"/>
                <w:sz w:val="18"/>
                <w:szCs w:val="18"/>
              </w:rPr>
              <w:t>TROŠKOVI OSOBLJA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14.676.036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15.206.647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15.206.647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15.206.647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430</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color w:val="000000"/>
                <w:sz w:val="18"/>
                <w:szCs w:val="18"/>
              </w:rPr>
            </w:pPr>
            <w:r w:rsidRPr="00E7469A">
              <w:rPr>
                <w:rFonts w:cs="Arial"/>
                <w:color w:val="000000"/>
                <w:sz w:val="18"/>
                <w:szCs w:val="18"/>
              </w:rPr>
              <w:t>Amortizacija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4.460.260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6.428.660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7.378.080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7.714.780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43</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b/>
                <w:bCs/>
                <w:color w:val="000000"/>
                <w:sz w:val="18"/>
                <w:szCs w:val="18"/>
              </w:rPr>
            </w:pPr>
            <w:r w:rsidRPr="00E7469A">
              <w:rPr>
                <w:rFonts w:cs="Arial"/>
                <w:b/>
                <w:bCs/>
                <w:color w:val="000000"/>
                <w:sz w:val="18"/>
                <w:szCs w:val="18"/>
              </w:rPr>
              <w:t>AMORTIZACIJA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4.460.260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6.428.660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7.378.080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7.714.780 </w:t>
            </w:r>
          </w:p>
        </w:tc>
      </w:tr>
      <w:tr w:rsidRPr="00E7469A" w:rsidR="003A37FD" w:rsidTr="003149B5">
        <w:trPr>
          <w:trHeight w:val="261"/>
        </w:trPr>
        <w:tc>
          <w:tcPr>
            <w:tcW w:w="700" w:type="dxa"/>
            <w:tcBorders>
              <w:top w:val="nil"/>
              <w:left w:val="nil"/>
              <w:bottom w:val="nil"/>
              <w:right w:val="nil"/>
            </w:tcBorders>
            <w:shd w:val="clear" w:color="auto" w:fill="auto"/>
            <w:vAlign w:val="center"/>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460</w:t>
            </w:r>
          </w:p>
        </w:tc>
        <w:tc>
          <w:tcPr>
            <w:tcW w:w="3886" w:type="dxa"/>
            <w:tcBorders>
              <w:top w:val="nil"/>
              <w:left w:val="nil"/>
              <w:bottom w:val="nil"/>
              <w:right w:val="nil"/>
            </w:tcBorders>
            <w:shd w:val="clear" w:color="auto" w:fill="auto"/>
            <w:noWrap/>
            <w:vAlign w:val="center"/>
            <w:hideMark/>
          </w:tcPr>
          <w:p w:rsidRPr="00E7469A" w:rsidR="003A37FD" w:rsidP="003149B5" w:rsidRDefault="003A37FD">
            <w:pPr>
              <w:rPr>
                <w:rFonts w:cs="Arial"/>
                <w:color w:val="000000"/>
                <w:sz w:val="18"/>
                <w:szCs w:val="18"/>
              </w:rPr>
            </w:pPr>
            <w:r w:rsidRPr="00E7469A">
              <w:rPr>
                <w:rFonts w:cs="Arial"/>
                <w:color w:val="000000"/>
                <w:sz w:val="18"/>
                <w:szCs w:val="18"/>
              </w:rPr>
              <w:t>Dnevnice za službena putov. i putni troškovi</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330.000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363.000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461</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Naknade troškova zaposlenima ,darovi i pomoći</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396.000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435.600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462</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Naknade članovima uprave, NO, steč.upravitelj</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180.000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198.000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217.800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463</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Vanjske usluge reprezentacije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72.600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464</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color w:val="000000"/>
                <w:sz w:val="18"/>
                <w:szCs w:val="18"/>
              </w:rPr>
            </w:pPr>
            <w:r w:rsidRPr="00E7469A">
              <w:rPr>
                <w:rFonts w:cs="Arial"/>
                <w:color w:val="000000"/>
                <w:sz w:val="18"/>
                <w:szCs w:val="18"/>
              </w:rPr>
              <w:t>Premija osiguranja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480.000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528.000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580.800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465</w:t>
            </w:r>
          </w:p>
        </w:tc>
        <w:tc>
          <w:tcPr>
            <w:tcW w:w="3886" w:type="dxa"/>
            <w:tcBorders>
              <w:top w:val="nil"/>
              <w:left w:val="nil"/>
              <w:bottom w:val="nil"/>
              <w:right w:val="nil"/>
            </w:tcBorders>
            <w:shd w:val="clear" w:color="auto" w:fill="auto"/>
            <w:noWrap/>
            <w:vAlign w:val="center"/>
            <w:hideMark/>
          </w:tcPr>
          <w:p w:rsidRPr="00E7469A" w:rsidR="003A37FD" w:rsidP="003149B5" w:rsidRDefault="003A37FD">
            <w:pPr>
              <w:rPr>
                <w:rFonts w:cs="Arial"/>
                <w:color w:val="000000"/>
                <w:sz w:val="18"/>
                <w:szCs w:val="18"/>
              </w:rPr>
            </w:pPr>
            <w:r w:rsidRPr="00E7469A">
              <w:rPr>
                <w:rFonts w:cs="Arial"/>
                <w:color w:val="000000"/>
                <w:sz w:val="18"/>
                <w:szCs w:val="18"/>
              </w:rPr>
              <w:t>Bankovne usluge i trošak pl.prometa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132.000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145.200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466</w:t>
            </w:r>
          </w:p>
        </w:tc>
        <w:tc>
          <w:tcPr>
            <w:tcW w:w="3886" w:type="dxa"/>
            <w:tcBorders>
              <w:top w:val="nil"/>
              <w:left w:val="nil"/>
              <w:bottom w:val="nil"/>
              <w:right w:val="nil"/>
            </w:tcBorders>
            <w:shd w:val="clear" w:color="auto" w:fill="auto"/>
            <w:noWrap/>
            <w:vAlign w:val="center"/>
            <w:hideMark/>
          </w:tcPr>
          <w:p w:rsidRPr="00E7469A" w:rsidR="003A37FD" w:rsidP="003149B5" w:rsidRDefault="003A37FD">
            <w:pPr>
              <w:rPr>
                <w:rFonts w:cs="Arial"/>
                <w:color w:val="000000"/>
                <w:sz w:val="18"/>
                <w:szCs w:val="18"/>
              </w:rPr>
            </w:pPr>
            <w:r w:rsidRPr="00E7469A">
              <w:rPr>
                <w:rFonts w:cs="Arial"/>
                <w:color w:val="000000"/>
                <w:sz w:val="18"/>
                <w:szCs w:val="18"/>
              </w:rPr>
              <w:t>Doprinosi, članarine i druga davanja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sz w:val="18"/>
                <w:szCs w:val="18"/>
              </w:rPr>
            </w:pPr>
            <w:r w:rsidRPr="00E7469A">
              <w:rPr>
                <w:rFonts w:cs="Arial"/>
                <w:sz w:val="18"/>
                <w:szCs w:val="18"/>
              </w:rPr>
              <w:t xml:space="preserve">900.000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1.080.000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1.188.000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1.306.800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467</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Porezi koji ne ovise o dobitku i takse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72.000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79.200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87.120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468</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Izdaci s obilježljem privatnosti-vl.potroošnja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72.600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469</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color w:val="000000"/>
                <w:sz w:val="18"/>
                <w:szCs w:val="18"/>
              </w:rPr>
            </w:pPr>
            <w:r w:rsidRPr="00E7469A">
              <w:rPr>
                <w:rFonts w:cs="Arial"/>
                <w:color w:val="000000"/>
                <w:sz w:val="18"/>
                <w:szCs w:val="18"/>
              </w:rPr>
              <w:t>Ostali troškovi poslovanja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240.000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264.000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290.400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46</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b/>
                <w:bCs/>
                <w:color w:val="000000"/>
                <w:sz w:val="18"/>
                <w:szCs w:val="18"/>
              </w:rPr>
            </w:pPr>
            <w:r w:rsidRPr="00E7469A">
              <w:rPr>
                <w:rFonts w:cs="Arial"/>
                <w:b/>
                <w:bCs/>
                <w:color w:val="000000"/>
                <w:sz w:val="18"/>
                <w:szCs w:val="18"/>
              </w:rPr>
              <w:t>OSTALI TROŠKOVI POSLOVANJA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2.460.000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2.952.000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3.247.200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3.571.920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474</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Kamate iz odnosa s nepovezanim poduzećima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72.600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sz w:val="18"/>
                <w:szCs w:val="18"/>
              </w:rPr>
            </w:pPr>
            <w:r w:rsidRPr="00E7469A">
              <w:rPr>
                <w:rFonts w:cs="Arial"/>
                <w:sz w:val="18"/>
                <w:szCs w:val="18"/>
              </w:rPr>
              <w:t>Naknada i kamata po NOVOM KREDITU</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2.046.100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2.338.400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2.244.224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1.987.164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475</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Tečajne razlike iz odnosa s nepov.poduzećima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72.600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479</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Ostali troškovi iz transakcija s nepov.poduzećima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12.000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13.200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14.520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47</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b/>
                <w:bCs/>
                <w:color w:val="000000"/>
                <w:sz w:val="18"/>
                <w:szCs w:val="18"/>
              </w:rPr>
            </w:pPr>
            <w:r w:rsidRPr="00E7469A">
              <w:rPr>
                <w:rFonts w:cs="Arial"/>
                <w:b/>
                <w:bCs/>
                <w:color w:val="000000"/>
                <w:sz w:val="18"/>
                <w:szCs w:val="18"/>
              </w:rPr>
              <w:t>FINANCIJSKI RASHODI</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2.156.100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2.470.400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2.389.424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2.146.884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482</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Otpis nematerijalne i materijalne imovine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484</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Kazne penali,nadoknade štete i troškovi iz ugov.</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sz w:val="18"/>
                <w:szCs w:val="18"/>
              </w:rPr>
            </w:pPr>
            <w:r w:rsidRPr="00E7469A">
              <w:rPr>
                <w:rFonts w:cs="Arial"/>
                <w:sz w:val="18"/>
                <w:szCs w:val="18"/>
              </w:rPr>
              <w:t xml:space="preserve">100.000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132.000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145.200 </w:t>
            </w:r>
          </w:p>
        </w:tc>
      </w:tr>
      <w:tr w:rsidRPr="00E7469A" w:rsidR="003A37FD" w:rsidTr="003149B5">
        <w:trPr>
          <w:trHeight w:val="261"/>
        </w:trPr>
        <w:tc>
          <w:tcPr>
            <w:tcW w:w="700" w:type="dxa"/>
            <w:tcBorders>
              <w:top w:val="nil"/>
              <w:left w:val="nil"/>
              <w:bottom w:val="nil"/>
              <w:right w:val="nil"/>
            </w:tcBorders>
            <w:shd w:val="clear" w:color="auto" w:fill="auto"/>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486</w:t>
            </w:r>
          </w:p>
        </w:tc>
        <w:tc>
          <w:tcPr>
            <w:tcW w:w="3886" w:type="dxa"/>
            <w:tcBorders>
              <w:top w:val="nil"/>
              <w:left w:val="nil"/>
              <w:bottom w:val="nil"/>
              <w:right w:val="nil"/>
            </w:tcBorders>
            <w:shd w:val="clear" w:color="auto" w:fill="auto"/>
            <w:noWrap/>
            <w:vAlign w:val="center"/>
            <w:hideMark/>
          </w:tcPr>
          <w:p w:rsidRPr="00E7469A" w:rsidR="003A37FD" w:rsidP="003149B5" w:rsidRDefault="003A37FD">
            <w:pPr>
              <w:rPr>
                <w:rFonts w:cs="Arial"/>
                <w:color w:val="000000"/>
                <w:sz w:val="18"/>
                <w:szCs w:val="18"/>
              </w:rPr>
            </w:pPr>
            <w:r w:rsidRPr="00E7469A">
              <w:rPr>
                <w:rFonts w:cs="Arial"/>
                <w:color w:val="000000"/>
                <w:sz w:val="18"/>
                <w:szCs w:val="18"/>
              </w:rPr>
              <w:t>Donacije,milodari,darovi i potpore</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50.000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66.000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72.600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487</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Naknadno utvrđeni trokovi poslovanja</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36.000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39.600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43.560 </w:t>
            </w:r>
          </w:p>
        </w:tc>
      </w:tr>
      <w:tr w:rsidRPr="00E7469A" w:rsidR="003A37FD" w:rsidTr="003149B5">
        <w:trPr>
          <w:trHeight w:val="261"/>
        </w:trPr>
        <w:tc>
          <w:tcPr>
            <w:tcW w:w="700" w:type="dxa"/>
            <w:tcBorders>
              <w:top w:val="nil"/>
              <w:left w:val="nil"/>
              <w:bottom w:val="nil"/>
              <w:right w:val="nil"/>
            </w:tcBorders>
            <w:shd w:val="clear" w:color="auto" w:fill="auto"/>
            <w:noWrap/>
            <w:vAlign w:val="center"/>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489</w:t>
            </w: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color w:val="000000"/>
                <w:sz w:val="18"/>
                <w:szCs w:val="18"/>
              </w:rPr>
            </w:pPr>
            <w:r w:rsidRPr="00E7469A">
              <w:rPr>
                <w:rFonts w:cs="Arial"/>
                <w:color w:val="000000"/>
                <w:sz w:val="18"/>
                <w:szCs w:val="18"/>
              </w:rPr>
              <w:t>Ostali troškovi</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24.000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26.400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color w:val="000000"/>
                <w:sz w:val="18"/>
                <w:szCs w:val="18"/>
              </w:rPr>
            </w:pPr>
            <w:r w:rsidRPr="00E7469A">
              <w:rPr>
                <w:rFonts w:cs="Arial"/>
                <w:color w:val="000000"/>
                <w:sz w:val="18"/>
                <w:szCs w:val="18"/>
              </w:rPr>
              <w:t xml:space="preserve">29.040 </w:t>
            </w:r>
          </w:p>
        </w:tc>
      </w:tr>
      <w:tr w:rsidRPr="00E7469A" w:rsidR="003A37FD" w:rsidTr="003149B5">
        <w:trPr>
          <w:trHeight w:val="261"/>
        </w:trPr>
        <w:tc>
          <w:tcPr>
            <w:tcW w:w="700"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color w:val="000000"/>
                <w:sz w:val="18"/>
                <w:szCs w:val="18"/>
              </w:rPr>
            </w:pPr>
            <w:r w:rsidRPr="00E7469A">
              <w:rPr>
                <w:rFonts w:cs="Arial"/>
                <w:b/>
                <w:bCs/>
                <w:color w:val="000000"/>
                <w:sz w:val="18"/>
                <w:szCs w:val="18"/>
              </w:rPr>
              <w:t>48</w:t>
            </w:r>
          </w:p>
        </w:tc>
        <w:tc>
          <w:tcPr>
            <w:tcW w:w="3886" w:type="dxa"/>
            <w:tcBorders>
              <w:top w:val="nil"/>
              <w:left w:val="nil"/>
              <w:bottom w:val="nil"/>
              <w:right w:val="nil"/>
            </w:tcBorders>
            <w:shd w:val="clear" w:color="auto" w:fill="auto"/>
            <w:vAlign w:val="bottom"/>
            <w:hideMark/>
          </w:tcPr>
          <w:p w:rsidRPr="00E7469A" w:rsidR="003A37FD" w:rsidP="003149B5" w:rsidRDefault="003A37FD">
            <w:pPr>
              <w:rPr>
                <w:rFonts w:cs="Arial"/>
                <w:b/>
                <w:bCs/>
                <w:color w:val="000000"/>
                <w:sz w:val="18"/>
                <w:szCs w:val="18"/>
              </w:rPr>
            </w:pPr>
            <w:r w:rsidRPr="00E7469A">
              <w:rPr>
                <w:rFonts w:cs="Arial"/>
                <w:b/>
                <w:bCs/>
                <w:color w:val="000000"/>
                <w:sz w:val="18"/>
                <w:szCs w:val="18"/>
              </w:rPr>
              <w:t>OSTALI POSLOVNI RASHODI</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200.000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240.000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264.000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bCs/>
                <w:color w:val="000000"/>
                <w:sz w:val="18"/>
                <w:szCs w:val="18"/>
              </w:rPr>
            </w:pPr>
            <w:r w:rsidRPr="00E7469A">
              <w:rPr>
                <w:rFonts w:cs="Arial"/>
                <w:b/>
                <w:bCs/>
                <w:color w:val="000000"/>
                <w:sz w:val="18"/>
                <w:szCs w:val="18"/>
              </w:rPr>
              <w:t xml:space="preserve">290.400 </w:t>
            </w:r>
          </w:p>
        </w:tc>
      </w:tr>
      <w:tr w:rsidRPr="00E7469A" w:rsidR="003A37FD" w:rsidTr="003149B5">
        <w:trPr>
          <w:trHeight w:val="48"/>
        </w:trPr>
        <w:tc>
          <w:tcPr>
            <w:tcW w:w="700" w:type="dxa"/>
            <w:tcBorders>
              <w:top w:val="nil"/>
              <w:left w:val="nil"/>
              <w:bottom w:val="single" w:color="auto" w:sz="8" w:space="0"/>
              <w:right w:val="nil"/>
            </w:tcBorders>
            <w:shd w:val="clear" w:color="auto" w:fill="auto"/>
            <w:noWrap/>
            <w:vAlign w:val="bottom"/>
            <w:hideMark/>
          </w:tcPr>
          <w:p w:rsidRPr="00E7469A" w:rsidR="003A37FD" w:rsidP="003149B5" w:rsidRDefault="003A37FD">
            <w:pPr>
              <w:rPr>
                <w:rFonts w:cs="Arial"/>
                <w:sz w:val="8"/>
                <w:szCs w:val="18"/>
              </w:rPr>
            </w:pPr>
            <w:r w:rsidRPr="00E7469A">
              <w:rPr>
                <w:rFonts w:cs="Arial"/>
                <w:sz w:val="8"/>
                <w:szCs w:val="18"/>
              </w:rPr>
              <w:t> </w:t>
            </w:r>
          </w:p>
        </w:tc>
        <w:tc>
          <w:tcPr>
            <w:tcW w:w="3886" w:type="dxa"/>
            <w:tcBorders>
              <w:top w:val="nil"/>
              <w:left w:val="nil"/>
              <w:bottom w:val="single" w:color="auto" w:sz="8" w:space="0"/>
              <w:right w:val="nil"/>
            </w:tcBorders>
            <w:shd w:val="clear" w:color="auto" w:fill="auto"/>
            <w:noWrap/>
            <w:vAlign w:val="bottom"/>
            <w:hideMark/>
          </w:tcPr>
          <w:p w:rsidRPr="00E7469A" w:rsidR="003A37FD" w:rsidP="003149B5" w:rsidRDefault="003A37FD">
            <w:pPr>
              <w:rPr>
                <w:rFonts w:cs="Arial"/>
                <w:sz w:val="8"/>
                <w:szCs w:val="18"/>
              </w:rPr>
            </w:pPr>
            <w:r w:rsidRPr="00E7469A">
              <w:rPr>
                <w:rFonts w:cs="Arial"/>
                <w:sz w:val="8"/>
                <w:szCs w:val="18"/>
              </w:rPr>
              <w:t> </w:t>
            </w:r>
          </w:p>
        </w:tc>
        <w:tc>
          <w:tcPr>
            <w:tcW w:w="1153" w:type="dxa"/>
            <w:tcBorders>
              <w:top w:val="nil"/>
              <w:left w:val="nil"/>
              <w:bottom w:val="single" w:color="auto" w:sz="8" w:space="0"/>
              <w:right w:val="nil"/>
            </w:tcBorders>
            <w:shd w:val="clear" w:color="auto" w:fill="auto"/>
            <w:noWrap/>
            <w:vAlign w:val="bottom"/>
            <w:hideMark/>
          </w:tcPr>
          <w:p w:rsidRPr="00E7469A" w:rsidR="003A37FD" w:rsidP="003149B5" w:rsidRDefault="003A37FD">
            <w:pPr>
              <w:jc w:val="right"/>
              <w:rPr>
                <w:rFonts w:cs="Arial"/>
                <w:sz w:val="8"/>
                <w:szCs w:val="18"/>
              </w:rPr>
            </w:pPr>
            <w:r w:rsidRPr="00E7469A">
              <w:rPr>
                <w:rFonts w:cs="Arial"/>
                <w:sz w:val="8"/>
                <w:szCs w:val="18"/>
              </w:rPr>
              <w:t> </w:t>
            </w:r>
          </w:p>
        </w:tc>
        <w:tc>
          <w:tcPr>
            <w:tcW w:w="1153" w:type="dxa"/>
            <w:tcBorders>
              <w:top w:val="nil"/>
              <w:left w:val="nil"/>
              <w:bottom w:val="single" w:color="auto" w:sz="8" w:space="0"/>
              <w:right w:val="nil"/>
            </w:tcBorders>
            <w:shd w:val="clear" w:color="auto" w:fill="auto"/>
            <w:noWrap/>
            <w:vAlign w:val="bottom"/>
            <w:hideMark/>
          </w:tcPr>
          <w:p w:rsidRPr="00E7469A" w:rsidR="003A37FD" w:rsidP="003149B5" w:rsidRDefault="003A37FD">
            <w:pPr>
              <w:jc w:val="right"/>
              <w:rPr>
                <w:rFonts w:cs="Arial"/>
                <w:sz w:val="8"/>
                <w:szCs w:val="18"/>
              </w:rPr>
            </w:pPr>
            <w:r w:rsidRPr="00E7469A">
              <w:rPr>
                <w:rFonts w:cs="Arial"/>
                <w:sz w:val="8"/>
                <w:szCs w:val="18"/>
              </w:rPr>
              <w:t> </w:t>
            </w:r>
          </w:p>
        </w:tc>
        <w:tc>
          <w:tcPr>
            <w:tcW w:w="1153" w:type="dxa"/>
            <w:tcBorders>
              <w:top w:val="nil"/>
              <w:left w:val="nil"/>
              <w:bottom w:val="single" w:color="auto" w:sz="8" w:space="0"/>
              <w:right w:val="nil"/>
            </w:tcBorders>
            <w:shd w:val="clear" w:color="auto" w:fill="auto"/>
            <w:noWrap/>
            <w:vAlign w:val="bottom"/>
            <w:hideMark/>
          </w:tcPr>
          <w:p w:rsidRPr="00E7469A" w:rsidR="003A37FD" w:rsidP="003149B5" w:rsidRDefault="003A37FD">
            <w:pPr>
              <w:jc w:val="right"/>
              <w:rPr>
                <w:rFonts w:cs="Arial"/>
                <w:sz w:val="8"/>
                <w:szCs w:val="18"/>
              </w:rPr>
            </w:pPr>
            <w:r w:rsidRPr="00E7469A">
              <w:rPr>
                <w:rFonts w:cs="Arial"/>
                <w:sz w:val="8"/>
                <w:szCs w:val="18"/>
              </w:rPr>
              <w:t> </w:t>
            </w:r>
          </w:p>
        </w:tc>
        <w:tc>
          <w:tcPr>
            <w:tcW w:w="1153" w:type="dxa"/>
            <w:tcBorders>
              <w:top w:val="nil"/>
              <w:left w:val="nil"/>
              <w:bottom w:val="single" w:color="auto" w:sz="8" w:space="0"/>
              <w:right w:val="nil"/>
            </w:tcBorders>
            <w:shd w:val="clear" w:color="auto" w:fill="auto"/>
            <w:noWrap/>
            <w:vAlign w:val="bottom"/>
            <w:hideMark/>
          </w:tcPr>
          <w:p w:rsidRPr="00E7469A" w:rsidR="003A37FD" w:rsidP="003149B5" w:rsidRDefault="003A37FD">
            <w:pPr>
              <w:jc w:val="right"/>
              <w:rPr>
                <w:rFonts w:cs="Arial"/>
                <w:sz w:val="8"/>
                <w:szCs w:val="18"/>
              </w:rPr>
            </w:pPr>
            <w:r w:rsidRPr="00E7469A">
              <w:rPr>
                <w:rFonts w:cs="Arial"/>
                <w:sz w:val="8"/>
                <w:szCs w:val="18"/>
              </w:rPr>
              <w:t> </w:t>
            </w:r>
          </w:p>
        </w:tc>
      </w:tr>
      <w:tr w:rsidRPr="004A668A" w:rsidR="003A37FD" w:rsidTr="003149B5">
        <w:trPr>
          <w:trHeight w:val="32"/>
        </w:trPr>
        <w:tc>
          <w:tcPr>
            <w:tcW w:w="700" w:type="dxa"/>
            <w:tcBorders>
              <w:top w:val="nil"/>
              <w:left w:val="nil"/>
              <w:bottom w:val="nil"/>
              <w:right w:val="nil"/>
            </w:tcBorders>
            <w:shd w:val="clear" w:color="auto" w:fill="auto"/>
            <w:noWrap/>
            <w:vAlign w:val="bottom"/>
            <w:hideMark/>
          </w:tcPr>
          <w:p w:rsidRPr="00E7469A" w:rsidR="003A37FD" w:rsidP="003149B5" w:rsidRDefault="003A37FD">
            <w:pPr>
              <w:rPr>
                <w:rFonts w:cs="Arial"/>
                <w:sz w:val="10"/>
                <w:szCs w:val="18"/>
              </w:rPr>
            </w:pPr>
          </w:p>
        </w:tc>
        <w:tc>
          <w:tcPr>
            <w:tcW w:w="3886" w:type="dxa"/>
            <w:tcBorders>
              <w:top w:val="nil"/>
              <w:left w:val="nil"/>
              <w:bottom w:val="nil"/>
              <w:right w:val="nil"/>
            </w:tcBorders>
            <w:shd w:val="clear" w:color="auto" w:fill="auto"/>
            <w:noWrap/>
            <w:vAlign w:val="bottom"/>
            <w:hideMark/>
          </w:tcPr>
          <w:p w:rsidRPr="00E7469A" w:rsidR="003A37FD" w:rsidP="003149B5" w:rsidRDefault="003A37FD">
            <w:pPr>
              <w:rPr>
                <w:rFonts w:cs="Arial"/>
                <w:sz w:val="10"/>
                <w:szCs w:val="18"/>
              </w:rPr>
            </w:pP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sz w:val="10"/>
                <w:szCs w:val="18"/>
              </w:rPr>
            </w:pP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sz w:val="10"/>
                <w:szCs w:val="18"/>
              </w:rPr>
            </w:pP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sz w:val="10"/>
                <w:szCs w:val="18"/>
              </w:rPr>
            </w:pP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sz w:val="10"/>
                <w:szCs w:val="18"/>
              </w:rPr>
            </w:pPr>
          </w:p>
        </w:tc>
      </w:tr>
      <w:tr w:rsidRPr="00E7469A" w:rsidR="003A37FD" w:rsidTr="003149B5">
        <w:trPr>
          <w:trHeight w:val="224"/>
        </w:trPr>
        <w:tc>
          <w:tcPr>
            <w:tcW w:w="700" w:type="dxa"/>
            <w:tcBorders>
              <w:top w:val="nil"/>
              <w:left w:val="nil"/>
              <w:bottom w:val="nil"/>
              <w:right w:val="nil"/>
            </w:tcBorders>
            <w:shd w:val="clear" w:color="auto" w:fill="auto"/>
            <w:noWrap/>
            <w:vAlign w:val="bottom"/>
            <w:hideMark/>
          </w:tcPr>
          <w:p w:rsidRPr="00E7469A" w:rsidR="003A37FD" w:rsidP="003149B5" w:rsidRDefault="003A37FD">
            <w:pPr>
              <w:rPr>
                <w:rFonts w:cs="Arial"/>
                <w:b/>
                <w:bCs/>
                <w:sz w:val="18"/>
                <w:szCs w:val="18"/>
              </w:rPr>
            </w:pPr>
          </w:p>
        </w:tc>
        <w:tc>
          <w:tcPr>
            <w:tcW w:w="3886" w:type="dxa"/>
            <w:tcBorders>
              <w:top w:val="nil"/>
              <w:left w:val="nil"/>
              <w:bottom w:val="nil"/>
              <w:right w:val="nil"/>
            </w:tcBorders>
            <w:shd w:val="clear" w:color="auto" w:fill="auto"/>
            <w:noWrap/>
            <w:vAlign w:val="bottom"/>
            <w:hideMark/>
          </w:tcPr>
          <w:p w:rsidRPr="00E7469A" w:rsidR="003A37FD" w:rsidP="003149B5" w:rsidRDefault="003A37FD">
            <w:pPr>
              <w:jc w:val="center"/>
              <w:rPr>
                <w:rFonts w:cs="Arial"/>
                <w:b/>
                <w:bCs/>
                <w:sz w:val="18"/>
                <w:szCs w:val="18"/>
              </w:rPr>
            </w:pPr>
            <w:r w:rsidRPr="00E7469A">
              <w:rPr>
                <w:rFonts w:cs="Arial"/>
                <w:b/>
                <w:bCs/>
                <w:sz w:val="18"/>
                <w:szCs w:val="18"/>
              </w:rPr>
              <w:t>UKUPNI RASHODI</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sz w:val="18"/>
                <w:szCs w:val="18"/>
              </w:rPr>
            </w:pPr>
            <w:r w:rsidRPr="00E7469A">
              <w:rPr>
                <w:rFonts w:cs="Arial"/>
                <w:b/>
                <w:sz w:val="18"/>
                <w:szCs w:val="18"/>
              </w:rPr>
              <w:t xml:space="preserve">41.580.396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sz w:val="18"/>
                <w:szCs w:val="18"/>
              </w:rPr>
            </w:pPr>
            <w:r w:rsidRPr="00E7469A">
              <w:rPr>
                <w:rFonts w:cs="Arial"/>
                <w:b/>
                <w:sz w:val="18"/>
                <w:szCs w:val="18"/>
              </w:rPr>
              <w:t xml:space="preserve">48.401.707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sz w:val="18"/>
                <w:szCs w:val="18"/>
              </w:rPr>
            </w:pPr>
            <w:r w:rsidRPr="00E7469A">
              <w:rPr>
                <w:rFonts w:cs="Arial"/>
                <w:b/>
                <w:sz w:val="18"/>
                <w:szCs w:val="18"/>
              </w:rPr>
              <w:t xml:space="preserve">51.827.751 </w:t>
            </w:r>
          </w:p>
        </w:tc>
        <w:tc>
          <w:tcPr>
            <w:tcW w:w="1153" w:type="dxa"/>
            <w:tcBorders>
              <w:top w:val="nil"/>
              <w:left w:val="nil"/>
              <w:bottom w:val="nil"/>
              <w:right w:val="nil"/>
            </w:tcBorders>
            <w:shd w:val="clear" w:color="auto" w:fill="auto"/>
            <w:noWrap/>
            <w:vAlign w:val="bottom"/>
            <w:hideMark/>
          </w:tcPr>
          <w:p w:rsidRPr="00E7469A" w:rsidR="003A37FD" w:rsidP="003149B5" w:rsidRDefault="003A37FD">
            <w:pPr>
              <w:jc w:val="right"/>
              <w:rPr>
                <w:rFonts w:cs="Arial"/>
                <w:b/>
                <w:sz w:val="18"/>
                <w:szCs w:val="18"/>
              </w:rPr>
            </w:pPr>
            <w:r w:rsidRPr="00E7469A">
              <w:rPr>
                <w:rFonts w:cs="Arial"/>
                <w:b/>
                <w:sz w:val="18"/>
                <w:szCs w:val="18"/>
              </w:rPr>
              <w:t xml:space="preserve">54.716.271 </w:t>
            </w:r>
          </w:p>
        </w:tc>
      </w:tr>
    </w:tbl>
    <w:p w:rsidR="003A37FD" w:rsidP="00F147D5" w:rsidRDefault="003A37FD">
      <w:pPr>
        <w:pStyle w:val="Odlomakpopisa"/>
        <w:ind w:left="360"/>
        <w:jc w:val="left"/>
        <w:rPr>
          <w:b/>
          <w:color w:val="FF0000"/>
        </w:rPr>
      </w:pPr>
    </w:p>
    <w:p w:rsidR="003A37FD" w:rsidP="00F147D5" w:rsidRDefault="003A37FD">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p w:rsidR="005B2703" w:rsidP="00F147D5" w:rsidRDefault="005B2703">
      <w:pPr>
        <w:pStyle w:val="Odlomakpopisa"/>
        <w:ind w:left="360"/>
        <w:jc w:val="left"/>
        <w:rPr>
          <w:b/>
          <w:color w:val="FF0000"/>
        </w:rPr>
      </w:pPr>
    </w:p>
    <w:tbl>
      <w:tblPr>
        <w:tblW w:w="9914" w:type="dxa"/>
        <w:tblInd w:w="-176" w:type="dxa"/>
        <w:tblLook w:firstRow="1" w:lastRow="0" w:firstColumn="1" w:lastColumn="0" w:noHBand="0" w:noVBand="1" w:val="04A0"/>
      </w:tblPr>
      <w:tblGrid>
        <w:gridCol w:w="4144"/>
        <w:gridCol w:w="544"/>
        <w:gridCol w:w="983"/>
        <w:gridCol w:w="307"/>
        <w:gridCol w:w="920"/>
        <w:gridCol w:w="535"/>
        <w:gridCol w:w="796"/>
        <w:gridCol w:w="466"/>
        <w:gridCol w:w="803"/>
        <w:gridCol w:w="416"/>
      </w:tblGrid>
      <w:tr w:rsidRPr="001B5A7C" w:rsidR="003A37FD" w:rsidTr="0032104E">
        <w:trPr>
          <w:gridAfter w:val="1"/>
          <w:wAfter w:w="416" w:type="dxa"/>
          <w:trHeight w:val="246"/>
        </w:trPr>
        <w:tc>
          <w:tcPr>
            <w:tcW w:w="5671" w:type="dxa"/>
            <w:gridSpan w:val="3"/>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b/>
                <w:bCs/>
                <w:sz w:val="24"/>
                <w:szCs w:val="24"/>
              </w:rPr>
            </w:pPr>
            <w:r w:rsidRPr="001B5A7C">
              <w:rPr>
                <w:rFonts w:ascii="Calibri" w:hAnsi="Calibri" w:cs="Arial"/>
                <w:b/>
                <w:bCs/>
                <w:sz w:val="24"/>
                <w:szCs w:val="24"/>
              </w:rPr>
              <w:t>Formiranje i raspodjela ukupnog prihoda</w:t>
            </w:r>
            <w:r w:rsidR="0032104E">
              <w:rPr>
                <w:rFonts w:ascii="Calibri" w:hAnsi="Calibri" w:cs="Arial"/>
                <w:b/>
                <w:bCs/>
                <w:sz w:val="24"/>
                <w:szCs w:val="24"/>
              </w:rPr>
              <w:t xml:space="preserve"> U  KN</w:t>
            </w:r>
          </w:p>
        </w:tc>
        <w:tc>
          <w:tcPr>
            <w:tcW w:w="1227"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sz w:val="24"/>
                <w:szCs w:val="24"/>
              </w:rPr>
            </w:pPr>
          </w:p>
        </w:tc>
        <w:tc>
          <w:tcPr>
            <w:tcW w:w="1331"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sz w:val="24"/>
                <w:szCs w:val="24"/>
              </w:rPr>
            </w:pPr>
          </w:p>
        </w:tc>
        <w:tc>
          <w:tcPr>
            <w:tcW w:w="1269"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sz w:val="24"/>
                <w:szCs w:val="24"/>
              </w:rPr>
            </w:pPr>
          </w:p>
        </w:tc>
      </w:tr>
      <w:tr w:rsidRPr="001B5A7C" w:rsidR="003A37FD" w:rsidTr="0032104E">
        <w:trPr>
          <w:gridAfter w:val="1"/>
          <w:wAfter w:w="416" w:type="dxa"/>
          <w:trHeight w:val="307"/>
        </w:trPr>
        <w:tc>
          <w:tcPr>
            <w:tcW w:w="4144" w:type="dxa"/>
            <w:tcBorders>
              <w:top w:val="single" w:color="auto" w:sz="8" w:space="0"/>
              <w:left w:val="single" w:color="auto" w:sz="4" w:space="0"/>
              <w:bottom w:val="double" w:color="auto" w:sz="6" w:space="0"/>
              <w:right w:val="single" w:color="auto" w:sz="4" w:space="0"/>
            </w:tcBorders>
            <w:shd w:val="clear" w:color="auto" w:fill="auto"/>
            <w:noWrap/>
            <w:vAlign w:val="bottom"/>
            <w:hideMark/>
          </w:tcPr>
          <w:p w:rsidRPr="001B5A7C" w:rsidR="003A37FD" w:rsidP="00B73FA6" w:rsidRDefault="003A37FD">
            <w:pPr>
              <w:pStyle w:val="Opisslike"/>
            </w:pPr>
            <w:r w:rsidRPr="001B5A7C">
              <w:t>E L E M E N T I</w:t>
            </w:r>
          </w:p>
        </w:tc>
        <w:tc>
          <w:tcPr>
            <w:tcW w:w="1527" w:type="dxa"/>
            <w:gridSpan w:val="2"/>
            <w:tcBorders>
              <w:top w:val="single" w:color="auto" w:sz="8" w:space="0"/>
              <w:left w:val="nil"/>
              <w:bottom w:val="double" w:color="auto" w:sz="6" w:space="0"/>
              <w:right w:val="single" w:color="auto" w:sz="4" w:space="0"/>
            </w:tcBorders>
            <w:shd w:val="clear" w:color="auto" w:fill="auto"/>
            <w:noWrap/>
            <w:vAlign w:val="bottom"/>
            <w:hideMark/>
          </w:tcPr>
          <w:p w:rsidRPr="001B5A7C" w:rsidR="003A37FD" w:rsidP="00B73FA6" w:rsidRDefault="003A37FD">
            <w:pPr>
              <w:pStyle w:val="Opisslike"/>
            </w:pPr>
            <w:r w:rsidRPr="001B5A7C">
              <w:t>2020</w:t>
            </w:r>
          </w:p>
        </w:tc>
        <w:tc>
          <w:tcPr>
            <w:tcW w:w="1227" w:type="dxa"/>
            <w:gridSpan w:val="2"/>
            <w:tcBorders>
              <w:top w:val="single" w:color="auto" w:sz="8" w:space="0"/>
              <w:left w:val="nil"/>
              <w:bottom w:val="double" w:color="auto" w:sz="6" w:space="0"/>
              <w:right w:val="single" w:color="auto" w:sz="4" w:space="0"/>
            </w:tcBorders>
            <w:shd w:val="clear" w:color="auto" w:fill="auto"/>
            <w:noWrap/>
            <w:vAlign w:val="bottom"/>
            <w:hideMark/>
          </w:tcPr>
          <w:p w:rsidRPr="001B5A7C" w:rsidR="003A37FD" w:rsidP="00B73FA6" w:rsidRDefault="003A37FD">
            <w:pPr>
              <w:pStyle w:val="Opisslike"/>
            </w:pPr>
            <w:r w:rsidRPr="001B5A7C">
              <w:t>2021</w:t>
            </w:r>
          </w:p>
        </w:tc>
        <w:tc>
          <w:tcPr>
            <w:tcW w:w="1331" w:type="dxa"/>
            <w:gridSpan w:val="2"/>
            <w:tcBorders>
              <w:top w:val="single" w:color="auto" w:sz="8" w:space="0"/>
              <w:left w:val="nil"/>
              <w:bottom w:val="double" w:color="auto" w:sz="6" w:space="0"/>
              <w:right w:val="single" w:color="auto" w:sz="4" w:space="0"/>
            </w:tcBorders>
            <w:shd w:val="clear" w:color="auto" w:fill="auto"/>
            <w:noWrap/>
            <w:vAlign w:val="bottom"/>
            <w:hideMark/>
          </w:tcPr>
          <w:p w:rsidRPr="001B5A7C" w:rsidR="003A37FD" w:rsidP="00B73FA6" w:rsidRDefault="003A37FD">
            <w:pPr>
              <w:pStyle w:val="Opisslike"/>
            </w:pPr>
            <w:r w:rsidRPr="001B5A7C">
              <w:t>2022</w:t>
            </w:r>
          </w:p>
        </w:tc>
        <w:tc>
          <w:tcPr>
            <w:tcW w:w="1269" w:type="dxa"/>
            <w:gridSpan w:val="2"/>
            <w:tcBorders>
              <w:top w:val="single" w:color="auto" w:sz="8" w:space="0"/>
              <w:left w:val="nil"/>
              <w:bottom w:val="double" w:color="auto" w:sz="6" w:space="0"/>
              <w:right w:val="single" w:color="auto" w:sz="8" w:space="0"/>
            </w:tcBorders>
            <w:shd w:val="clear" w:color="auto" w:fill="auto"/>
            <w:noWrap/>
            <w:vAlign w:val="bottom"/>
            <w:hideMark/>
          </w:tcPr>
          <w:p w:rsidRPr="001B5A7C" w:rsidR="003A37FD" w:rsidP="00B73FA6" w:rsidRDefault="00244E17">
            <w:pPr>
              <w:pStyle w:val="Opisslike"/>
            </w:pPr>
            <w:r>
              <w:t>20</w:t>
            </w:r>
            <w:r w:rsidRPr="001B5A7C" w:rsidR="003A37FD">
              <w:t>23</w:t>
            </w:r>
          </w:p>
        </w:tc>
      </w:tr>
      <w:tr w:rsidRPr="001B5A7C" w:rsidR="003A37FD" w:rsidTr="0032104E">
        <w:trPr>
          <w:gridAfter w:val="1"/>
          <w:wAfter w:w="416" w:type="dxa"/>
          <w:trHeight w:val="282"/>
        </w:trPr>
        <w:tc>
          <w:tcPr>
            <w:tcW w:w="4144" w:type="dxa"/>
            <w:tcBorders>
              <w:top w:val="nil"/>
              <w:left w:val="single" w:color="auto" w:sz="4" w:space="0"/>
              <w:bottom w:val="single" w:color="auto" w:sz="4" w:space="0"/>
              <w:right w:val="nil"/>
            </w:tcBorders>
            <w:shd w:val="clear" w:color="auto" w:fill="auto"/>
            <w:noWrap/>
            <w:vAlign w:val="bottom"/>
            <w:hideMark/>
          </w:tcPr>
          <w:p w:rsidRPr="00244E17" w:rsidR="003A37FD" w:rsidP="00B73FA6" w:rsidRDefault="003A37FD">
            <w:pPr>
              <w:pStyle w:val="Opisslike"/>
            </w:pPr>
            <w:r w:rsidRPr="00244E17">
              <w:t>POSLOVNI PRIHODI</w:t>
            </w:r>
          </w:p>
        </w:tc>
        <w:tc>
          <w:tcPr>
            <w:tcW w:w="1527" w:type="dxa"/>
            <w:gridSpan w:val="2"/>
            <w:tcBorders>
              <w:top w:val="nil"/>
              <w:left w:val="single" w:color="auto" w:sz="4" w:space="0"/>
              <w:bottom w:val="single" w:color="auto" w:sz="4" w:space="0"/>
              <w:right w:val="single" w:color="auto" w:sz="4" w:space="0"/>
            </w:tcBorders>
            <w:shd w:val="clear" w:color="auto" w:fill="auto"/>
            <w:noWrap/>
            <w:vAlign w:val="bottom"/>
            <w:hideMark/>
          </w:tcPr>
          <w:p w:rsidRPr="00244E17" w:rsidR="003A37FD" w:rsidP="00B73FA6" w:rsidRDefault="003A37FD">
            <w:pPr>
              <w:pStyle w:val="Opisslike"/>
            </w:pPr>
            <w:r w:rsidRPr="00244E17">
              <w:t xml:space="preserve">     46.030.000 </w:t>
            </w:r>
          </w:p>
        </w:tc>
        <w:tc>
          <w:tcPr>
            <w:tcW w:w="1227" w:type="dxa"/>
            <w:gridSpan w:val="2"/>
            <w:tcBorders>
              <w:top w:val="nil"/>
              <w:left w:val="nil"/>
              <w:bottom w:val="single" w:color="auto" w:sz="4" w:space="0"/>
              <w:right w:val="single" w:color="auto" w:sz="4" w:space="0"/>
            </w:tcBorders>
            <w:shd w:val="clear" w:color="auto" w:fill="auto"/>
            <w:noWrap/>
            <w:vAlign w:val="bottom"/>
            <w:hideMark/>
          </w:tcPr>
          <w:p w:rsidRPr="00244E17" w:rsidR="003A37FD" w:rsidP="00B73FA6" w:rsidRDefault="003A37FD">
            <w:pPr>
              <w:pStyle w:val="Opisslike"/>
            </w:pPr>
            <w:r w:rsidRPr="00244E17">
              <w:t xml:space="preserve">     54.675.000 </w:t>
            </w:r>
          </w:p>
        </w:tc>
        <w:tc>
          <w:tcPr>
            <w:tcW w:w="1331" w:type="dxa"/>
            <w:gridSpan w:val="2"/>
            <w:tcBorders>
              <w:top w:val="nil"/>
              <w:left w:val="nil"/>
              <w:bottom w:val="single" w:color="auto" w:sz="4" w:space="0"/>
              <w:right w:val="single" w:color="auto" w:sz="4" w:space="0"/>
            </w:tcBorders>
            <w:shd w:val="clear" w:color="auto" w:fill="auto"/>
            <w:noWrap/>
            <w:vAlign w:val="bottom"/>
            <w:hideMark/>
          </w:tcPr>
          <w:p w:rsidRPr="00244E17" w:rsidR="003A37FD" w:rsidP="00B73FA6" w:rsidRDefault="003A37FD">
            <w:pPr>
              <w:pStyle w:val="Opisslike"/>
            </w:pPr>
            <w:r w:rsidRPr="00244E17">
              <w:t xml:space="preserve">     61.390.500 </w:t>
            </w:r>
          </w:p>
        </w:tc>
        <w:tc>
          <w:tcPr>
            <w:tcW w:w="1269" w:type="dxa"/>
            <w:gridSpan w:val="2"/>
            <w:tcBorders>
              <w:top w:val="nil"/>
              <w:left w:val="nil"/>
              <w:bottom w:val="single" w:color="auto" w:sz="4" w:space="0"/>
              <w:right w:val="single" w:color="auto" w:sz="8" w:space="0"/>
            </w:tcBorders>
            <w:shd w:val="clear" w:color="auto" w:fill="auto"/>
            <w:noWrap/>
            <w:vAlign w:val="bottom"/>
            <w:hideMark/>
          </w:tcPr>
          <w:p w:rsidRPr="00244E17" w:rsidR="003A37FD" w:rsidP="00B73FA6" w:rsidRDefault="003A37FD">
            <w:pPr>
              <w:pStyle w:val="Opisslike"/>
            </w:pPr>
            <w:r w:rsidRPr="00244E17">
              <w:t xml:space="preserve">     68.588.000 </w:t>
            </w:r>
          </w:p>
        </w:tc>
      </w:tr>
      <w:tr w:rsidRPr="001B5A7C" w:rsidR="003A37FD" w:rsidTr="0032104E">
        <w:trPr>
          <w:gridAfter w:val="1"/>
          <w:wAfter w:w="416" w:type="dxa"/>
          <w:trHeight w:val="836"/>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244E17">
            <w:pPr>
              <w:pStyle w:val="Opisslike"/>
            </w:pPr>
            <w:r>
              <w:t>PH</w:t>
            </w:r>
            <w:r w:rsidRPr="001B5A7C" w:rsidR="003A37FD">
              <w:t xml:space="preserve"> OD PRODAJE PROIZVODA I USLUGA</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45.880.000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54.495.000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61.190.500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68.368.000 </w:t>
            </w:r>
          </w:p>
        </w:tc>
      </w:tr>
      <w:tr w:rsidRPr="001B5A7C" w:rsidR="003A37FD" w:rsidTr="0032104E">
        <w:trPr>
          <w:gridAfter w:val="1"/>
          <w:wAfter w:w="416" w:type="dxa"/>
          <w:trHeight w:val="272"/>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Ostali poslovni prihodi</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150.000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180.000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200.000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220.000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TROŠKOVI OSOBLJA (Bruto)</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14.676.036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15.206.647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15.206.647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15.206.647 </w:t>
            </w:r>
          </w:p>
        </w:tc>
      </w:tr>
      <w:tr w:rsidRPr="001B5A7C" w:rsidR="003A37FD" w:rsidTr="0032104E">
        <w:trPr>
          <w:gridAfter w:val="1"/>
          <w:wAfter w:w="416" w:type="dxa"/>
          <w:trHeight w:val="227"/>
        </w:trPr>
        <w:tc>
          <w:tcPr>
            <w:tcW w:w="4144" w:type="dxa"/>
            <w:tcBorders>
              <w:top w:val="nil"/>
              <w:left w:val="single" w:color="auto" w:sz="4" w:space="0"/>
              <w:bottom w:val="single" w:color="auto" w:sz="4" w:space="0"/>
              <w:right w:val="nil"/>
            </w:tcBorders>
            <w:shd w:val="clear" w:color="auto" w:fill="auto"/>
            <w:noWrap/>
            <w:vAlign w:val="bottom"/>
            <w:hideMark/>
          </w:tcPr>
          <w:p w:rsidRPr="001B5A7C" w:rsidR="003A37FD" w:rsidP="00B73FA6" w:rsidRDefault="003A37FD">
            <w:pPr>
              <w:pStyle w:val="Opisslike"/>
            </w:pPr>
            <w:r w:rsidRPr="001B5A7C">
              <w:t>TROŠKOVI POSLOVANJA</w:t>
            </w:r>
          </w:p>
        </w:tc>
        <w:tc>
          <w:tcPr>
            <w:tcW w:w="1527" w:type="dxa"/>
            <w:gridSpan w:val="2"/>
            <w:tcBorders>
              <w:top w:val="nil"/>
              <w:left w:val="single" w:color="auto" w:sz="4" w:space="0"/>
              <w:bottom w:val="single" w:color="auto" w:sz="4" w:space="0"/>
              <w:right w:val="single" w:color="auto" w:sz="4" w:space="0"/>
            </w:tcBorders>
            <w:shd w:val="clear" w:color="auto" w:fill="auto"/>
            <w:noWrap/>
            <w:vAlign w:val="bottom"/>
            <w:hideMark/>
          </w:tcPr>
          <w:p w:rsidRPr="001B5A7C" w:rsidR="003A37FD" w:rsidP="00B73FA6" w:rsidRDefault="003A37FD">
            <w:pPr>
              <w:pStyle w:val="Opisslike"/>
            </w:pPr>
            <w:r w:rsidRPr="001B5A7C">
              <w:t xml:space="preserve">20.088.000 </w:t>
            </w:r>
          </w:p>
        </w:tc>
        <w:tc>
          <w:tcPr>
            <w:tcW w:w="1227" w:type="dxa"/>
            <w:gridSpan w:val="2"/>
            <w:tcBorders>
              <w:top w:val="nil"/>
              <w:left w:val="nil"/>
              <w:bottom w:val="single" w:color="auto" w:sz="4" w:space="0"/>
              <w:right w:val="single" w:color="auto" w:sz="4" w:space="0"/>
            </w:tcBorders>
            <w:shd w:val="clear" w:color="auto" w:fill="auto"/>
            <w:noWrap/>
            <w:vAlign w:val="bottom"/>
            <w:hideMark/>
          </w:tcPr>
          <w:p w:rsidRPr="001B5A7C" w:rsidR="003A37FD" w:rsidP="00B73FA6" w:rsidRDefault="003A37FD">
            <w:pPr>
              <w:pStyle w:val="Opisslike"/>
            </w:pPr>
            <w:r w:rsidRPr="001B5A7C">
              <w:t xml:space="preserve">24.056.000 </w:t>
            </w:r>
          </w:p>
        </w:tc>
        <w:tc>
          <w:tcPr>
            <w:tcW w:w="1331" w:type="dxa"/>
            <w:gridSpan w:val="2"/>
            <w:tcBorders>
              <w:top w:val="nil"/>
              <w:left w:val="nil"/>
              <w:bottom w:val="single" w:color="auto" w:sz="4" w:space="0"/>
              <w:right w:val="single" w:color="auto" w:sz="4" w:space="0"/>
            </w:tcBorders>
            <w:shd w:val="clear" w:color="auto" w:fill="auto"/>
            <w:noWrap/>
            <w:vAlign w:val="bottom"/>
            <w:hideMark/>
          </w:tcPr>
          <w:p w:rsidRPr="001B5A7C" w:rsidR="003A37FD" w:rsidP="00B73FA6" w:rsidRDefault="003A37FD">
            <w:pPr>
              <w:pStyle w:val="Opisslike"/>
            </w:pPr>
            <w:r w:rsidRPr="001B5A7C">
              <w:t xml:space="preserve">26.589.600 </w:t>
            </w:r>
          </w:p>
        </w:tc>
        <w:tc>
          <w:tcPr>
            <w:tcW w:w="1269" w:type="dxa"/>
            <w:gridSpan w:val="2"/>
            <w:tcBorders>
              <w:top w:val="nil"/>
              <w:left w:val="nil"/>
              <w:bottom w:val="single" w:color="auto" w:sz="4" w:space="0"/>
              <w:right w:val="single" w:color="auto" w:sz="8" w:space="0"/>
            </w:tcBorders>
            <w:shd w:val="clear" w:color="auto" w:fill="auto"/>
            <w:noWrap/>
            <w:vAlign w:val="bottom"/>
            <w:hideMark/>
          </w:tcPr>
          <w:p w:rsidRPr="001B5A7C" w:rsidR="003A37FD" w:rsidP="00B73FA6" w:rsidRDefault="003A37FD">
            <w:pPr>
              <w:pStyle w:val="Opisslike"/>
            </w:pPr>
            <w:r w:rsidRPr="001B5A7C">
              <w:t xml:space="preserve">29.357.560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Tr. sirovina i materijala</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8.278.000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9.884.000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11.000.400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12.209.440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2104E">
            <w:pPr>
              <w:pStyle w:val="Opisslike"/>
            </w:pPr>
            <w:r>
              <w:t>T</w:t>
            </w:r>
            <w:r w:rsidRPr="001B5A7C" w:rsidR="003A37FD">
              <w:t>roškovi usluga</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9.350.000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11.220.000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12.342.000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13.576.200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Ostali troškovi poslovanja</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2.460.000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2.952.000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3.247.200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3.571.920 </w:t>
            </w:r>
          </w:p>
        </w:tc>
      </w:tr>
      <w:tr w:rsidRPr="001B5A7C" w:rsidR="003A37FD" w:rsidTr="0032104E">
        <w:trPr>
          <w:gridAfter w:val="1"/>
          <w:wAfter w:w="416" w:type="dxa"/>
          <w:trHeight w:val="248"/>
        </w:trPr>
        <w:tc>
          <w:tcPr>
            <w:tcW w:w="4144" w:type="dxa"/>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EBITDA = Br.dobit prije kamata i am.</w:t>
            </w:r>
          </w:p>
        </w:tc>
        <w:tc>
          <w:tcPr>
            <w:tcW w:w="1527" w:type="dxa"/>
            <w:gridSpan w:val="2"/>
            <w:tcBorders>
              <w:top w:val="nil"/>
              <w:left w:val="single" w:color="auto" w:sz="4" w:space="0"/>
              <w:bottom w:val="nil"/>
              <w:right w:val="nil"/>
            </w:tcBorders>
            <w:shd w:val="clear" w:color="000000" w:fill="C0C0C0"/>
            <w:noWrap/>
            <w:vAlign w:val="bottom"/>
            <w:hideMark/>
          </w:tcPr>
          <w:p w:rsidR="00DE696A" w:rsidP="00B73FA6" w:rsidRDefault="003A37FD">
            <w:pPr>
              <w:pStyle w:val="Opisslike"/>
            </w:pPr>
            <w:r w:rsidRPr="001B5A7C">
              <w:t xml:space="preserve">    </w:t>
            </w:r>
          </w:p>
          <w:p w:rsidRPr="001B5A7C" w:rsidR="003A37FD" w:rsidP="00B73FA6" w:rsidRDefault="003A37FD">
            <w:pPr>
              <w:pStyle w:val="Opisslike"/>
            </w:pPr>
            <w:r w:rsidRPr="001B5A7C">
              <w:t xml:space="preserve"> 11.265.964 </w:t>
            </w:r>
          </w:p>
        </w:tc>
        <w:tc>
          <w:tcPr>
            <w:tcW w:w="1227"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15.412.353 </w:t>
            </w:r>
          </w:p>
        </w:tc>
        <w:tc>
          <w:tcPr>
            <w:tcW w:w="1331"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19.594.253 </w:t>
            </w:r>
          </w:p>
        </w:tc>
        <w:tc>
          <w:tcPr>
            <w:tcW w:w="1269" w:type="dxa"/>
            <w:gridSpan w:val="2"/>
            <w:tcBorders>
              <w:top w:val="nil"/>
              <w:left w:val="single" w:color="auto" w:sz="4" w:space="0"/>
              <w:bottom w:val="nil"/>
              <w:right w:val="single" w:color="auto" w:sz="8" w:space="0"/>
            </w:tcBorders>
            <w:shd w:val="clear" w:color="000000" w:fill="C0C0C0"/>
            <w:noWrap/>
            <w:vAlign w:val="bottom"/>
            <w:hideMark/>
          </w:tcPr>
          <w:p w:rsidRPr="001B5A7C" w:rsidR="003A37FD" w:rsidP="00B73FA6" w:rsidRDefault="003A37FD">
            <w:pPr>
              <w:pStyle w:val="Opisslike"/>
            </w:pPr>
            <w:r w:rsidRPr="001B5A7C">
              <w:t xml:space="preserve">     24.023.793 </w:t>
            </w:r>
          </w:p>
        </w:tc>
      </w:tr>
      <w:tr w:rsidRPr="001B5A7C" w:rsidR="003A37FD" w:rsidTr="0032104E">
        <w:trPr>
          <w:gridAfter w:val="1"/>
          <w:wAfter w:w="416" w:type="dxa"/>
          <w:trHeight w:val="246"/>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AMORTIZACIJA</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4.460.260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6.428.660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7.378.080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7.714.780 </w:t>
            </w:r>
          </w:p>
        </w:tc>
      </w:tr>
      <w:tr w:rsidRPr="001B5A7C" w:rsidR="003A37FD" w:rsidTr="0032104E">
        <w:trPr>
          <w:gridAfter w:val="1"/>
          <w:wAfter w:w="416" w:type="dxa"/>
          <w:trHeight w:val="248"/>
        </w:trPr>
        <w:tc>
          <w:tcPr>
            <w:tcW w:w="4144" w:type="dxa"/>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EBIT = Bruto dobit prije kamata</w:t>
            </w:r>
          </w:p>
        </w:tc>
        <w:tc>
          <w:tcPr>
            <w:tcW w:w="1527"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6.805.704 </w:t>
            </w:r>
          </w:p>
        </w:tc>
        <w:tc>
          <w:tcPr>
            <w:tcW w:w="1227"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8.983.693 </w:t>
            </w:r>
          </w:p>
        </w:tc>
        <w:tc>
          <w:tcPr>
            <w:tcW w:w="1331"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12.216.173 </w:t>
            </w:r>
          </w:p>
        </w:tc>
        <w:tc>
          <w:tcPr>
            <w:tcW w:w="1269" w:type="dxa"/>
            <w:gridSpan w:val="2"/>
            <w:tcBorders>
              <w:top w:val="nil"/>
              <w:left w:val="single" w:color="auto" w:sz="4" w:space="0"/>
              <w:bottom w:val="nil"/>
              <w:right w:val="single" w:color="auto" w:sz="8" w:space="0"/>
            </w:tcBorders>
            <w:shd w:val="clear" w:color="000000" w:fill="C0C0C0"/>
            <w:noWrap/>
            <w:vAlign w:val="bottom"/>
            <w:hideMark/>
          </w:tcPr>
          <w:p w:rsidRPr="001B5A7C" w:rsidR="003A37FD" w:rsidP="00B73FA6" w:rsidRDefault="003A37FD">
            <w:pPr>
              <w:pStyle w:val="Opisslike"/>
            </w:pPr>
            <w:r w:rsidRPr="001B5A7C">
              <w:t xml:space="preserve">     16.309.013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FINANCIJSKI PRIHODI - kamate i teč.razlike</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50.000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100.000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100.000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100.000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Kamate i tečajne razlike</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110.000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132.000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145.200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159.720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Naknada i kamata po NOVOM KREDITU</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2.046.100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2.338.400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2.244.224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1.987.164 </w:t>
            </w:r>
          </w:p>
        </w:tc>
      </w:tr>
      <w:tr w:rsidRPr="001B5A7C" w:rsidR="003A37FD" w:rsidTr="0032104E">
        <w:trPr>
          <w:gridAfter w:val="1"/>
          <w:wAfter w:w="416" w:type="dxa"/>
          <w:trHeight w:val="248"/>
        </w:trPr>
        <w:tc>
          <w:tcPr>
            <w:tcW w:w="4144" w:type="dxa"/>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Dobit iz redovnog poslovanja</w:t>
            </w:r>
          </w:p>
        </w:tc>
        <w:tc>
          <w:tcPr>
            <w:tcW w:w="1527"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4.699.604 </w:t>
            </w:r>
          </w:p>
        </w:tc>
        <w:tc>
          <w:tcPr>
            <w:tcW w:w="1227"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6.613.293 </w:t>
            </w:r>
          </w:p>
        </w:tc>
        <w:tc>
          <w:tcPr>
            <w:tcW w:w="1331"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9.926.749 </w:t>
            </w:r>
          </w:p>
        </w:tc>
        <w:tc>
          <w:tcPr>
            <w:tcW w:w="1269" w:type="dxa"/>
            <w:gridSpan w:val="2"/>
            <w:tcBorders>
              <w:top w:val="nil"/>
              <w:left w:val="single" w:color="auto" w:sz="4" w:space="0"/>
              <w:bottom w:val="nil"/>
              <w:right w:val="single" w:color="auto" w:sz="8" w:space="0"/>
            </w:tcBorders>
            <w:shd w:val="clear" w:color="000000" w:fill="C0C0C0"/>
            <w:noWrap/>
            <w:vAlign w:val="bottom"/>
            <w:hideMark/>
          </w:tcPr>
          <w:p w:rsidRPr="001B5A7C" w:rsidR="003A37FD" w:rsidP="00B73FA6" w:rsidRDefault="003A37FD">
            <w:pPr>
              <w:pStyle w:val="Opisslike"/>
            </w:pPr>
            <w:r w:rsidRPr="001B5A7C">
              <w:t xml:space="preserve">     14.262.129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lastRenderedPageBreak/>
              <w:t xml:space="preserve">Izvanredni prihodi </w:t>
            </w:r>
          </w:p>
        </w:tc>
        <w:tc>
          <w:tcPr>
            <w:tcW w:w="1527" w:type="dxa"/>
            <w:gridSpan w:val="2"/>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 xml:space="preserve">          100.000 </w:t>
            </w:r>
          </w:p>
        </w:tc>
        <w:tc>
          <w:tcPr>
            <w:tcW w:w="1227" w:type="dxa"/>
            <w:gridSpan w:val="2"/>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 xml:space="preserve">          120.000 </w:t>
            </w:r>
          </w:p>
        </w:tc>
        <w:tc>
          <w:tcPr>
            <w:tcW w:w="1331" w:type="dxa"/>
            <w:gridSpan w:val="2"/>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 xml:space="preserve">          130.000 </w:t>
            </w:r>
          </w:p>
        </w:tc>
        <w:tc>
          <w:tcPr>
            <w:tcW w:w="1269" w:type="dxa"/>
            <w:gridSpan w:val="2"/>
            <w:tcBorders>
              <w:top w:val="nil"/>
              <w:left w:val="single" w:color="auto" w:sz="4" w:space="0"/>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143.000 </w:t>
            </w:r>
          </w:p>
        </w:tc>
      </w:tr>
      <w:tr w:rsidRPr="001B5A7C" w:rsidR="003A37FD" w:rsidTr="0032104E">
        <w:trPr>
          <w:gridAfter w:val="1"/>
          <w:wAfter w:w="416" w:type="dxa"/>
          <w:trHeight w:val="237"/>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Izvanredni rashodi</w:t>
            </w:r>
          </w:p>
        </w:tc>
        <w:tc>
          <w:tcPr>
            <w:tcW w:w="1527" w:type="dxa"/>
            <w:gridSpan w:val="2"/>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 xml:space="preserve">          200.000 </w:t>
            </w:r>
          </w:p>
        </w:tc>
        <w:tc>
          <w:tcPr>
            <w:tcW w:w="1227" w:type="dxa"/>
            <w:gridSpan w:val="2"/>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 xml:space="preserve">          240.000 </w:t>
            </w:r>
          </w:p>
        </w:tc>
        <w:tc>
          <w:tcPr>
            <w:tcW w:w="1331" w:type="dxa"/>
            <w:gridSpan w:val="2"/>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 xml:space="preserve">          264.000 </w:t>
            </w:r>
          </w:p>
        </w:tc>
        <w:tc>
          <w:tcPr>
            <w:tcW w:w="1269" w:type="dxa"/>
            <w:gridSpan w:val="2"/>
            <w:tcBorders>
              <w:top w:val="nil"/>
              <w:left w:val="single" w:color="auto" w:sz="4" w:space="0"/>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290.400 </w:t>
            </w:r>
          </w:p>
        </w:tc>
      </w:tr>
      <w:tr w:rsidRPr="001B5A7C" w:rsidR="003A37FD" w:rsidTr="0032104E">
        <w:trPr>
          <w:gridAfter w:val="1"/>
          <w:wAfter w:w="416" w:type="dxa"/>
          <w:trHeight w:val="248"/>
        </w:trPr>
        <w:tc>
          <w:tcPr>
            <w:tcW w:w="4144" w:type="dxa"/>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EBT = Dobit prije oporezivanja</w:t>
            </w:r>
          </w:p>
        </w:tc>
        <w:tc>
          <w:tcPr>
            <w:tcW w:w="1527"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4.599.604 </w:t>
            </w:r>
          </w:p>
        </w:tc>
        <w:tc>
          <w:tcPr>
            <w:tcW w:w="1227"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6.493.293 </w:t>
            </w:r>
          </w:p>
        </w:tc>
        <w:tc>
          <w:tcPr>
            <w:tcW w:w="1331" w:type="dxa"/>
            <w:gridSpan w:val="2"/>
            <w:tcBorders>
              <w:top w:val="nil"/>
              <w:left w:val="single" w:color="auto" w:sz="4" w:space="0"/>
              <w:bottom w:val="nil"/>
              <w:right w:val="nil"/>
            </w:tcBorders>
            <w:shd w:val="clear" w:color="000000" w:fill="C0C0C0"/>
            <w:noWrap/>
            <w:vAlign w:val="bottom"/>
            <w:hideMark/>
          </w:tcPr>
          <w:p w:rsidRPr="001B5A7C" w:rsidR="003A37FD" w:rsidP="00B73FA6" w:rsidRDefault="003A37FD">
            <w:pPr>
              <w:pStyle w:val="Opisslike"/>
            </w:pPr>
            <w:r w:rsidRPr="001B5A7C">
              <w:t xml:space="preserve">       9.792.749 </w:t>
            </w:r>
          </w:p>
        </w:tc>
        <w:tc>
          <w:tcPr>
            <w:tcW w:w="1269" w:type="dxa"/>
            <w:gridSpan w:val="2"/>
            <w:tcBorders>
              <w:top w:val="nil"/>
              <w:left w:val="single" w:color="auto" w:sz="4" w:space="0"/>
              <w:bottom w:val="nil"/>
              <w:right w:val="single" w:color="auto" w:sz="8" w:space="0"/>
            </w:tcBorders>
            <w:shd w:val="clear" w:color="000000" w:fill="C0C0C0"/>
            <w:noWrap/>
            <w:vAlign w:val="bottom"/>
            <w:hideMark/>
          </w:tcPr>
          <w:p w:rsidRPr="001B5A7C" w:rsidR="003A37FD" w:rsidP="00B73FA6" w:rsidRDefault="003A37FD">
            <w:pPr>
              <w:pStyle w:val="Opisslike"/>
            </w:pPr>
            <w:r w:rsidRPr="001B5A7C">
              <w:t xml:space="preserve">     14.114.729 </w:t>
            </w:r>
          </w:p>
        </w:tc>
      </w:tr>
      <w:tr w:rsidRPr="001B5A7C" w:rsidR="003A37FD" w:rsidTr="0032104E">
        <w:trPr>
          <w:gridAfter w:val="1"/>
          <w:wAfter w:w="416" w:type="dxa"/>
          <w:trHeight w:val="303"/>
        </w:trPr>
        <w:tc>
          <w:tcPr>
            <w:tcW w:w="4144" w:type="dxa"/>
            <w:tcBorders>
              <w:top w:val="nil"/>
              <w:left w:val="single" w:color="auto" w:sz="4" w:space="0"/>
              <w:bottom w:val="nil"/>
              <w:right w:val="nil"/>
            </w:tcBorders>
            <w:shd w:val="clear" w:color="auto" w:fill="auto"/>
            <w:noWrap/>
            <w:vAlign w:val="bottom"/>
            <w:hideMark/>
          </w:tcPr>
          <w:p w:rsidRPr="001B5A7C" w:rsidR="003A37FD" w:rsidP="00B73FA6" w:rsidRDefault="003A37FD">
            <w:pPr>
              <w:pStyle w:val="Opisslike"/>
            </w:pPr>
            <w:r w:rsidRPr="001B5A7C">
              <w:t xml:space="preserve">Porez na dobit 18% </w:t>
            </w:r>
          </w:p>
        </w:tc>
        <w:tc>
          <w:tcPr>
            <w:tcW w:w="1527" w:type="dxa"/>
            <w:gridSpan w:val="2"/>
            <w:tcBorders>
              <w:top w:val="nil"/>
              <w:left w:val="single" w:color="auto" w:sz="4" w:space="0"/>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827.929 </w:t>
            </w:r>
          </w:p>
        </w:tc>
        <w:tc>
          <w:tcPr>
            <w:tcW w:w="1227"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1.168.793 </w:t>
            </w:r>
          </w:p>
        </w:tc>
        <w:tc>
          <w:tcPr>
            <w:tcW w:w="1331" w:type="dxa"/>
            <w:gridSpan w:val="2"/>
            <w:tcBorders>
              <w:top w:val="nil"/>
              <w:left w:val="nil"/>
              <w:bottom w:val="nil"/>
              <w:right w:val="single" w:color="auto" w:sz="4" w:space="0"/>
            </w:tcBorders>
            <w:shd w:val="clear" w:color="auto" w:fill="auto"/>
            <w:noWrap/>
            <w:vAlign w:val="bottom"/>
            <w:hideMark/>
          </w:tcPr>
          <w:p w:rsidRPr="001B5A7C" w:rsidR="003A37FD" w:rsidP="00B73FA6" w:rsidRDefault="003A37FD">
            <w:pPr>
              <w:pStyle w:val="Opisslike"/>
            </w:pPr>
            <w:r w:rsidRPr="001B5A7C">
              <w:t xml:space="preserve">       1.762.695 </w:t>
            </w:r>
          </w:p>
        </w:tc>
        <w:tc>
          <w:tcPr>
            <w:tcW w:w="1269" w:type="dxa"/>
            <w:gridSpan w:val="2"/>
            <w:tcBorders>
              <w:top w:val="nil"/>
              <w:left w:val="nil"/>
              <w:bottom w:val="nil"/>
              <w:right w:val="single" w:color="auto" w:sz="8" w:space="0"/>
            </w:tcBorders>
            <w:shd w:val="clear" w:color="auto" w:fill="auto"/>
            <w:noWrap/>
            <w:vAlign w:val="bottom"/>
            <w:hideMark/>
          </w:tcPr>
          <w:p w:rsidRPr="001B5A7C" w:rsidR="003A37FD" w:rsidP="00B73FA6" w:rsidRDefault="003A37FD">
            <w:pPr>
              <w:pStyle w:val="Opisslike"/>
            </w:pPr>
            <w:r w:rsidRPr="001B5A7C">
              <w:t xml:space="preserve">       2.540.651 </w:t>
            </w:r>
          </w:p>
        </w:tc>
      </w:tr>
      <w:tr w:rsidRPr="001B5A7C" w:rsidR="003A37FD" w:rsidTr="0032104E">
        <w:trPr>
          <w:gridAfter w:val="1"/>
          <w:wAfter w:w="416" w:type="dxa"/>
          <w:trHeight w:val="274"/>
        </w:trPr>
        <w:tc>
          <w:tcPr>
            <w:tcW w:w="4144" w:type="dxa"/>
            <w:tcBorders>
              <w:top w:val="nil"/>
              <w:left w:val="single" w:color="auto" w:sz="4" w:space="0"/>
              <w:bottom w:val="single" w:color="auto" w:sz="4" w:space="0"/>
              <w:right w:val="nil"/>
            </w:tcBorders>
            <w:shd w:val="clear" w:color="000000" w:fill="C0C0C0"/>
            <w:noWrap/>
            <w:vAlign w:val="bottom"/>
            <w:hideMark/>
          </w:tcPr>
          <w:p w:rsidRPr="001B5A7C" w:rsidR="003A37FD" w:rsidP="00B73FA6" w:rsidRDefault="003A37FD">
            <w:pPr>
              <w:pStyle w:val="Opisslike"/>
            </w:pPr>
            <w:r w:rsidRPr="001B5A7C">
              <w:t>DOBIT/GUBITAK nakon oporezivanja</w:t>
            </w:r>
          </w:p>
        </w:tc>
        <w:tc>
          <w:tcPr>
            <w:tcW w:w="1527" w:type="dxa"/>
            <w:gridSpan w:val="2"/>
            <w:tcBorders>
              <w:top w:val="nil"/>
              <w:left w:val="single" w:color="auto" w:sz="4" w:space="0"/>
              <w:bottom w:val="single" w:color="auto" w:sz="4" w:space="0"/>
              <w:right w:val="single" w:color="auto" w:sz="4" w:space="0"/>
            </w:tcBorders>
            <w:shd w:val="clear" w:color="000000" w:fill="C0C0C0"/>
            <w:noWrap/>
            <w:vAlign w:val="bottom"/>
            <w:hideMark/>
          </w:tcPr>
          <w:p w:rsidRPr="001B5A7C" w:rsidR="003A37FD" w:rsidP="00B73FA6" w:rsidRDefault="003A37FD">
            <w:pPr>
              <w:pStyle w:val="Opisslike"/>
            </w:pPr>
            <w:r w:rsidRPr="001B5A7C">
              <w:t xml:space="preserve">       3.771.675 </w:t>
            </w:r>
          </w:p>
        </w:tc>
        <w:tc>
          <w:tcPr>
            <w:tcW w:w="1227" w:type="dxa"/>
            <w:gridSpan w:val="2"/>
            <w:tcBorders>
              <w:top w:val="nil"/>
              <w:left w:val="nil"/>
              <w:bottom w:val="single" w:color="auto" w:sz="4" w:space="0"/>
              <w:right w:val="single" w:color="auto" w:sz="4" w:space="0"/>
            </w:tcBorders>
            <w:shd w:val="clear" w:color="000000" w:fill="C0C0C0"/>
            <w:noWrap/>
            <w:vAlign w:val="bottom"/>
            <w:hideMark/>
          </w:tcPr>
          <w:p w:rsidRPr="001B5A7C" w:rsidR="003A37FD" w:rsidP="00B73FA6" w:rsidRDefault="003A37FD">
            <w:pPr>
              <w:pStyle w:val="Opisslike"/>
            </w:pPr>
            <w:r w:rsidRPr="001B5A7C">
              <w:t xml:space="preserve">       5.324.500 </w:t>
            </w:r>
          </w:p>
        </w:tc>
        <w:tc>
          <w:tcPr>
            <w:tcW w:w="1331" w:type="dxa"/>
            <w:gridSpan w:val="2"/>
            <w:tcBorders>
              <w:top w:val="nil"/>
              <w:left w:val="nil"/>
              <w:bottom w:val="single" w:color="auto" w:sz="4" w:space="0"/>
              <w:right w:val="single" w:color="auto" w:sz="4" w:space="0"/>
            </w:tcBorders>
            <w:shd w:val="clear" w:color="000000" w:fill="C0C0C0"/>
            <w:noWrap/>
            <w:vAlign w:val="bottom"/>
            <w:hideMark/>
          </w:tcPr>
          <w:p w:rsidRPr="001B5A7C" w:rsidR="003A37FD" w:rsidP="00B73FA6" w:rsidRDefault="003A37FD">
            <w:pPr>
              <w:pStyle w:val="Opisslike"/>
            </w:pPr>
            <w:r w:rsidRPr="001B5A7C">
              <w:t xml:space="preserve">       8.030.054 </w:t>
            </w:r>
          </w:p>
        </w:tc>
        <w:tc>
          <w:tcPr>
            <w:tcW w:w="1269" w:type="dxa"/>
            <w:gridSpan w:val="2"/>
            <w:tcBorders>
              <w:top w:val="nil"/>
              <w:left w:val="nil"/>
              <w:bottom w:val="single" w:color="auto" w:sz="4" w:space="0"/>
              <w:right w:val="single" w:color="auto" w:sz="8" w:space="0"/>
            </w:tcBorders>
            <w:shd w:val="clear" w:color="000000" w:fill="C0C0C0"/>
            <w:noWrap/>
            <w:vAlign w:val="bottom"/>
            <w:hideMark/>
          </w:tcPr>
          <w:p w:rsidRPr="001B5A7C" w:rsidR="003A37FD" w:rsidP="00B73FA6" w:rsidRDefault="003A37FD">
            <w:pPr>
              <w:pStyle w:val="Opisslike"/>
            </w:pPr>
            <w:r w:rsidRPr="001B5A7C">
              <w:t xml:space="preserve">     11.574.077 </w:t>
            </w:r>
          </w:p>
        </w:tc>
      </w:tr>
      <w:tr w:rsidRPr="001B5A7C" w:rsidR="003A37FD" w:rsidTr="0032104E">
        <w:trPr>
          <w:gridAfter w:val="1"/>
          <w:wAfter w:w="416" w:type="dxa"/>
          <w:trHeight w:val="38"/>
        </w:trPr>
        <w:tc>
          <w:tcPr>
            <w:tcW w:w="4144" w:type="dxa"/>
            <w:tcBorders>
              <w:top w:val="nil"/>
              <w:left w:val="single" w:color="auto" w:sz="4" w:space="0"/>
              <w:bottom w:val="single" w:color="auto" w:sz="8" w:space="0"/>
              <w:right w:val="nil"/>
            </w:tcBorders>
            <w:shd w:val="clear" w:color="auto" w:fill="auto"/>
            <w:noWrap/>
            <w:vAlign w:val="bottom"/>
            <w:hideMark/>
          </w:tcPr>
          <w:p w:rsidRPr="001B5A7C" w:rsidR="003A37FD" w:rsidP="00B73FA6" w:rsidRDefault="003A37FD">
            <w:pPr>
              <w:pStyle w:val="Opisslike"/>
              <w:rPr>
                <w:sz w:val="10"/>
                <w:szCs w:val="16"/>
              </w:rPr>
            </w:pPr>
            <w:r w:rsidRPr="001B5A7C">
              <w:rPr>
                <w:sz w:val="10"/>
                <w:szCs w:val="16"/>
              </w:rPr>
              <w:t> </w:t>
            </w:r>
          </w:p>
        </w:tc>
        <w:tc>
          <w:tcPr>
            <w:tcW w:w="1527" w:type="dxa"/>
            <w:gridSpan w:val="2"/>
            <w:tcBorders>
              <w:top w:val="nil"/>
              <w:left w:val="single" w:color="auto" w:sz="4" w:space="0"/>
              <w:bottom w:val="single" w:color="auto" w:sz="8" w:space="0"/>
              <w:right w:val="single" w:color="auto" w:sz="4" w:space="0"/>
            </w:tcBorders>
            <w:shd w:val="clear" w:color="auto" w:fill="auto"/>
            <w:noWrap/>
            <w:vAlign w:val="bottom"/>
            <w:hideMark/>
          </w:tcPr>
          <w:p w:rsidRPr="001B5A7C" w:rsidR="003A37FD" w:rsidP="00B73FA6" w:rsidRDefault="003A37FD">
            <w:pPr>
              <w:pStyle w:val="Opisslike"/>
              <w:rPr>
                <w:sz w:val="10"/>
                <w:szCs w:val="16"/>
              </w:rPr>
            </w:pPr>
            <w:r w:rsidRPr="001B5A7C">
              <w:rPr>
                <w:sz w:val="10"/>
                <w:szCs w:val="16"/>
              </w:rPr>
              <w:t> </w:t>
            </w:r>
          </w:p>
        </w:tc>
        <w:tc>
          <w:tcPr>
            <w:tcW w:w="1227" w:type="dxa"/>
            <w:gridSpan w:val="2"/>
            <w:tcBorders>
              <w:top w:val="nil"/>
              <w:left w:val="nil"/>
              <w:bottom w:val="single" w:color="auto" w:sz="8" w:space="0"/>
              <w:right w:val="single" w:color="auto" w:sz="4" w:space="0"/>
            </w:tcBorders>
            <w:shd w:val="clear" w:color="auto" w:fill="auto"/>
            <w:noWrap/>
            <w:vAlign w:val="bottom"/>
            <w:hideMark/>
          </w:tcPr>
          <w:p w:rsidRPr="001B5A7C" w:rsidR="003A37FD" w:rsidP="00B73FA6" w:rsidRDefault="003A37FD">
            <w:pPr>
              <w:pStyle w:val="Opisslike"/>
              <w:rPr>
                <w:sz w:val="10"/>
                <w:szCs w:val="16"/>
              </w:rPr>
            </w:pPr>
            <w:r w:rsidRPr="001B5A7C">
              <w:rPr>
                <w:sz w:val="10"/>
                <w:szCs w:val="16"/>
              </w:rPr>
              <w:t> </w:t>
            </w:r>
          </w:p>
        </w:tc>
        <w:tc>
          <w:tcPr>
            <w:tcW w:w="1331" w:type="dxa"/>
            <w:gridSpan w:val="2"/>
            <w:tcBorders>
              <w:top w:val="nil"/>
              <w:left w:val="nil"/>
              <w:bottom w:val="single" w:color="auto" w:sz="8" w:space="0"/>
              <w:right w:val="single" w:color="auto" w:sz="4" w:space="0"/>
            </w:tcBorders>
            <w:shd w:val="clear" w:color="auto" w:fill="auto"/>
            <w:noWrap/>
            <w:vAlign w:val="bottom"/>
            <w:hideMark/>
          </w:tcPr>
          <w:p w:rsidRPr="001B5A7C" w:rsidR="003A37FD" w:rsidP="00B73FA6" w:rsidRDefault="003A37FD">
            <w:pPr>
              <w:pStyle w:val="Opisslike"/>
              <w:rPr>
                <w:sz w:val="10"/>
                <w:szCs w:val="16"/>
              </w:rPr>
            </w:pPr>
            <w:r w:rsidRPr="001B5A7C">
              <w:rPr>
                <w:sz w:val="10"/>
                <w:szCs w:val="16"/>
              </w:rPr>
              <w:t> </w:t>
            </w:r>
          </w:p>
        </w:tc>
        <w:tc>
          <w:tcPr>
            <w:tcW w:w="1269" w:type="dxa"/>
            <w:gridSpan w:val="2"/>
            <w:tcBorders>
              <w:top w:val="nil"/>
              <w:left w:val="nil"/>
              <w:bottom w:val="single" w:color="auto" w:sz="8" w:space="0"/>
              <w:right w:val="single" w:color="auto" w:sz="8" w:space="0"/>
            </w:tcBorders>
            <w:shd w:val="clear" w:color="auto" w:fill="auto"/>
            <w:noWrap/>
            <w:vAlign w:val="bottom"/>
            <w:hideMark/>
          </w:tcPr>
          <w:p w:rsidRPr="001B5A7C" w:rsidR="003A37FD" w:rsidP="00B73FA6" w:rsidRDefault="003A37FD">
            <w:pPr>
              <w:pStyle w:val="Opisslike"/>
              <w:rPr>
                <w:sz w:val="10"/>
                <w:szCs w:val="16"/>
              </w:rPr>
            </w:pPr>
            <w:r w:rsidRPr="001B5A7C">
              <w:rPr>
                <w:sz w:val="10"/>
                <w:szCs w:val="16"/>
              </w:rPr>
              <w:t> </w:t>
            </w:r>
          </w:p>
        </w:tc>
      </w:tr>
      <w:tr w:rsidRPr="001B5A7C" w:rsidR="003A37FD" w:rsidTr="0032104E">
        <w:trPr>
          <w:gridAfter w:val="1"/>
          <w:wAfter w:w="416" w:type="dxa"/>
          <w:trHeight w:val="142"/>
        </w:trPr>
        <w:tc>
          <w:tcPr>
            <w:tcW w:w="4144" w:type="dxa"/>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p>
        </w:tc>
        <w:tc>
          <w:tcPr>
            <w:tcW w:w="1527"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sz w:val="16"/>
                <w:szCs w:val="16"/>
              </w:rPr>
            </w:pPr>
          </w:p>
        </w:tc>
        <w:tc>
          <w:tcPr>
            <w:tcW w:w="1227"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sz w:val="16"/>
                <w:szCs w:val="16"/>
              </w:rPr>
            </w:pPr>
          </w:p>
        </w:tc>
        <w:tc>
          <w:tcPr>
            <w:tcW w:w="1331"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sz w:val="16"/>
                <w:szCs w:val="16"/>
              </w:rPr>
            </w:pPr>
          </w:p>
        </w:tc>
        <w:tc>
          <w:tcPr>
            <w:tcW w:w="1269"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sz w:val="16"/>
                <w:szCs w:val="16"/>
              </w:rPr>
            </w:pPr>
          </w:p>
        </w:tc>
      </w:tr>
      <w:tr w:rsidRPr="001B5A7C" w:rsidR="003A37FD" w:rsidTr="00244E17">
        <w:trPr>
          <w:trHeight w:val="237"/>
        </w:trPr>
        <w:tc>
          <w:tcPr>
            <w:tcW w:w="4688"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r w:rsidRPr="001B5A7C">
              <w:rPr>
                <w:rFonts w:ascii="Calibri" w:hAnsi="Calibri" w:cs="Arial"/>
              </w:rPr>
              <w:t>NAPOMENA:</w:t>
            </w:r>
          </w:p>
        </w:tc>
        <w:tc>
          <w:tcPr>
            <w:tcW w:w="1290"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p>
        </w:tc>
        <w:tc>
          <w:tcPr>
            <w:tcW w:w="1455"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p>
        </w:tc>
        <w:tc>
          <w:tcPr>
            <w:tcW w:w="1262"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p>
        </w:tc>
        <w:tc>
          <w:tcPr>
            <w:tcW w:w="1219"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p>
        </w:tc>
      </w:tr>
      <w:tr w:rsidRPr="001B5A7C" w:rsidR="003A37FD" w:rsidTr="00244E17">
        <w:trPr>
          <w:trHeight w:val="237"/>
        </w:trPr>
        <w:tc>
          <w:tcPr>
            <w:tcW w:w="5978" w:type="dxa"/>
            <w:gridSpan w:val="4"/>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r w:rsidRPr="001B5A7C">
              <w:rPr>
                <w:rFonts w:ascii="Calibri" w:hAnsi="Calibri" w:cs="Arial"/>
              </w:rPr>
              <w:t>* u obračunu je uzeta važeća stopa poreza na dobit u visini 18</w:t>
            </w:r>
            <w:r w:rsidR="00B43705">
              <w:rPr>
                <w:rFonts w:ascii="Calibri" w:hAnsi="Calibri" w:cs="Arial"/>
              </w:rPr>
              <w:t xml:space="preserve">% </w:t>
            </w:r>
          </w:p>
        </w:tc>
        <w:tc>
          <w:tcPr>
            <w:tcW w:w="1455"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p>
        </w:tc>
        <w:tc>
          <w:tcPr>
            <w:tcW w:w="1262"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p>
        </w:tc>
        <w:tc>
          <w:tcPr>
            <w:tcW w:w="1219" w:type="dxa"/>
            <w:gridSpan w:val="2"/>
            <w:tcBorders>
              <w:top w:val="nil"/>
              <w:left w:val="nil"/>
              <w:bottom w:val="nil"/>
              <w:right w:val="nil"/>
            </w:tcBorders>
            <w:shd w:val="clear" w:color="auto" w:fill="auto"/>
            <w:noWrap/>
            <w:vAlign w:val="bottom"/>
            <w:hideMark/>
          </w:tcPr>
          <w:p w:rsidRPr="001B5A7C" w:rsidR="003A37FD" w:rsidP="003149B5" w:rsidRDefault="003A37FD">
            <w:pPr>
              <w:rPr>
                <w:rFonts w:ascii="Calibri" w:hAnsi="Calibri" w:cs="Arial"/>
              </w:rPr>
            </w:pPr>
          </w:p>
        </w:tc>
      </w:tr>
    </w:tbl>
    <w:p w:rsidR="003A37FD" w:rsidP="00F147D5" w:rsidRDefault="003A37FD">
      <w:pPr>
        <w:pStyle w:val="Odlomakpopisa"/>
        <w:ind w:left="360"/>
        <w:jc w:val="left"/>
        <w:rPr>
          <w:b/>
          <w:color w:val="FF0000"/>
        </w:rPr>
      </w:pPr>
    </w:p>
    <w:p w:rsidR="00E55C89" w:rsidP="00E55C89" w:rsidRDefault="00E55C89">
      <w:pPr>
        <w:rPr>
          <w:rFonts w:ascii="Calibri" w:hAnsi="Calibri"/>
          <w:sz w:val="16"/>
          <w:szCs w:val="16"/>
        </w:rPr>
      </w:pPr>
      <w:r w:rsidRPr="00031AFB">
        <w:rPr>
          <w:rFonts w:ascii="Calibri" w:hAnsi="Calibri" w:cs="Arial"/>
          <w:b/>
          <w:bCs/>
          <w:sz w:val="24"/>
          <w:szCs w:val="24"/>
        </w:rPr>
        <w:t>RAČUN DOBITI I GUBITKA  2020 - 2023. GOD.</w:t>
      </w:r>
    </w:p>
    <w:tbl>
      <w:tblPr>
        <w:tblW w:w="9596" w:type="dxa"/>
        <w:tblInd w:w="93" w:type="dxa"/>
        <w:tblLook w:firstRow="1" w:lastRow="0" w:firstColumn="1" w:lastColumn="0" w:noHBand="0" w:noVBand="1" w:val="04A0"/>
      </w:tblPr>
      <w:tblGrid>
        <w:gridCol w:w="551"/>
        <w:gridCol w:w="4141"/>
        <w:gridCol w:w="1226"/>
        <w:gridCol w:w="1226"/>
        <w:gridCol w:w="1226"/>
        <w:gridCol w:w="1226"/>
      </w:tblGrid>
      <w:tr w:rsidRPr="00031AFB" w:rsidR="00E55C89" w:rsidTr="00E55C89">
        <w:trPr>
          <w:trHeight w:val="338"/>
        </w:trPr>
        <w:tc>
          <w:tcPr>
            <w:tcW w:w="4692" w:type="dxa"/>
            <w:gridSpan w:val="2"/>
            <w:tcBorders>
              <w:top w:val="nil"/>
              <w:left w:val="nil"/>
              <w:bottom w:val="nil"/>
              <w:right w:val="nil"/>
            </w:tcBorders>
            <w:shd w:val="clear" w:color="auto" w:fill="auto"/>
            <w:noWrap/>
            <w:vAlign w:val="bottom"/>
            <w:hideMark/>
          </w:tcPr>
          <w:p w:rsidRPr="00031AFB" w:rsidR="00E55C89" w:rsidP="003149B5" w:rsidRDefault="00E55C89">
            <w:pPr>
              <w:rPr>
                <w:rFonts w:ascii="Calibri" w:hAnsi="Calibri" w:cs="Arial"/>
                <w:b/>
                <w:bCs/>
                <w:sz w:val="24"/>
                <w:szCs w:val="24"/>
              </w:rPr>
            </w:pPr>
          </w:p>
        </w:tc>
        <w:tc>
          <w:tcPr>
            <w:tcW w:w="1226" w:type="dxa"/>
            <w:tcBorders>
              <w:top w:val="nil"/>
              <w:left w:val="nil"/>
              <w:bottom w:val="nil"/>
              <w:right w:val="nil"/>
            </w:tcBorders>
            <w:shd w:val="clear" w:color="auto" w:fill="auto"/>
            <w:noWrap/>
            <w:vAlign w:val="bottom"/>
            <w:hideMark/>
          </w:tcPr>
          <w:p w:rsidRPr="00031AFB" w:rsidR="00E55C89" w:rsidP="003149B5" w:rsidRDefault="00E55C89">
            <w:pPr>
              <w:rPr>
                <w:rFonts w:ascii="Calibri" w:hAnsi="Calibri" w:cs="Arial"/>
              </w:rPr>
            </w:pPr>
          </w:p>
        </w:tc>
        <w:tc>
          <w:tcPr>
            <w:tcW w:w="1226" w:type="dxa"/>
            <w:tcBorders>
              <w:top w:val="nil"/>
              <w:left w:val="nil"/>
              <w:bottom w:val="nil"/>
              <w:right w:val="nil"/>
            </w:tcBorders>
            <w:shd w:val="clear" w:color="auto" w:fill="auto"/>
            <w:noWrap/>
            <w:vAlign w:val="bottom"/>
            <w:hideMark/>
          </w:tcPr>
          <w:p w:rsidRPr="00031AFB" w:rsidR="00E55C89" w:rsidP="003149B5" w:rsidRDefault="00E55C89">
            <w:pPr>
              <w:rPr>
                <w:rFonts w:ascii="Calibri" w:hAnsi="Calibri" w:cs="Arial"/>
              </w:rPr>
            </w:pPr>
          </w:p>
        </w:tc>
        <w:tc>
          <w:tcPr>
            <w:tcW w:w="1226" w:type="dxa"/>
            <w:tcBorders>
              <w:top w:val="nil"/>
              <w:left w:val="nil"/>
              <w:bottom w:val="nil"/>
              <w:right w:val="nil"/>
            </w:tcBorders>
            <w:shd w:val="clear" w:color="auto" w:fill="auto"/>
            <w:noWrap/>
            <w:vAlign w:val="bottom"/>
            <w:hideMark/>
          </w:tcPr>
          <w:p w:rsidRPr="00031AFB" w:rsidR="00E55C89" w:rsidP="003149B5" w:rsidRDefault="00E55C89">
            <w:pPr>
              <w:rPr>
                <w:rFonts w:ascii="Calibri" w:hAnsi="Calibri" w:cs="Arial"/>
              </w:rPr>
            </w:pPr>
          </w:p>
        </w:tc>
        <w:tc>
          <w:tcPr>
            <w:tcW w:w="1226" w:type="dxa"/>
            <w:tcBorders>
              <w:top w:val="nil"/>
              <w:left w:val="nil"/>
              <w:bottom w:val="nil"/>
              <w:right w:val="nil"/>
            </w:tcBorders>
            <w:shd w:val="clear" w:color="auto" w:fill="auto"/>
            <w:noWrap/>
            <w:vAlign w:val="bottom"/>
            <w:hideMark/>
          </w:tcPr>
          <w:p w:rsidRPr="00031AFB" w:rsidR="00E55C89" w:rsidP="003149B5" w:rsidRDefault="00E55C89">
            <w:pPr>
              <w:rPr>
                <w:rFonts w:ascii="Calibri" w:hAnsi="Calibri" w:cs="Arial"/>
              </w:rPr>
            </w:pPr>
            <w:r w:rsidRPr="00031AFB">
              <w:rPr>
                <w:rFonts w:ascii="Calibri" w:hAnsi="Calibri" w:cs="Arial"/>
              </w:rPr>
              <w:t>u Kunama</w:t>
            </w:r>
          </w:p>
        </w:tc>
      </w:tr>
      <w:tr w:rsidRPr="00031AFB" w:rsidR="00E55C89" w:rsidTr="00E55C89">
        <w:trPr>
          <w:trHeight w:val="423"/>
        </w:trPr>
        <w:tc>
          <w:tcPr>
            <w:tcW w:w="551" w:type="dxa"/>
            <w:tcBorders>
              <w:top w:val="single" w:color="auto" w:sz="4" w:space="0"/>
              <w:left w:val="nil"/>
              <w:bottom w:val="double" w:color="auto" w:sz="6" w:space="0"/>
              <w:right w:val="nil"/>
            </w:tcBorders>
            <w:shd w:val="clear" w:color="auto" w:fill="auto"/>
            <w:noWrap/>
            <w:vAlign w:val="bottom"/>
            <w:hideMark/>
          </w:tcPr>
          <w:p w:rsidRPr="00031AFB" w:rsidR="00E55C89" w:rsidP="003149B5" w:rsidRDefault="00E55C89">
            <w:pPr>
              <w:rPr>
                <w:rFonts w:ascii="Calibri" w:hAnsi="Calibri" w:cs="Arial"/>
                <w:b/>
                <w:bCs/>
                <w:sz w:val="16"/>
                <w:szCs w:val="16"/>
              </w:rPr>
            </w:pPr>
            <w:r w:rsidRPr="00031AFB">
              <w:rPr>
                <w:rFonts w:ascii="Calibri" w:hAnsi="Calibri" w:cs="Arial"/>
                <w:b/>
                <w:bCs/>
                <w:sz w:val="16"/>
                <w:szCs w:val="16"/>
              </w:rPr>
              <w:t>R.br.</w:t>
            </w:r>
          </w:p>
        </w:tc>
        <w:tc>
          <w:tcPr>
            <w:tcW w:w="4141" w:type="dxa"/>
            <w:tcBorders>
              <w:top w:val="single" w:color="auto" w:sz="4" w:space="0"/>
              <w:left w:val="nil"/>
              <w:bottom w:val="double" w:color="auto" w:sz="6" w:space="0"/>
              <w:right w:val="nil"/>
            </w:tcBorders>
            <w:shd w:val="clear" w:color="auto" w:fill="auto"/>
            <w:noWrap/>
            <w:vAlign w:val="bottom"/>
            <w:hideMark/>
          </w:tcPr>
          <w:p w:rsidRPr="00031AFB" w:rsidR="00E55C89" w:rsidP="003149B5" w:rsidRDefault="00E55C89">
            <w:pPr>
              <w:jc w:val="center"/>
              <w:rPr>
                <w:rFonts w:ascii="Calibri" w:hAnsi="Calibri" w:cs="Arial"/>
                <w:b/>
                <w:bCs/>
                <w:sz w:val="24"/>
                <w:szCs w:val="24"/>
              </w:rPr>
            </w:pPr>
            <w:r w:rsidRPr="00031AFB">
              <w:rPr>
                <w:rFonts w:ascii="Calibri" w:hAnsi="Calibri" w:cs="Arial"/>
                <w:b/>
                <w:bCs/>
                <w:sz w:val="24"/>
                <w:szCs w:val="24"/>
              </w:rPr>
              <w:t xml:space="preserve"> O P I S</w:t>
            </w:r>
          </w:p>
        </w:tc>
        <w:tc>
          <w:tcPr>
            <w:tcW w:w="1226" w:type="dxa"/>
            <w:tcBorders>
              <w:top w:val="single" w:color="auto" w:sz="4" w:space="0"/>
              <w:left w:val="nil"/>
              <w:bottom w:val="double" w:color="auto" w:sz="6" w:space="0"/>
              <w:right w:val="nil"/>
            </w:tcBorders>
            <w:shd w:val="clear" w:color="auto" w:fill="auto"/>
            <w:noWrap/>
            <w:vAlign w:val="bottom"/>
            <w:hideMark/>
          </w:tcPr>
          <w:p w:rsidRPr="00031AFB" w:rsidR="00E55C89" w:rsidP="003149B5" w:rsidRDefault="00E55C89">
            <w:pPr>
              <w:jc w:val="center"/>
              <w:rPr>
                <w:rFonts w:ascii="Calibri" w:hAnsi="Calibri" w:cs="Arial"/>
                <w:b/>
                <w:bCs/>
                <w:sz w:val="24"/>
                <w:szCs w:val="24"/>
              </w:rPr>
            </w:pPr>
            <w:r w:rsidRPr="00031AFB">
              <w:rPr>
                <w:rFonts w:ascii="Calibri" w:hAnsi="Calibri" w:cs="Arial"/>
                <w:b/>
                <w:bCs/>
                <w:sz w:val="24"/>
                <w:szCs w:val="24"/>
              </w:rPr>
              <w:t>2020</w:t>
            </w:r>
          </w:p>
        </w:tc>
        <w:tc>
          <w:tcPr>
            <w:tcW w:w="1226" w:type="dxa"/>
            <w:tcBorders>
              <w:top w:val="single" w:color="auto" w:sz="4" w:space="0"/>
              <w:left w:val="nil"/>
              <w:bottom w:val="double" w:color="auto" w:sz="6" w:space="0"/>
              <w:right w:val="nil"/>
            </w:tcBorders>
            <w:shd w:val="clear" w:color="auto" w:fill="auto"/>
            <w:noWrap/>
            <w:vAlign w:val="bottom"/>
            <w:hideMark/>
          </w:tcPr>
          <w:p w:rsidRPr="00031AFB" w:rsidR="00E55C89" w:rsidP="003149B5" w:rsidRDefault="00E55C89">
            <w:pPr>
              <w:jc w:val="center"/>
              <w:rPr>
                <w:rFonts w:ascii="Calibri" w:hAnsi="Calibri" w:cs="Arial"/>
                <w:b/>
                <w:bCs/>
                <w:sz w:val="24"/>
                <w:szCs w:val="24"/>
              </w:rPr>
            </w:pPr>
            <w:r w:rsidRPr="00031AFB">
              <w:rPr>
                <w:rFonts w:ascii="Calibri" w:hAnsi="Calibri" w:cs="Arial"/>
                <w:b/>
                <w:bCs/>
                <w:sz w:val="24"/>
                <w:szCs w:val="24"/>
              </w:rPr>
              <w:t>2021</w:t>
            </w:r>
          </w:p>
        </w:tc>
        <w:tc>
          <w:tcPr>
            <w:tcW w:w="1226" w:type="dxa"/>
            <w:tcBorders>
              <w:top w:val="single" w:color="auto" w:sz="4" w:space="0"/>
              <w:left w:val="nil"/>
              <w:bottom w:val="double" w:color="auto" w:sz="6" w:space="0"/>
              <w:right w:val="nil"/>
            </w:tcBorders>
            <w:shd w:val="clear" w:color="auto" w:fill="auto"/>
            <w:noWrap/>
            <w:vAlign w:val="bottom"/>
            <w:hideMark/>
          </w:tcPr>
          <w:p w:rsidRPr="00031AFB" w:rsidR="00E55C89" w:rsidP="003149B5" w:rsidRDefault="00E55C89">
            <w:pPr>
              <w:jc w:val="center"/>
              <w:rPr>
                <w:rFonts w:ascii="Calibri" w:hAnsi="Calibri" w:cs="Arial"/>
                <w:b/>
                <w:bCs/>
                <w:sz w:val="24"/>
                <w:szCs w:val="24"/>
              </w:rPr>
            </w:pPr>
            <w:r w:rsidRPr="00031AFB">
              <w:rPr>
                <w:rFonts w:ascii="Calibri" w:hAnsi="Calibri" w:cs="Arial"/>
                <w:b/>
                <w:bCs/>
                <w:sz w:val="24"/>
                <w:szCs w:val="24"/>
              </w:rPr>
              <w:t>2022</w:t>
            </w:r>
          </w:p>
        </w:tc>
        <w:tc>
          <w:tcPr>
            <w:tcW w:w="1226" w:type="dxa"/>
            <w:tcBorders>
              <w:top w:val="single" w:color="auto" w:sz="4" w:space="0"/>
              <w:left w:val="nil"/>
              <w:bottom w:val="double" w:color="auto" w:sz="6" w:space="0"/>
              <w:right w:val="nil"/>
            </w:tcBorders>
            <w:shd w:val="clear" w:color="auto" w:fill="auto"/>
            <w:noWrap/>
            <w:vAlign w:val="bottom"/>
            <w:hideMark/>
          </w:tcPr>
          <w:p w:rsidRPr="00031AFB" w:rsidR="00E55C89" w:rsidP="003149B5" w:rsidRDefault="00E55C89">
            <w:pPr>
              <w:jc w:val="center"/>
              <w:rPr>
                <w:rFonts w:ascii="Calibri" w:hAnsi="Calibri" w:cs="Arial"/>
                <w:b/>
                <w:bCs/>
                <w:sz w:val="24"/>
                <w:szCs w:val="24"/>
              </w:rPr>
            </w:pPr>
            <w:r w:rsidRPr="00031AFB">
              <w:rPr>
                <w:rFonts w:ascii="Calibri" w:hAnsi="Calibri" w:cs="Arial"/>
                <w:b/>
                <w:bCs/>
                <w:sz w:val="24"/>
                <w:szCs w:val="24"/>
              </w:rPr>
              <w:t>2023</w:t>
            </w:r>
          </w:p>
        </w:tc>
      </w:tr>
      <w:tr w:rsidRPr="00031AFB" w:rsidR="00E55C89" w:rsidTr="00E55C89">
        <w:trPr>
          <w:trHeight w:val="155"/>
        </w:trPr>
        <w:tc>
          <w:tcPr>
            <w:tcW w:w="551" w:type="dxa"/>
            <w:tcBorders>
              <w:top w:val="nil"/>
              <w:left w:val="nil"/>
              <w:bottom w:val="nil"/>
              <w:right w:val="nil"/>
            </w:tcBorders>
            <w:shd w:val="clear" w:color="auto" w:fill="auto"/>
            <w:noWrap/>
            <w:vAlign w:val="bottom"/>
            <w:hideMark/>
          </w:tcPr>
          <w:p w:rsidRPr="00031AFB" w:rsidR="00E55C89" w:rsidP="003149B5" w:rsidRDefault="00E55C89">
            <w:pPr>
              <w:rPr>
                <w:rFonts w:ascii="Calibri" w:hAnsi="Calibri" w:cs="Arial"/>
                <w:sz w:val="24"/>
                <w:szCs w:val="24"/>
              </w:rPr>
            </w:pPr>
          </w:p>
        </w:tc>
        <w:tc>
          <w:tcPr>
            <w:tcW w:w="4141" w:type="dxa"/>
            <w:tcBorders>
              <w:top w:val="nil"/>
              <w:left w:val="nil"/>
              <w:bottom w:val="nil"/>
              <w:right w:val="nil"/>
            </w:tcBorders>
            <w:shd w:val="clear" w:color="auto" w:fill="auto"/>
            <w:noWrap/>
            <w:vAlign w:val="bottom"/>
            <w:hideMark/>
          </w:tcPr>
          <w:p w:rsidRPr="00031AFB" w:rsidR="00E55C89" w:rsidP="003149B5" w:rsidRDefault="00E55C89">
            <w:pPr>
              <w:jc w:val="center"/>
              <w:rPr>
                <w:rFonts w:ascii="Calibri" w:hAnsi="Calibri" w:cs="Arial"/>
                <w:sz w:val="24"/>
                <w:szCs w:val="24"/>
              </w:rPr>
            </w:pPr>
          </w:p>
        </w:tc>
        <w:tc>
          <w:tcPr>
            <w:tcW w:w="1226" w:type="dxa"/>
            <w:tcBorders>
              <w:top w:val="nil"/>
              <w:left w:val="nil"/>
              <w:bottom w:val="nil"/>
              <w:right w:val="nil"/>
            </w:tcBorders>
            <w:shd w:val="clear" w:color="auto" w:fill="auto"/>
            <w:noWrap/>
            <w:vAlign w:val="bottom"/>
            <w:hideMark/>
          </w:tcPr>
          <w:p w:rsidRPr="00031AFB" w:rsidR="00E55C89" w:rsidP="003149B5" w:rsidRDefault="00E55C89">
            <w:pPr>
              <w:jc w:val="center"/>
              <w:rPr>
                <w:rFonts w:ascii="Calibri" w:hAnsi="Calibri" w:cs="Arial"/>
                <w:sz w:val="24"/>
                <w:szCs w:val="24"/>
              </w:rPr>
            </w:pPr>
          </w:p>
        </w:tc>
        <w:tc>
          <w:tcPr>
            <w:tcW w:w="1226" w:type="dxa"/>
            <w:tcBorders>
              <w:top w:val="nil"/>
              <w:left w:val="nil"/>
              <w:bottom w:val="nil"/>
              <w:right w:val="nil"/>
            </w:tcBorders>
            <w:shd w:val="clear" w:color="auto" w:fill="auto"/>
            <w:noWrap/>
            <w:vAlign w:val="bottom"/>
            <w:hideMark/>
          </w:tcPr>
          <w:p w:rsidRPr="00031AFB" w:rsidR="00E55C89" w:rsidP="003149B5" w:rsidRDefault="00E55C89">
            <w:pPr>
              <w:jc w:val="center"/>
              <w:rPr>
                <w:rFonts w:ascii="Calibri" w:hAnsi="Calibri" w:cs="Arial"/>
                <w:sz w:val="24"/>
                <w:szCs w:val="24"/>
              </w:rPr>
            </w:pPr>
          </w:p>
        </w:tc>
        <w:tc>
          <w:tcPr>
            <w:tcW w:w="1226" w:type="dxa"/>
            <w:tcBorders>
              <w:top w:val="nil"/>
              <w:left w:val="nil"/>
              <w:bottom w:val="nil"/>
              <w:right w:val="nil"/>
            </w:tcBorders>
            <w:shd w:val="clear" w:color="auto" w:fill="auto"/>
            <w:noWrap/>
            <w:vAlign w:val="bottom"/>
            <w:hideMark/>
          </w:tcPr>
          <w:p w:rsidRPr="00031AFB" w:rsidR="00E55C89" w:rsidP="003149B5" w:rsidRDefault="00E55C89">
            <w:pPr>
              <w:jc w:val="center"/>
              <w:rPr>
                <w:rFonts w:ascii="Calibri" w:hAnsi="Calibri" w:cs="Arial"/>
                <w:sz w:val="24"/>
                <w:szCs w:val="24"/>
              </w:rPr>
            </w:pPr>
          </w:p>
        </w:tc>
        <w:tc>
          <w:tcPr>
            <w:tcW w:w="1226" w:type="dxa"/>
            <w:tcBorders>
              <w:top w:val="nil"/>
              <w:left w:val="nil"/>
              <w:bottom w:val="nil"/>
              <w:right w:val="nil"/>
            </w:tcBorders>
            <w:shd w:val="clear" w:color="auto" w:fill="auto"/>
            <w:noWrap/>
            <w:vAlign w:val="bottom"/>
            <w:hideMark/>
          </w:tcPr>
          <w:p w:rsidRPr="00031AFB" w:rsidR="00E55C89" w:rsidP="003149B5" w:rsidRDefault="00E55C89">
            <w:pPr>
              <w:jc w:val="center"/>
              <w:rPr>
                <w:rFonts w:ascii="Calibri" w:hAnsi="Calibri" w:cs="Arial"/>
                <w:sz w:val="24"/>
                <w:szCs w:val="24"/>
              </w:rPr>
            </w:pPr>
          </w:p>
        </w:tc>
      </w:tr>
      <w:tr w:rsidRPr="00E55C89" w:rsidR="00E55C89" w:rsidTr="00E55C89">
        <w:trPr>
          <w:trHeight w:val="423"/>
        </w:trPr>
        <w:tc>
          <w:tcPr>
            <w:tcW w:w="551" w:type="dxa"/>
            <w:tcBorders>
              <w:top w:val="nil"/>
              <w:left w:val="nil"/>
              <w:bottom w:val="nil"/>
              <w:right w:val="nil"/>
            </w:tcBorders>
            <w:shd w:val="clear" w:color="auto" w:fill="auto"/>
            <w:noWrap/>
            <w:vAlign w:val="bottom"/>
            <w:hideMark/>
          </w:tcPr>
          <w:p w:rsidRPr="00E55C89" w:rsidR="00E55C89" w:rsidP="003149B5" w:rsidRDefault="00E55C89">
            <w:pPr>
              <w:jc w:val="center"/>
              <w:rPr>
                <w:rFonts w:ascii="Calibri" w:hAnsi="Calibri" w:cs="Arial"/>
                <w:b/>
              </w:rPr>
            </w:pPr>
            <w:r w:rsidRPr="00E55C89">
              <w:rPr>
                <w:rFonts w:ascii="Calibri" w:hAnsi="Calibri" w:cs="Arial"/>
                <w:b/>
              </w:rPr>
              <w:t>1.</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b/>
              </w:rPr>
            </w:pPr>
            <w:r w:rsidRPr="00E55C89">
              <w:rPr>
                <w:rFonts w:ascii="Calibri" w:hAnsi="Calibri" w:cs="Arial"/>
                <w:b/>
              </w:rPr>
              <w:t xml:space="preserve">UKUPAN PRIHOD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b/>
              </w:rPr>
            </w:pPr>
            <w:r w:rsidRPr="00E55C89">
              <w:rPr>
                <w:rFonts w:ascii="Calibri" w:hAnsi="Calibri" w:cs="Arial"/>
                <w:b/>
              </w:rPr>
              <w:t xml:space="preserve">     46.180.000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b/>
              </w:rPr>
            </w:pPr>
            <w:r w:rsidRPr="00E55C89">
              <w:rPr>
                <w:rFonts w:ascii="Calibri" w:hAnsi="Calibri" w:cs="Arial"/>
                <w:b/>
              </w:rPr>
              <w:t xml:space="preserve">     54.895.000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b/>
              </w:rPr>
            </w:pPr>
            <w:r w:rsidRPr="00E55C89">
              <w:rPr>
                <w:rFonts w:ascii="Calibri" w:hAnsi="Calibri" w:cs="Arial"/>
                <w:b/>
              </w:rPr>
              <w:t xml:space="preserve">     61.620.500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b/>
              </w:rPr>
            </w:pPr>
            <w:r w:rsidRPr="00E55C89">
              <w:rPr>
                <w:rFonts w:ascii="Calibri" w:hAnsi="Calibri" w:cs="Arial"/>
                <w:b/>
              </w:rPr>
              <w:t xml:space="preserve">     68.831.000 </w:t>
            </w:r>
          </w:p>
        </w:tc>
      </w:tr>
      <w:tr w:rsidRPr="00031AFB" w:rsidR="00E55C89" w:rsidTr="00E55C89">
        <w:trPr>
          <w:trHeight w:val="91"/>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p>
        </w:tc>
      </w:tr>
      <w:tr w:rsidRPr="00031AFB" w:rsidR="00E55C89" w:rsidTr="00E55C89">
        <w:trPr>
          <w:trHeight w:val="389"/>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1.1.</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Pr>
                <w:rFonts w:ascii="Calibri" w:hAnsi="Calibri" w:cs="Arial"/>
              </w:rPr>
              <w:t>PH</w:t>
            </w:r>
            <w:r w:rsidRPr="00E55C89">
              <w:rPr>
                <w:rFonts w:ascii="Calibri" w:hAnsi="Calibri" w:cs="Arial"/>
              </w:rPr>
              <w:t xml:space="preserve"> OD PRODAJE PROIZVODA I USLUGA</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45.880.000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54.495.000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61.190.500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68.368.000 </w:t>
            </w:r>
          </w:p>
        </w:tc>
      </w:tr>
      <w:tr w:rsidRPr="00031AFB" w:rsidR="00E55C89" w:rsidTr="00E55C89">
        <w:trPr>
          <w:trHeight w:val="389"/>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1.2.</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Ostali poslovni prihodi</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150.000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180.000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200.000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220.000 </w:t>
            </w:r>
          </w:p>
        </w:tc>
      </w:tr>
      <w:tr w:rsidRPr="00031AFB" w:rsidR="00E55C89" w:rsidTr="00E55C89">
        <w:trPr>
          <w:trHeight w:val="374"/>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1.3.</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Financijski  prihodi</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50.000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100.000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100.000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100.000 </w:t>
            </w:r>
          </w:p>
        </w:tc>
      </w:tr>
      <w:tr w:rsidRPr="00031AFB" w:rsidR="00E55C89" w:rsidTr="00E55C89">
        <w:trPr>
          <w:trHeight w:val="374"/>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1.4.</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Izvanredni  prihodi</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100.000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120.000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130.000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143.000 </w:t>
            </w:r>
          </w:p>
        </w:tc>
      </w:tr>
      <w:tr w:rsidRPr="00031AFB" w:rsidR="00E55C89" w:rsidTr="00E55C89">
        <w:trPr>
          <w:trHeight w:val="454"/>
        </w:trPr>
        <w:tc>
          <w:tcPr>
            <w:tcW w:w="551" w:type="dxa"/>
            <w:tcBorders>
              <w:top w:val="nil"/>
              <w:left w:val="nil"/>
              <w:bottom w:val="nil"/>
              <w:right w:val="nil"/>
            </w:tcBorders>
            <w:shd w:val="clear" w:color="auto" w:fill="auto"/>
            <w:noWrap/>
            <w:vAlign w:val="bottom"/>
            <w:hideMark/>
          </w:tcPr>
          <w:p w:rsidRPr="00E55C89" w:rsidR="00E55C89" w:rsidP="003149B5" w:rsidRDefault="00E55C89">
            <w:pPr>
              <w:jc w:val="center"/>
              <w:rPr>
                <w:rFonts w:ascii="Calibri" w:hAnsi="Calibri" w:cs="Arial"/>
                <w:b/>
              </w:rPr>
            </w:pPr>
            <w:r w:rsidRPr="00E55C89">
              <w:rPr>
                <w:rFonts w:ascii="Calibri" w:hAnsi="Calibri" w:cs="Arial"/>
                <w:b/>
              </w:rPr>
              <w:t>2</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b/>
              </w:rPr>
            </w:pPr>
            <w:r w:rsidRPr="00E55C89">
              <w:rPr>
                <w:rFonts w:ascii="Calibri" w:hAnsi="Calibri" w:cs="Arial"/>
                <w:b/>
              </w:rPr>
              <w:t>UKUPNI RASHODI</w:t>
            </w:r>
          </w:p>
        </w:tc>
        <w:tc>
          <w:tcPr>
            <w:tcW w:w="1226" w:type="dxa"/>
            <w:tcBorders>
              <w:top w:val="nil"/>
              <w:left w:val="nil"/>
              <w:bottom w:val="single" w:color="auto" w:sz="8" w:space="0"/>
              <w:right w:val="nil"/>
            </w:tcBorders>
            <w:shd w:val="clear" w:color="auto" w:fill="auto"/>
            <w:noWrap/>
            <w:vAlign w:val="bottom"/>
            <w:hideMark/>
          </w:tcPr>
          <w:p w:rsidRPr="00E55C89" w:rsidR="00E55C89" w:rsidP="003149B5" w:rsidRDefault="00E55C89">
            <w:pPr>
              <w:jc w:val="right"/>
              <w:rPr>
                <w:rFonts w:ascii="Calibri" w:hAnsi="Calibri" w:cs="Arial"/>
                <w:b/>
              </w:rPr>
            </w:pPr>
            <w:r w:rsidRPr="00E55C89">
              <w:rPr>
                <w:rFonts w:ascii="Calibri" w:hAnsi="Calibri" w:cs="Arial"/>
                <w:b/>
              </w:rPr>
              <w:t xml:space="preserve">     41.580.396 </w:t>
            </w:r>
          </w:p>
        </w:tc>
        <w:tc>
          <w:tcPr>
            <w:tcW w:w="1226" w:type="dxa"/>
            <w:tcBorders>
              <w:top w:val="nil"/>
              <w:left w:val="nil"/>
              <w:bottom w:val="single" w:color="auto" w:sz="8" w:space="0"/>
              <w:right w:val="nil"/>
            </w:tcBorders>
            <w:shd w:val="clear" w:color="auto" w:fill="auto"/>
            <w:noWrap/>
            <w:vAlign w:val="bottom"/>
            <w:hideMark/>
          </w:tcPr>
          <w:p w:rsidRPr="00E55C89" w:rsidR="00E55C89" w:rsidP="003149B5" w:rsidRDefault="00E55C89">
            <w:pPr>
              <w:jc w:val="right"/>
              <w:rPr>
                <w:rFonts w:ascii="Calibri" w:hAnsi="Calibri" w:cs="Arial"/>
                <w:b/>
              </w:rPr>
            </w:pPr>
            <w:r w:rsidRPr="00E55C89">
              <w:rPr>
                <w:rFonts w:ascii="Calibri" w:hAnsi="Calibri" w:cs="Arial"/>
                <w:b/>
              </w:rPr>
              <w:t xml:space="preserve">     48.401.707 </w:t>
            </w:r>
          </w:p>
        </w:tc>
        <w:tc>
          <w:tcPr>
            <w:tcW w:w="1226" w:type="dxa"/>
            <w:tcBorders>
              <w:top w:val="nil"/>
              <w:left w:val="nil"/>
              <w:bottom w:val="single" w:color="auto" w:sz="8" w:space="0"/>
              <w:right w:val="nil"/>
            </w:tcBorders>
            <w:shd w:val="clear" w:color="auto" w:fill="auto"/>
            <w:noWrap/>
            <w:vAlign w:val="bottom"/>
            <w:hideMark/>
          </w:tcPr>
          <w:p w:rsidRPr="00E55C89" w:rsidR="00E55C89" w:rsidP="003149B5" w:rsidRDefault="00E55C89">
            <w:pPr>
              <w:jc w:val="right"/>
              <w:rPr>
                <w:rFonts w:ascii="Calibri" w:hAnsi="Calibri" w:cs="Arial"/>
                <w:b/>
              </w:rPr>
            </w:pPr>
            <w:r w:rsidRPr="00E55C89">
              <w:rPr>
                <w:rFonts w:ascii="Calibri" w:hAnsi="Calibri" w:cs="Arial"/>
                <w:b/>
              </w:rPr>
              <w:t xml:space="preserve">     51.827.751 </w:t>
            </w:r>
          </w:p>
        </w:tc>
        <w:tc>
          <w:tcPr>
            <w:tcW w:w="1226" w:type="dxa"/>
            <w:tcBorders>
              <w:top w:val="nil"/>
              <w:left w:val="nil"/>
              <w:bottom w:val="single" w:color="auto" w:sz="8" w:space="0"/>
              <w:right w:val="nil"/>
            </w:tcBorders>
            <w:shd w:val="clear" w:color="auto" w:fill="auto"/>
            <w:noWrap/>
            <w:vAlign w:val="bottom"/>
            <w:hideMark/>
          </w:tcPr>
          <w:p w:rsidRPr="00E55C89" w:rsidR="00E55C89" w:rsidP="003149B5" w:rsidRDefault="00E55C89">
            <w:pPr>
              <w:jc w:val="right"/>
              <w:rPr>
                <w:rFonts w:ascii="Calibri" w:hAnsi="Calibri" w:cs="Arial"/>
                <w:b/>
              </w:rPr>
            </w:pPr>
            <w:r w:rsidRPr="00E55C89">
              <w:rPr>
                <w:rFonts w:ascii="Calibri" w:hAnsi="Calibri" w:cs="Arial"/>
                <w:b/>
              </w:rPr>
              <w:t xml:space="preserve">     54.716.271 </w:t>
            </w:r>
          </w:p>
        </w:tc>
      </w:tr>
      <w:tr w:rsidRPr="00031AFB" w:rsidR="00E55C89" w:rsidTr="00E55C89">
        <w:trPr>
          <w:trHeight w:val="389"/>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2.1.</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TROŠKOVI POSLOVANJA I OSTALI TROŠKOVI</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20.088.000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24.056.000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26.589.600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29.357.560 </w:t>
            </w:r>
          </w:p>
        </w:tc>
      </w:tr>
      <w:tr w:rsidRPr="00031AFB" w:rsidR="00E55C89" w:rsidTr="00E55C89">
        <w:trPr>
          <w:trHeight w:val="389"/>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2.2.</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TROŠKOVI OSOBLJA</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14.676.036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15.206.647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15.206.647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15.206.647 </w:t>
            </w:r>
          </w:p>
        </w:tc>
      </w:tr>
      <w:tr w:rsidRPr="00031AFB" w:rsidR="00E55C89" w:rsidTr="00E55C89">
        <w:trPr>
          <w:trHeight w:val="389"/>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2.3.</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 xml:space="preserve">AMORTIZACIJA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4.460.260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6.428.660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7.378.080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7.714.780 </w:t>
            </w:r>
          </w:p>
        </w:tc>
      </w:tr>
      <w:tr w:rsidRPr="00031AFB" w:rsidR="00E55C89" w:rsidTr="00E55C89">
        <w:trPr>
          <w:trHeight w:val="389"/>
        </w:trPr>
        <w:tc>
          <w:tcPr>
            <w:tcW w:w="55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2.4.</w:t>
            </w:r>
          </w:p>
        </w:tc>
        <w:tc>
          <w:tcPr>
            <w:tcW w:w="4141" w:type="dxa"/>
            <w:tcBorders>
              <w:top w:val="nil"/>
              <w:left w:val="nil"/>
              <w:bottom w:val="nil"/>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FINANCIJSKI RASHODI</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2.156.100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2.470.400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2.389.424 </w:t>
            </w:r>
          </w:p>
        </w:tc>
        <w:tc>
          <w:tcPr>
            <w:tcW w:w="1226" w:type="dxa"/>
            <w:tcBorders>
              <w:top w:val="nil"/>
              <w:left w:val="nil"/>
              <w:bottom w:val="nil"/>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2.146.884 </w:t>
            </w:r>
          </w:p>
        </w:tc>
      </w:tr>
      <w:tr w:rsidRPr="00031AFB" w:rsidR="00E55C89" w:rsidTr="00733292">
        <w:trPr>
          <w:trHeight w:val="72"/>
        </w:trPr>
        <w:tc>
          <w:tcPr>
            <w:tcW w:w="551" w:type="dxa"/>
            <w:tcBorders>
              <w:top w:val="nil"/>
              <w:left w:val="nil"/>
              <w:right w:val="nil"/>
            </w:tcBorders>
            <w:shd w:val="clear" w:color="auto" w:fill="auto"/>
            <w:noWrap/>
            <w:vAlign w:val="bottom"/>
            <w:hideMark/>
          </w:tcPr>
          <w:p w:rsidRPr="00E55C89" w:rsidR="00E55C89" w:rsidP="003149B5" w:rsidRDefault="00E55C89">
            <w:pPr>
              <w:rPr>
                <w:rFonts w:ascii="Calibri" w:hAnsi="Calibri" w:cs="Arial"/>
              </w:rPr>
            </w:pPr>
          </w:p>
        </w:tc>
        <w:tc>
          <w:tcPr>
            <w:tcW w:w="4141" w:type="dxa"/>
            <w:tcBorders>
              <w:top w:val="nil"/>
              <w:left w:val="nil"/>
              <w:right w:val="nil"/>
            </w:tcBorders>
            <w:shd w:val="clear" w:color="auto" w:fill="auto"/>
            <w:noWrap/>
            <w:vAlign w:val="bottom"/>
            <w:hideMark/>
          </w:tcPr>
          <w:p w:rsidRPr="00E55C89" w:rsidR="00E55C89" w:rsidP="003149B5" w:rsidRDefault="00E55C89">
            <w:pPr>
              <w:rPr>
                <w:rFonts w:ascii="Calibri" w:hAnsi="Calibri" w:cs="Arial"/>
              </w:rPr>
            </w:pPr>
          </w:p>
        </w:tc>
        <w:tc>
          <w:tcPr>
            <w:tcW w:w="1226" w:type="dxa"/>
            <w:tcBorders>
              <w:top w:val="nil"/>
              <w:left w:val="nil"/>
              <w:right w:val="nil"/>
            </w:tcBorders>
            <w:shd w:val="clear" w:color="auto" w:fill="auto"/>
            <w:noWrap/>
            <w:vAlign w:val="bottom"/>
            <w:hideMark/>
          </w:tcPr>
          <w:p w:rsidRPr="00E55C89" w:rsidR="00E55C89" w:rsidP="003149B5" w:rsidRDefault="00E55C89">
            <w:pPr>
              <w:jc w:val="right"/>
              <w:rPr>
                <w:rFonts w:ascii="Calibri" w:hAnsi="Calibri" w:cs="Arial"/>
              </w:rPr>
            </w:pPr>
          </w:p>
        </w:tc>
        <w:tc>
          <w:tcPr>
            <w:tcW w:w="1226" w:type="dxa"/>
            <w:tcBorders>
              <w:top w:val="nil"/>
              <w:left w:val="nil"/>
              <w:right w:val="nil"/>
            </w:tcBorders>
            <w:shd w:val="clear" w:color="auto" w:fill="auto"/>
            <w:noWrap/>
            <w:vAlign w:val="bottom"/>
            <w:hideMark/>
          </w:tcPr>
          <w:p w:rsidRPr="00E55C89" w:rsidR="00E55C89" w:rsidP="003149B5" w:rsidRDefault="00E55C89">
            <w:pPr>
              <w:jc w:val="right"/>
              <w:rPr>
                <w:rFonts w:ascii="Calibri" w:hAnsi="Calibri" w:cs="Arial"/>
              </w:rPr>
            </w:pPr>
          </w:p>
        </w:tc>
        <w:tc>
          <w:tcPr>
            <w:tcW w:w="1226" w:type="dxa"/>
            <w:tcBorders>
              <w:top w:val="nil"/>
              <w:left w:val="nil"/>
              <w:right w:val="nil"/>
            </w:tcBorders>
            <w:shd w:val="clear" w:color="auto" w:fill="auto"/>
            <w:noWrap/>
            <w:vAlign w:val="bottom"/>
            <w:hideMark/>
          </w:tcPr>
          <w:p w:rsidRPr="00E55C89" w:rsidR="00E55C89" w:rsidP="003149B5" w:rsidRDefault="00E55C89">
            <w:pPr>
              <w:jc w:val="right"/>
              <w:rPr>
                <w:rFonts w:ascii="Calibri" w:hAnsi="Calibri" w:cs="Arial"/>
              </w:rPr>
            </w:pPr>
          </w:p>
        </w:tc>
        <w:tc>
          <w:tcPr>
            <w:tcW w:w="1226" w:type="dxa"/>
            <w:tcBorders>
              <w:top w:val="nil"/>
              <w:left w:val="nil"/>
              <w:right w:val="nil"/>
            </w:tcBorders>
            <w:shd w:val="clear" w:color="auto" w:fill="auto"/>
            <w:noWrap/>
            <w:vAlign w:val="bottom"/>
            <w:hideMark/>
          </w:tcPr>
          <w:p w:rsidRPr="00E55C89" w:rsidR="00E55C89" w:rsidP="003149B5" w:rsidRDefault="00E55C89">
            <w:pPr>
              <w:jc w:val="right"/>
              <w:rPr>
                <w:rFonts w:ascii="Calibri" w:hAnsi="Calibri" w:cs="Arial"/>
              </w:rPr>
            </w:pPr>
          </w:p>
        </w:tc>
      </w:tr>
      <w:tr w:rsidRPr="00031AFB" w:rsidR="00E55C89" w:rsidTr="00733292">
        <w:trPr>
          <w:trHeight w:val="389"/>
        </w:trPr>
        <w:tc>
          <w:tcPr>
            <w:tcW w:w="551" w:type="dxa"/>
            <w:tcBorders>
              <w:top w:val="nil"/>
              <w:left w:val="nil"/>
              <w:bottom w:val="single" w:color="auto" w:sz="4" w:space="0"/>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2.5.</w:t>
            </w:r>
          </w:p>
        </w:tc>
        <w:tc>
          <w:tcPr>
            <w:tcW w:w="4141" w:type="dxa"/>
            <w:tcBorders>
              <w:top w:val="nil"/>
              <w:left w:val="nil"/>
              <w:bottom w:val="single" w:color="auto" w:sz="4" w:space="0"/>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IZVANREDNI RASHODI</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w:t>
            </w:r>
            <w:r w:rsidRPr="00E55C89">
              <w:rPr>
                <w:rFonts w:ascii="Calibri" w:hAnsi="Calibri" w:cs="Arial"/>
              </w:rPr>
              <w:lastRenderedPageBreak/>
              <w:t xml:space="preserve">200.000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lastRenderedPageBreak/>
              <w:t xml:space="preserve">          </w:t>
            </w:r>
            <w:r w:rsidRPr="00E55C89">
              <w:rPr>
                <w:rFonts w:ascii="Calibri" w:hAnsi="Calibri" w:cs="Arial"/>
              </w:rPr>
              <w:lastRenderedPageBreak/>
              <w:t xml:space="preserve">240.000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lastRenderedPageBreak/>
              <w:t xml:space="preserve">          </w:t>
            </w:r>
            <w:r w:rsidRPr="00E55C89">
              <w:rPr>
                <w:rFonts w:ascii="Calibri" w:hAnsi="Calibri" w:cs="Arial"/>
              </w:rPr>
              <w:lastRenderedPageBreak/>
              <w:t xml:space="preserve">264.000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lastRenderedPageBreak/>
              <w:t xml:space="preserve">          </w:t>
            </w:r>
            <w:r w:rsidRPr="00E55C89">
              <w:rPr>
                <w:rFonts w:ascii="Calibri" w:hAnsi="Calibri" w:cs="Arial"/>
              </w:rPr>
              <w:lastRenderedPageBreak/>
              <w:t xml:space="preserve">290.400 </w:t>
            </w:r>
          </w:p>
        </w:tc>
      </w:tr>
      <w:tr w:rsidRPr="00733292" w:rsidR="00E55C89" w:rsidTr="00E55C89">
        <w:trPr>
          <w:trHeight w:val="389"/>
        </w:trPr>
        <w:tc>
          <w:tcPr>
            <w:tcW w:w="551"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center"/>
              <w:rPr>
                <w:rFonts w:ascii="Calibri" w:hAnsi="Calibri" w:cs="Arial"/>
                <w:b/>
              </w:rPr>
            </w:pPr>
            <w:r w:rsidRPr="00733292">
              <w:rPr>
                <w:rFonts w:ascii="Calibri" w:hAnsi="Calibri" w:cs="Arial"/>
                <w:b/>
              </w:rPr>
              <w:lastRenderedPageBreak/>
              <w:t>3</w:t>
            </w:r>
          </w:p>
        </w:tc>
        <w:tc>
          <w:tcPr>
            <w:tcW w:w="4141" w:type="dxa"/>
            <w:tcBorders>
              <w:top w:val="nil"/>
              <w:left w:val="nil"/>
              <w:bottom w:val="single" w:color="auto" w:sz="4" w:space="0"/>
              <w:right w:val="nil"/>
            </w:tcBorders>
            <w:shd w:val="clear" w:color="auto" w:fill="auto"/>
            <w:noWrap/>
            <w:vAlign w:val="bottom"/>
            <w:hideMark/>
          </w:tcPr>
          <w:p w:rsidRPr="00733292" w:rsidR="00E55C89" w:rsidP="003149B5" w:rsidRDefault="00E55C89">
            <w:pPr>
              <w:rPr>
                <w:rFonts w:ascii="Calibri" w:hAnsi="Calibri" w:cs="Arial"/>
                <w:b/>
              </w:rPr>
            </w:pPr>
            <w:r w:rsidRPr="00733292">
              <w:rPr>
                <w:rFonts w:ascii="Calibri" w:hAnsi="Calibri" w:cs="Arial"/>
                <w:b/>
              </w:rPr>
              <w:t>BRUTO DOBIT</w:t>
            </w:r>
          </w:p>
        </w:tc>
        <w:tc>
          <w:tcPr>
            <w:tcW w:w="1226"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right"/>
              <w:rPr>
                <w:rFonts w:ascii="Calibri" w:hAnsi="Calibri" w:cs="Arial"/>
                <w:b/>
              </w:rPr>
            </w:pPr>
            <w:r w:rsidRPr="00733292">
              <w:rPr>
                <w:rFonts w:ascii="Calibri" w:hAnsi="Calibri" w:cs="Arial"/>
                <w:b/>
              </w:rPr>
              <w:t xml:space="preserve">       4.599.604 </w:t>
            </w:r>
          </w:p>
        </w:tc>
        <w:tc>
          <w:tcPr>
            <w:tcW w:w="1226"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right"/>
              <w:rPr>
                <w:rFonts w:ascii="Calibri" w:hAnsi="Calibri" w:cs="Arial"/>
                <w:b/>
              </w:rPr>
            </w:pPr>
            <w:r w:rsidRPr="00733292">
              <w:rPr>
                <w:rFonts w:ascii="Calibri" w:hAnsi="Calibri" w:cs="Arial"/>
                <w:b/>
              </w:rPr>
              <w:t xml:space="preserve">       6.493.293 </w:t>
            </w:r>
          </w:p>
        </w:tc>
        <w:tc>
          <w:tcPr>
            <w:tcW w:w="1226"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right"/>
              <w:rPr>
                <w:rFonts w:ascii="Calibri" w:hAnsi="Calibri" w:cs="Arial"/>
                <w:b/>
              </w:rPr>
            </w:pPr>
            <w:r w:rsidRPr="00733292">
              <w:rPr>
                <w:rFonts w:ascii="Calibri" w:hAnsi="Calibri" w:cs="Arial"/>
                <w:b/>
              </w:rPr>
              <w:t xml:space="preserve">       9.792.749 </w:t>
            </w:r>
          </w:p>
        </w:tc>
        <w:tc>
          <w:tcPr>
            <w:tcW w:w="1226"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right"/>
              <w:rPr>
                <w:rFonts w:ascii="Calibri" w:hAnsi="Calibri" w:cs="Arial"/>
                <w:b/>
              </w:rPr>
            </w:pPr>
            <w:r w:rsidRPr="00733292">
              <w:rPr>
                <w:rFonts w:ascii="Calibri" w:hAnsi="Calibri" w:cs="Arial"/>
                <w:b/>
              </w:rPr>
              <w:t xml:space="preserve">     14.114.729 </w:t>
            </w:r>
          </w:p>
        </w:tc>
      </w:tr>
      <w:tr w:rsidRPr="00031AFB" w:rsidR="00E55C89" w:rsidTr="00E55C89">
        <w:trPr>
          <w:trHeight w:val="389"/>
        </w:trPr>
        <w:tc>
          <w:tcPr>
            <w:tcW w:w="551"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center"/>
              <w:rPr>
                <w:rFonts w:ascii="Calibri" w:hAnsi="Calibri" w:cs="Arial"/>
              </w:rPr>
            </w:pPr>
            <w:r w:rsidRPr="00E55C89">
              <w:rPr>
                <w:rFonts w:ascii="Calibri" w:hAnsi="Calibri" w:cs="Arial"/>
              </w:rPr>
              <w:t>4</w:t>
            </w:r>
          </w:p>
        </w:tc>
        <w:tc>
          <w:tcPr>
            <w:tcW w:w="4141" w:type="dxa"/>
            <w:tcBorders>
              <w:top w:val="nil"/>
              <w:left w:val="nil"/>
              <w:bottom w:val="single" w:color="auto" w:sz="4" w:space="0"/>
              <w:right w:val="nil"/>
            </w:tcBorders>
            <w:shd w:val="clear" w:color="auto" w:fill="auto"/>
            <w:noWrap/>
            <w:vAlign w:val="bottom"/>
            <w:hideMark/>
          </w:tcPr>
          <w:p w:rsidRPr="00E55C89" w:rsidR="00E55C89" w:rsidP="003149B5" w:rsidRDefault="00E55C89">
            <w:pPr>
              <w:rPr>
                <w:rFonts w:ascii="Calibri" w:hAnsi="Calibri" w:cs="Arial"/>
              </w:rPr>
            </w:pPr>
            <w:r w:rsidRPr="00E55C89">
              <w:rPr>
                <w:rFonts w:ascii="Calibri" w:hAnsi="Calibri" w:cs="Arial"/>
              </w:rPr>
              <w:t xml:space="preserve">Porez na dobit 18%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827.929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1.168.793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1.762.695 </w:t>
            </w:r>
          </w:p>
        </w:tc>
        <w:tc>
          <w:tcPr>
            <w:tcW w:w="1226" w:type="dxa"/>
            <w:tcBorders>
              <w:top w:val="nil"/>
              <w:left w:val="nil"/>
              <w:bottom w:val="single" w:color="auto" w:sz="4" w:space="0"/>
              <w:right w:val="nil"/>
            </w:tcBorders>
            <w:shd w:val="clear" w:color="auto" w:fill="auto"/>
            <w:noWrap/>
            <w:vAlign w:val="bottom"/>
            <w:hideMark/>
          </w:tcPr>
          <w:p w:rsidRPr="00E55C89" w:rsidR="00E55C89" w:rsidP="003149B5" w:rsidRDefault="00E55C89">
            <w:pPr>
              <w:jc w:val="right"/>
              <w:rPr>
                <w:rFonts w:ascii="Calibri" w:hAnsi="Calibri" w:cs="Arial"/>
              </w:rPr>
            </w:pPr>
            <w:r w:rsidRPr="00E55C89">
              <w:rPr>
                <w:rFonts w:ascii="Calibri" w:hAnsi="Calibri" w:cs="Arial"/>
              </w:rPr>
              <w:t xml:space="preserve">       2.540.651 </w:t>
            </w:r>
          </w:p>
        </w:tc>
      </w:tr>
      <w:tr w:rsidRPr="00031AFB" w:rsidR="00E55C89" w:rsidTr="00E55C89">
        <w:trPr>
          <w:trHeight w:val="496"/>
        </w:trPr>
        <w:tc>
          <w:tcPr>
            <w:tcW w:w="551"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center"/>
              <w:rPr>
                <w:rFonts w:ascii="Calibri" w:hAnsi="Calibri" w:cs="Arial"/>
                <w:b/>
              </w:rPr>
            </w:pPr>
            <w:r w:rsidRPr="00733292">
              <w:rPr>
                <w:rFonts w:ascii="Calibri" w:hAnsi="Calibri" w:cs="Arial"/>
                <w:b/>
              </w:rPr>
              <w:t>5</w:t>
            </w:r>
          </w:p>
        </w:tc>
        <w:tc>
          <w:tcPr>
            <w:tcW w:w="4141" w:type="dxa"/>
            <w:tcBorders>
              <w:top w:val="nil"/>
              <w:left w:val="nil"/>
              <w:bottom w:val="single" w:color="auto" w:sz="4" w:space="0"/>
              <w:right w:val="nil"/>
            </w:tcBorders>
            <w:shd w:val="clear" w:color="auto" w:fill="auto"/>
            <w:noWrap/>
            <w:vAlign w:val="bottom"/>
            <w:hideMark/>
          </w:tcPr>
          <w:p w:rsidRPr="00733292" w:rsidR="00E55C89" w:rsidP="003149B5" w:rsidRDefault="00E55C89">
            <w:pPr>
              <w:rPr>
                <w:rFonts w:ascii="Calibri" w:hAnsi="Calibri" w:cs="Arial"/>
                <w:b/>
              </w:rPr>
            </w:pPr>
            <w:r w:rsidRPr="00733292">
              <w:rPr>
                <w:rFonts w:ascii="Calibri" w:hAnsi="Calibri" w:cs="Arial"/>
                <w:b/>
              </w:rPr>
              <w:t>NETO DOBIT</w:t>
            </w:r>
          </w:p>
        </w:tc>
        <w:tc>
          <w:tcPr>
            <w:tcW w:w="1226"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right"/>
              <w:rPr>
                <w:rFonts w:ascii="Calibri" w:hAnsi="Calibri" w:cs="Arial"/>
                <w:b/>
              </w:rPr>
            </w:pPr>
            <w:r w:rsidRPr="00733292">
              <w:rPr>
                <w:rFonts w:ascii="Calibri" w:hAnsi="Calibri" w:cs="Arial"/>
                <w:b/>
              </w:rPr>
              <w:t xml:space="preserve">       3.771.675 </w:t>
            </w:r>
          </w:p>
        </w:tc>
        <w:tc>
          <w:tcPr>
            <w:tcW w:w="1226"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right"/>
              <w:rPr>
                <w:rFonts w:ascii="Calibri" w:hAnsi="Calibri" w:cs="Arial"/>
                <w:b/>
              </w:rPr>
            </w:pPr>
            <w:r w:rsidRPr="00733292">
              <w:rPr>
                <w:rFonts w:ascii="Calibri" w:hAnsi="Calibri" w:cs="Arial"/>
                <w:b/>
              </w:rPr>
              <w:t xml:space="preserve">       5.324.500 </w:t>
            </w:r>
          </w:p>
        </w:tc>
        <w:tc>
          <w:tcPr>
            <w:tcW w:w="1226"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right"/>
              <w:rPr>
                <w:rFonts w:ascii="Calibri" w:hAnsi="Calibri" w:cs="Arial"/>
                <w:b/>
              </w:rPr>
            </w:pPr>
            <w:r w:rsidRPr="00733292">
              <w:rPr>
                <w:rFonts w:ascii="Calibri" w:hAnsi="Calibri" w:cs="Arial"/>
                <w:b/>
              </w:rPr>
              <w:t xml:space="preserve">       8.030.054 </w:t>
            </w:r>
          </w:p>
        </w:tc>
        <w:tc>
          <w:tcPr>
            <w:tcW w:w="1226" w:type="dxa"/>
            <w:tcBorders>
              <w:top w:val="nil"/>
              <w:left w:val="nil"/>
              <w:bottom w:val="single" w:color="auto" w:sz="4" w:space="0"/>
              <w:right w:val="nil"/>
            </w:tcBorders>
            <w:shd w:val="clear" w:color="auto" w:fill="auto"/>
            <w:noWrap/>
            <w:vAlign w:val="bottom"/>
            <w:hideMark/>
          </w:tcPr>
          <w:p w:rsidRPr="00733292" w:rsidR="00E55C89" w:rsidP="003149B5" w:rsidRDefault="00E55C89">
            <w:pPr>
              <w:jc w:val="right"/>
              <w:rPr>
                <w:rFonts w:ascii="Calibri" w:hAnsi="Calibri" w:cs="Arial"/>
                <w:b/>
              </w:rPr>
            </w:pPr>
            <w:r w:rsidRPr="00733292">
              <w:rPr>
                <w:rFonts w:ascii="Calibri" w:hAnsi="Calibri" w:cs="Arial"/>
                <w:b/>
              </w:rPr>
              <w:t xml:space="preserve">     11.574.077 </w:t>
            </w:r>
          </w:p>
        </w:tc>
      </w:tr>
    </w:tbl>
    <w:p w:rsidR="00E55C89" w:rsidP="00F147D5" w:rsidRDefault="00E55C89">
      <w:pPr>
        <w:pStyle w:val="Odlomakpopisa"/>
        <w:ind w:left="360"/>
        <w:jc w:val="left"/>
        <w:rPr>
          <w:b/>
          <w:color w:val="FF0000"/>
        </w:rPr>
      </w:pPr>
    </w:p>
    <w:p w:rsidR="00E43B5A" w:rsidP="00F147D5" w:rsidRDefault="00E43B5A">
      <w:pPr>
        <w:pStyle w:val="Odlomakpopisa"/>
        <w:ind w:left="360"/>
        <w:jc w:val="left"/>
        <w:rPr>
          <w:b/>
          <w:color w:val="FF0000"/>
        </w:rPr>
      </w:pPr>
    </w:p>
    <w:p w:rsidR="009222CA" w:rsidP="00F147D5" w:rsidRDefault="009222CA">
      <w:pPr>
        <w:pStyle w:val="Odlomakpopisa"/>
        <w:ind w:left="360"/>
        <w:jc w:val="left"/>
        <w:rPr>
          <w:b/>
          <w:color w:val="FF0000"/>
        </w:rPr>
      </w:pPr>
    </w:p>
    <w:p w:rsidR="009222CA" w:rsidP="00F147D5" w:rsidRDefault="009222CA">
      <w:pPr>
        <w:pStyle w:val="Odlomakpopisa"/>
        <w:ind w:left="360"/>
        <w:jc w:val="left"/>
        <w:rPr>
          <w:b/>
          <w:color w:val="FF0000"/>
        </w:rPr>
      </w:pPr>
    </w:p>
    <w:p w:rsidR="009222CA" w:rsidP="00F147D5" w:rsidRDefault="009222CA">
      <w:pPr>
        <w:pStyle w:val="Odlomakpopisa"/>
        <w:ind w:left="360"/>
        <w:jc w:val="left"/>
        <w:rPr>
          <w:b/>
          <w:color w:val="FF0000"/>
        </w:rPr>
      </w:pPr>
    </w:p>
    <w:p w:rsidR="00E43B5A" w:rsidP="00F147D5" w:rsidRDefault="00E43B5A">
      <w:pPr>
        <w:pStyle w:val="Odlomakpopisa"/>
        <w:ind w:left="360"/>
        <w:jc w:val="left"/>
        <w:rPr>
          <w:b/>
          <w:color w:val="FF0000"/>
        </w:rPr>
      </w:pPr>
    </w:p>
    <w:tbl>
      <w:tblPr>
        <w:tblW w:w="9567" w:type="dxa"/>
        <w:tblInd w:w="93" w:type="dxa"/>
        <w:tblLook w:firstRow="1" w:lastRow="0" w:firstColumn="1" w:lastColumn="0" w:noHBand="0" w:noVBand="1" w:val="04A0"/>
      </w:tblPr>
      <w:tblGrid>
        <w:gridCol w:w="535"/>
        <w:gridCol w:w="4016"/>
        <w:gridCol w:w="1338"/>
        <w:gridCol w:w="1226"/>
        <w:gridCol w:w="1226"/>
        <w:gridCol w:w="1226"/>
      </w:tblGrid>
      <w:tr w:rsidRPr="008B1588" w:rsidR="00E43B5A" w:rsidTr="00EA7A41">
        <w:trPr>
          <w:trHeight w:val="288"/>
        </w:trPr>
        <w:tc>
          <w:tcPr>
            <w:tcW w:w="5889" w:type="dxa"/>
            <w:gridSpan w:val="3"/>
            <w:tcBorders>
              <w:top w:val="nil"/>
              <w:left w:val="nil"/>
              <w:bottom w:val="nil"/>
              <w:right w:val="nil"/>
            </w:tcBorders>
            <w:shd w:val="clear" w:color="auto" w:fill="auto"/>
            <w:noWrap/>
            <w:vAlign w:val="bottom"/>
            <w:hideMark/>
          </w:tcPr>
          <w:p w:rsidRPr="00EA7A41" w:rsidR="00E43B5A" w:rsidP="003149B5" w:rsidRDefault="00E43B5A">
            <w:pPr>
              <w:rPr>
                <w:rFonts w:ascii="Calibri" w:hAnsi="Calibri" w:cs="Arial"/>
                <w:b/>
                <w:sz w:val="24"/>
                <w:szCs w:val="24"/>
              </w:rPr>
            </w:pPr>
            <w:r w:rsidRPr="00EA7A41">
              <w:rPr>
                <w:rFonts w:ascii="Calibri" w:hAnsi="Calibri" w:cs="Arial"/>
                <w:b/>
                <w:sz w:val="24"/>
                <w:szCs w:val="24"/>
              </w:rPr>
              <w:t>PLAN PRILIVA I ODLIVA SREDSTAVA  ZA  2020 - 2023.</w:t>
            </w:r>
          </w:p>
        </w:tc>
        <w:tc>
          <w:tcPr>
            <w:tcW w:w="1226" w:type="dxa"/>
            <w:tcBorders>
              <w:top w:val="nil"/>
              <w:left w:val="nil"/>
              <w:bottom w:val="nil"/>
              <w:right w:val="nil"/>
            </w:tcBorders>
            <w:shd w:val="clear" w:color="auto" w:fill="auto"/>
            <w:noWrap/>
            <w:vAlign w:val="bottom"/>
            <w:hideMark/>
          </w:tcPr>
          <w:p w:rsidRPr="008B1588" w:rsidR="00E43B5A" w:rsidP="003149B5" w:rsidRDefault="00E43B5A">
            <w:pPr>
              <w:rPr>
                <w:rFonts w:ascii="Calibri" w:hAnsi="Calibri" w:cs="Arial"/>
              </w:rPr>
            </w:pPr>
          </w:p>
        </w:tc>
        <w:tc>
          <w:tcPr>
            <w:tcW w:w="1226" w:type="dxa"/>
            <w:tcBorders>
              <w:top w:val="nil"/>
              <w:left w:val="nil"/>
              <w:bottom w:val="nil"/>
              <w:right w:val="nil"/>
            </w:tcBorders>
            <w:shd w:val="clear" w:color="auto" w:fill="auto"/>
            <w:noWrap/>
            <w:vAlign w:val="bottom"/>
            <w:hideMark/>
          </w:tcPr>
          <w:p w:rsidRPr="008B1588" w:rsidR="00E43B5A" w:rsidP="003149B5" w:rsidRDefault="00E43B5A">
            <w:pPr>
              <w:rPr>
                <w:rFonts w:ascii="Calibri" w:hAnsi="Calibri" w:cs="Arial"/>
              </w:rPr>
            </w:pPr>
          </w:p>
        </w:tc>
        <w:tc>
          <w:tcPr>
            <w:tcW w:w="1226" w:type="dxa"/>
            <w:tcBorders>
              <w:top w:val="nil"/>
              <w:left w:val="nil"/>
              <w:bottom w:val="nil"/>
              <w:right w:val="nil"/>
            </w:tcBorders>
            <w:shd w:val="clear" w:color="auto" w:fill="auto"/>
            <w:noWrap/>
            <w:vAlign w:val="bottom"/>
            <w:hideMark/>
          </w:tcPr>
          <w:p w:rsidRPr="008B1588" w:rsidR="00E43B5A" w:rsidP="003149B5" w:rsidRDefault="00E43B5A">
            <w:pPr>
              <w:rPr>
                <w:rFonts w:ascii="Calibri" w:hAnsi="Calibri" w:cs="Arial"/>
              </w:rPr>
            </w:pPr>
            <w:r w:rsidRPr="008B1588">
              <w:rPr>
                <w:rFonts w:ascii="Calibri" w:hAnsi="Calibri" w:cs="Arial"/>
              </w:rPr>
              <w:t>u Kunama</w:t>
            </w:r>
          </w:p>
        </w:tc>
      </w:tr>
      <w:tr w:rsidRPr="008B1588" w:rsidR="00E43B5A" w:rsidTr="00EA7A41">
        <w:trPr>
          <w:trHeight w:val="346"/>
        </w:trPr>
        <w:tc>
          <w:tcPr>
            <w:tcW w:w="535" w:type="dxa"/>
            <w:tcBorders>
              <w:top w:val="single" w:color="auto" w:sz="8" w:space="0"/>
              <w:left w:val="single" w:color="auto" w:sz="8" w:space="0"/>
              <w:bottom w:val="double" w:color="auto" w:sz="6" w:space="0"/>
              <w:right w:val="nil"/>
            </w:tcBorders>
            <w:shd w:val="clear" w:color="auto" w:fill="auto"/>
            <w:noWrap/>
            <w:vAlign w:val="bottom"/>
            <w:hideMark/>
          </w:tcPr>
          <w:p w:rsidRPr="008B1588" w:rsidR="00E43B5A" w:rsidP="003149B5" w:rsidRDefault="00E43B5A">
            <w:pPr>
              <w:rPr>
                <w:rFonts w:ascii="Calibri" w:hAnsi="Calibri" w:cs="Arial"/>
                <w:b/>
                <w:bCs/>
                <w:sz w:val="16"/>
                <w:szCs w:val="16"/>
              </w:rPr>
            </w:pPr>
            <w:r w:rsidRPr="008B1588">
              <w:rPr>
                <w:rFonts w:ascii="Calibri" w:hAnsi="Calibri" w:cs="Arial"/>
                <w:b/>
                <w:bCs/>
                <w:sz w:val="16"/>
                <w:szCs w:val="16"/>
              </w:rPr>
              <w:t>R.br.</w:t>
            </w:r>
          </w:p>
        </w:tc>
        <w:tc>
          <w:tcPr>
            <w:tcW w:w="4016" w:type="dxa"/>
            <w:tcBorders>
              <w:top w:val="single" w:color="auto" w:sz="8" w:space="0"/>
              <w:left w:val="nil"/>
              <w:bottom w:val="double" w:color="auto" w:sz="6" w:space="0"/>
              <w:right w:val="nil"/>
            </w:tcBorders>
            <w:shd w:val="clear" w:color="auto" w:fill="auto"/>
            <w:noWrap/>
            <w:vAlign w:val="bottom"/>
            <w:hideMark/>
          </w:tcPr>
          <w:p w:rsidRPr="008B1588" w:rsidR="00E43B5A" w:rsidP="003149B5" w:rsidRDefault="00E43B5A">
            <w:pPr>
              <w:jc w:val="center"/>
              <w:rPr>
                <w:rFonts w:ascii="Calibri" w:hAnsi="Calibri" w:cs="Arial"/>
                <w:b/>
                <w:bCs/>
                <w:sz w:val="24"/>
                <w:szCs w:val="24"/>
              </w:rPr>
            </w:pPr>
            <w:r w:rsidRPr="008B1588">
              <w:rPr>
                <w:rFonts w:ascii="Calibri" w:hAnsi="Calibri" w:cs="Arial"/>
                <w:b/>
                <w:bCs/>
                <w:sz w:val="24"/>
                <w:szCs w:val="24"/>
              </w:rPr>
              <w:t xml:space="preserve"> O P I S</w:t>
            </w:r>
          </w:p>
        </w:tc>
        <w:tc>
          <w:tcPr>
            <w:tcW w:w="1338" w:type="dxa"/>
            <w:tcBorders>
              <w:top w:val="single" w:color="auto" w:sz="8" w:space="0"/>
              <w:left w:val="single" w:color="auto" w:sz="4" w:space="0"/>
              <w:bottom w:val="double" w:color="auto" w:sz="6" w:space="0"/>
              <w:right w:val="single" w:color="auto" w:sz="4" w:space="0"/>
            </w:tcBorders>
            <w:shd w:val="clear" w:color="auto" w:fill="auto"/>
            <w:noWrap/>
            <w:vAlign w:val="bottom"/>
            <w:hideMark/>
          </w:tcPr>
          <w:p w:rsidRPr="008B1588" w:rsidR="00E43B5A" w:rsidP="003149B5" w:rsidRDefault="00E43B5A">
            <w:pPr>
              <w:jc w:val="center"/>
              <w:rPr>
                <w:rFonts w:ascii="Calibri" w:hAnsi="Calibri" w:cs="Arial"/>
                <w:b/>
                <w:bCs/>
                <w:sz w:val="24"/>
                <w:szCs w:val="24"/>
              </w:rPr>
            </w:pPr>
            <w:r w:rsidRPr="008B1588">
              <w:rPr>
                <w:rFonts w:ascii="Calibri" w:hAnsi="Calibri" w:cs="Arial"/>
                <w:b/>
                <w:bCs/>
                <w:sz w:val="24"/>
                <w:szCs w:val="24"/>
              </w:rPr>
              <w:t>2020</w:t>
            </w:r>
          </w:p>
        </w:tc>
        <w:tc>
          <w:tcPr>
            <w:tcW w:w="1226" w:type="dxa"/>
            <w:tcBorders>
              <w:top w:val="single" w:color="auto" w:sz="8" w:space="0"/>
              <w:left w:val="nil"/>
              <w:bottom w:val="double" w:color="auto" w:sz="6" w:space="0"/>
              <w:right w:val="single" w:color="auto" w:sz="4" w:space="0"/>
            </w:tcBorders>
            <w:shd w:val="clear" w:color="auto" w:fill="auto"/>
            <w:noWrap/>
            <w:vAlign w:val="bottom"/>
            <w:hideMark/>
          </w:tcPr>
          <w:p w:rsidRPr="008B1588" w:rsidR="00E43B5A" w:rsidP="003149B5" w:rsidRDefault="00E43B5A">
            <w:pPr>
              <w:jc w:val="center"/>
              <w:rPr>
                <w:rFonts w:ascii="Calibri" w:hAnsi="Calibri" w:cs="Arial"/>
                <w:b/>
                <w:bCs/>
                <w:sz w:val="24"/>
                <w:szCs w:val="24"/>
              </w:rPr>
            </w:pPr>
            <w:r w:rsidRPr="008B1588">
              <w:rPr>
                <w:rFonts w:ascii="Calibri" w:hAnsi="Calibri" w:cs="Arial"/>
                <w:b/>
                <w:bCs/>
                <w:sz w:val="24"/>
                <w:szCs w:val="24"/>
              </w:rPr>
              <w:t>2021</w:t>
            </w:r>
          </w:p>
        </w:tc>
        <w:tc>
          <w:tcPr>
            <w:tcW w:w="1226" w:type="dxa"/>
            <w:tcBorders>
              <w:top w:val="single" w:color="auto" w:sz="8" w:space="0"/>
              <w:left w:val="nil"/>
              <w:bottom w:val="double" w:color="auto" w:sz="6" w:space="0"/>
              <w:right w:val="single" w:color="auto" w:sz="4" w:space="0"/>
            </w:tcBorders>
            <w:shd w:val="clear" w:color="auto" w:fill="auto"/>
            <w:noWrap/>
            <w:vAlign w:val="bottom"/>
            <w:hideMark/>
          </w:tcPr>
          <w:p w:rsidRPr="008B1588" w:rsidR="00E43B5A" w:rsidP="003149B5" w:rsidRDefault="00E43B5A">
            <w:pPr>
              <w:jc w:val="center"/>
              <w:rPr>
                <w:rFonts w:ascii="Calibri" w:hAnsi="Calibri" w:cs="Arial"/>
                <w:b/>
                <w:bCs/>
                <w:sz w:val="24"/>
                <w:szCs w:val="24"/>
              </w:rPr>
            </w:pPr>
            <w:r w:rsidRPr="008B1588">
              <w:rPr>
                <w:rFonts w:ascii="Calibri" w:hAnsi="Calibri" w:cs="Arial"/>
                <w:b/>
                <w:bCs/>
                <w:sz w:val="24"/>
                <w:szCs w:val="24"/>
              </w:rPr>
              <w:t>2022</w:t>
            </w:r>
          </w:p>
        </w:tc>
        <w:tc>
          <w:tcPr>
            <w:tcW w:w="1226" w:type="dxa"/>
            <w:tcBorders>
              <w:top w:val="single" w:color="auto" w:sz="8" w:space="0"/>
              <w:left w:val="nil"/>
              <w:bottom w:val="double" w:color="auto" w:sz="6" w:space="0"/>
              <w:right w:val="single" w:color="auto" w:sz="8" w:space="0"/>
            </w:tcBorders>
            <w:shd w:val="clear" w:color="auto" w:fill="auto"/>
            <w:noWrap/>
            <w:vAlign w:val="bottom"/>
            <w:hideMark/>
          </w:tcPr>
          <w:p w:rsidRPr="008B1588" w:rsidR="00E43B5A" w:rsidP="003149B5" w:rsidRDefault="00E43B5A">
            <w:pPr>
              <w:jc w:val="center"/>
              <w:rPr>
                <w:rFonts w:ascii="Calibri" w:hAnsi="Calibri" w:cs="Arial"/>
                <w:b/>
                <w:bCs/>
                <w:sz w:val="24"/>
                <w:szCs w:val="24"/>
              </w:rPr>
            </w:pPr>
            <w:r w:rsidRPr="008B1588">
              <w:rPr>
                <w:rFonts w:ascii="Calibri" w:hAnsi="Calibri" w:cs="Arial"/>
                <w:b/>
                <w:bCs/>
                <w:sz w:val="24"/>
                <w:szCs w:val="24"/>
              </w:rPr>
              <w:t>2023</w:t>
            </w:r>
          </w:p>
        </w:tc>
      </w:tr>
      <w:tr w:rsidRPr="008B1588" w:rsidR="00E43B5A" w:rsidTr="00EA7A41">
        <w:trPr>
          <w:trHeight w:val="146"/>
        </w:trPr>
        <w:tc>
          <w:tcPr>
            <w:tcW w:w="535" w:type="dxa"/>
            <w:tcBorders>
              <w:top w:val="nil"/>
              <w:left w:val="single" w:color="auto" w:sz="8" w:space="0"/>
              <w:bottom w:val="nil"/>
              <w:right w:val="nil"/>
            </w:tcBorders>
            <w:shd w:val="clear" w:color="auto" w:fill="auto"/>
            <w:noWrap/>
            <w:vAlign w:val="bottom"/>
            <w:hideMark/>
          </w:tcPr>
          <w:p w:rsidRPr="008B1588" w:rsidR="00E43B5A" w:rsidP="003149B5" w:rsidRDefault="00E43B5A">
            <w:pPr>
              <w:rPr>
                <w:rFonts w:ascii="Calibri" w:hAnsi="Calibri" w:cs="Arial"/>
                <w:sz w:val="14"/>
                <w:szCs w:val="24"/>
              </w:rPr>
            </w:pPr>
            <w:r w:rsidRPr="008B1588">
              <w:rPr>
                <w:rFonts w:ascii="Calibri" w:hAnsi="Calibri" w:cs="Arial"/>
                <w:sz w:val="14"/>
                <w:szCs w:val="24"/>
              </w:rPr>
              <w:t> </w:t>
            </w:r>
          </w:p>
        </w:tc>
        <w:tc>
          <w:tcPr>
            <w:tcW w:w="4016" w:type="dxa"/>
            <w:tcBorders>
              <w:top w:val="nil"/>
              <w:left w:val="nil"/>
              <w:bottom w:val="nil"/>
              <w:right w:val="nil"/>
            </w:tcBorders>
            <w:shd w:val="clear" w:color="auto" w:fill="auto"/>
            <w:noWrap/>
            <w:vAlign w:val="bottom"/>
            <w:hideMark/>
          </w:tcPr>
          <w:p w:rsidRPr="008B1588" w:rsidR="00E43B5A" w:rsidP="003149B5" w:rsidRDefault="00E43B5A">
            <w:pPr>
              <w:jc w:val="center"/>
              <w:rPr>
                <w:rFonts w:ascii="Calibri" w:hAnsi="Calibri" w:cs="Arial"/>
                <w:sz w:val="14"/>
                <w:szCs w:val="24"/>
              </w:rPr>
            </w:pP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E43B5A" w:rsidP="003149B5" w:rsidRDefault="00E43B5A">
            <w:pPr>
              <w:jc w:val="center"/>
              <w:rPr>
                <w:rFonts w:ascii="Calibri" w:hAnsi="Calibri" w:cs="Arial"/>
                <w:sz w:val="14"/>
                <w:szCs w:val="24"/>
              </w:rPr>
            </w:pPr>
            <w:r w:rsidRPr="008B1588">
              <w:rPr>
                <w:rFonts w:ascii="Calibri" w:hAnsi="Calibri" w:cs="Arial"/>
                <w:sz w:val="14"/>
                <w:szCs w:val="24"/>
              </w:rPr>
              <w:t>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center"/>
              <w:rPr>
                <w:rFonts w:ascii="Calibri" w:hAnsi="Calibri" w:cs="Arial"/>
                <w:sz w:val="14"/>
                <w:szCs w:val="24"/>
              </w:rPr>
            </w:pPr>
            <w:r w:rsidRPr="008B1588">
              <w:rPr>
                <w:rFonts w:ascii="Calibri" w:hAnsi="Calibri" w:cs="Arial"/>
                <w:sz w:val="14"/>
                <w:szCs w:val="24"/>
              </w:rPr>
              <w:t> </w:t>
            </w:r>
          </w:p>
        </w:tc>
        <w:tc>
          <w:tcPr>
            <w:tcW w:w="1226" w:type="dxa"/>
            <w:tcBorders>
              <w:top w:val="nil"/>
              <w:left w:val="nil"/>
              <w:bottom w:val="nil"/>
              <w:right w:val="nil"/>
            </w:tcBorders>
            <w:shd w:val="clear" w:color="auto" w:fill="auto"/>
            <w:noWrap/>
            <w:vAlign w:val="bottom"/>
            <w:hideMark/>
          </w:tcPr>
          <w:p w:rsidRPr="008B1588" w:rsidR="00E43B5A" w:rsidP="003149B5" w:rsidRDefault="00E43B5A">
            <w:pPr>
              <w:jc w:val="center"/>
              <w:rPr>
                <w:rFonts w:ascii="Calibri" w:hAnsi="Calibri" w:cs="Arial"/>
                <w:sz w:val="14"/>
                <w:szCs w:val="24"/>
              </w:rPr>
            </w:pPr>
          </w:p>
        </w:tc>
        <w:tc>
          <w:tcPr>
            <w:tcW w:w="1226" w:type="dxa"/>
            <w:tcBorders>
              <w:top w:val="nil"/>
              <w:left w:val="single" w:color="auto" w:sz="4" w:space="0"/>
              <w:bottom w:val="nil"/>
              <w:right w:val="single" w:color="auto" w:sz="8" w:space="0"/>
            </w:tcBorders>
            <w:shd w:val="clear" w:color="auto" w:fill="auto"/>
            <w:noWrap/>
            <w:vAlign w:val="bottom"/>
            <w:hideMark/>
          </w:tcPr>
          <w:p w:rsidRPr="008B1588" w:rsidR="00E43B5A" w:rsidP="003149B5" w:rsidRDefault="00E43B5A">
            <w:pPr>
              <w:rPr>
                <w:rFonts w:ascii="Calibri" w:hAnsi="Calibri" w:cs="Arial"/>
                <w:sz w:val="14"/>
              </w:rPr>
            </w:pPr>
            <w:r w:rsidRPr="008B1588">
              <w:rPr>
                <w:rFonts w:ascii="Calibri" w:hAnsi="Calibri" w:cs="Arial"/>
                <w:sz w:val="14"/>
              </w:rPr>
              <w:t> </w:t>
            </w:r>
          </w:p>
        </w:tc>
      </w:tr>
      <w:tr w:rsidRPr="008B1588" w:rsidR="00E43B5A"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E43B5A" w:rsidP="003149B5" w:rsidRDefault="00E43B5A">
            <w:pPr>
              <w:rPr>
                <w:rFonts w:ascii="Calibri" w:hAnsi="Calibri" w:cs="Arial"/>
                <w:sz w:val="24"/>
                <w:szCs w:val="24"/>
              </w:rPr>
            </w:pPr>
            <w:r w:rsidRPr="008B1588">
              <w:rPr>
                <w:rFonts w:ascii="Calibri" w:hAnsi="Calibri" w:cs="Arial"/>
                <w:sz w:val="24"/>
                <w:szCs w:val="24"/>
              </w:rPr>
              <w:t> </w:t>
            </w:r>
          </w:p>
        </w:tc>
        <w:tc>
          <w:tcPr>
            <w:tcW w:w="4016" w:type="dxa"/>
            <w:tcBorders>
              <w:top w:val="nil"/>
              <w:left w:val="nil"/>
              <w:bottom w:val="nil"/>
              <w:right w:val="nil"/>
            </w:tcBorders>
            <w:shd w:val="clear" w:color="auto" w:fill="auto"/>
            <w:noWrap/>
            <w:vAlign w:val="bottom"/>
            <w:hideMark/>
          </w:tcPr>
          <w:p w:rsidRPr="00EA7A41" w:rsidR="00E43B5A" w:rsidP="003149B5" w:rsidRDefault="00E43B5A">
            <w:pPr>
              <w:rPr>
                <w:rFonts w:ascii="Calibri" w:hAnsi="Calibri" w:cs="Arial"/>
                <w:b/>
                <w:sz w:val="24"/>
                <w:szCs w:val="24"/>
              </w:rPr>
            </w:pPr>
            <w:r w:rsidRPr="00EA7A41">
              <w:rPr>
                <w:rFonts w:ascii="Calibri" w:hAnsi="Calibri" w:cs="Arial"/>
                <w:b/>
                <w:sz w:val="24"/>
                <w:szCs w:val="24"/>
              </w:rPr>
              <w:t>A. PRILIV SREDSTAVA</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E43B5A" w:rsidP="003149B5" w:rsidRDefault="00E43B5A">
            <w:pPr>
              <w:jc w:val="center"/>
              <w:rPr>
                <w:rFonts w:ascii="Calibri" w:hAnsi="Calibri" w:cs="Arial"/>
                <w:sz w:val="24"/>
                <w:szCs w:val="24"/>
              </w:rPr>
            </w:pPr>
            <w:r w:rsidRPr="008B1588">
              <w:rPr>
                <w:rFonts w:ascii="Calibri" w:hAnsi="Calibri" w:cs="Arial"/>
                <w:sz w:val="24"/>
                <w:szCs w:val="24"/>
              </w:rPr>
              <w:t> </w:t>
            </w:r>
          </w:p>
        </w:tc>
        <w:tc>
          <w:tcPr>
            <w:tcW w:w="1226" w:type="dxa"/>
            <w:tcBorders>
              <w:top w:val="nil"/>
              <w:left w:val="nil"/>
              <w:bottom w:val="nil"/>
              <w:right w:val="nil"/>
            </w:tcBorders>
            <w:shd w:val="clear" w:color="auto" w:fill="auto"/>
            <w:noWrap/>
            <w:vAlign w:val="bottom"/>
            <w:hideMark/>
          </w:tcPr>
          <w:p w:rsidRPr="008B1588" w:rsidR="00E43B5A" w:rsidP="003149B5" w:rsidRDefault="00E43B5A">
            <w:pPr>
              <w:jc w:val="center"/>
              <w:rPr>
                <w:rFonts w:ascii="Calibri" w:hAnsi="Calibri" w:cs="Arial"/>
                <w:sz w:val="24"/>
                <w:szCs w:val="24"/>
              </w:rPr>
            </w:pPr>
            <w:r w:rsidRPr="008B1588">
              <w:rPr>
                <w:rFonts w:ascii="Calibri" w:hAnsi="Calibri" w:cs="Arial"/>
                <w:sz w:val="24"/>
                <w:szCs w:val="24"/>
              </w:rPr>
              <w:t> </w:t>
            </w:r>
          </w:p>
        </w:tc>
        <w:tc>
          <w:tcPr>
            <w:tcW w:w="1226" w:type="dxa"/>
            <w:tcBorders>
              <w:top w:val="nil"/>
              <w:left w:val="single" w:color="auto" w:sz="4" w:space="0"/>
              <w:bottom w:val="nil"/>
              <w:right w:val="single" w:color="auto" w:sz="4" w:space="0"/>
            </w:tcBorders>
            <w:shd w:val="clear" w:color="auto" w:fill="auto"/>
            <w:noWrap/>
            <w:vAlign w:val="bottom"/>
            <w:hideMark/>
          </w:tcPr>
          <w:p w:rsidRPr="008B1588" w:rsidR="00E43B5A" w:rsidP="003149B5" w:rsidRDefault="00E43B5A">
            <w:pPr>
              <w:jc w:val="center"/>
              <w:rPr>
                <w:rFonts w:ascii="Calibri" w:hAnsi="Calibri" w:cs="Arial"/>
                <w:sz w:val="24"/>
                <w:szCs w:val="24"/>
              </w:rPr>
            </w:pPr>
            <w:r w:rsidRPr="008B1588">
              <w:rPr>
                <w:rFonts w:ascii="Calibri" w:hAnsi="Calibri" w:cs="Arial"/>
                <w:sz w:val="24"/>
                <w:szCs w:val="24"/>
              </w:rPr>
              <w:t> </w:t>
            </w:r>
          </w:p>
        </w:tc>
        <w:tc>
          <w:tcPr>
            <w:tcW w:w="1226" w:type="dxa"/>
            <w:tcBorders>
              <w:top w:val="nil"/>
              <w:left w:val="nil"/>
              <w:bottom w:val="nil"/>
              <w:right w:val="single" w:color="auto" w:sz="8" w:space="0"/>
            </w:tcBorders>
            <w:shd w:val="clear" w:color="auto" w:fill="auto"/>
            <w:noWrap/>
            <w:vAlign w:val="bottom"/>
            <w:hideMark/>
          </w:tcPr>
          <w:p w:rsidRPr="008B1588" w:rsidR="00E43B5A" w:rsidP="003149B5" w:rsidRDefault="00E43B5A">
            <w:pPr>
              <w:rPr>
                <w:rFonts w:ascii="Calibri" w:hAnsi="Calibri" w:cs="Arial"/>
              </w:rPr>
            </w:pPr>
            <w:r w:rsidRPr="008B1588">
              <w:rPr>
                <w:rFonts w:ascii="Calibri" w:hAnsi="Calibri" w:cs="Arial"/>
              </w:rPr>
              <w:t> </w:t>
            </w:r>
          </w:p>
        </w:tc>
      </w:tr>
      <w:tr w:rsidRPr="008B1588" w:rsidR="00E43B5A" w:rsidTr="00EA7A41">
        <w:trPr>
          <w:trHeight w:val="280"/>
        </w:trPr>
        <w:tc>
          <w:tcPr>
            <w:tcW w:w="535" w:type="dxa"/>
            <w:tcBorders>
              <w:top w:val="nil"/>
              <w:left w:val="single" w:color="auto" w:sz="8" w:space="0"/>
              <w:bottom w:val="nil"/>
              <w:right w:val="nil"/>
            </w:tcBorders>
            <w:shd w:val="clear" w:color="auto" w:fill="auto"/>
            <w:noWrap/>
            <w:vAlign w:val="bottom"/>
            <w:hideMark/>
          </w:tcPr>
          <w:p w:rsidRPr="008B1588" w:rsidR="00E43B5A" w:rsidP="003149B5" w:rsidRDefault="00E43B5A">
            <w:pPr>
              <w:jc w:val="center"/>
              <w:rPr>
                <w:rFonts w:ascii="Calibri" w:hAnsi="Calibri" w:cs="Arial"/>
                <w:sz w:val="18"/>
                <w:szCs w:val="18"/>
              </w:rPr>
            </w:pPr>
            <w:r w:rsidRPr="008B1588">
              <w:rPr>
                <w:rFonts w:ascii="Calibri" w:hAnsi="Calibri" w:cs="Arial"/>
                <w:sz w:val="18"/>
                <w:szCs w:val="18"/>
              </w:rPr>
              <w:t>1.1.</w:t>
            </w:r>
          </w:p>
        </w:tc>
        <w:tc>
          <w:tcPr>
            <w:tcW w:w="4016" w:type="dxa"/>
            <w:tcBorders>
              <w:top w:val="nil"/>
              <w:left w:val="nil"/>
              <w:bottom w:val="nil"/>
              <w:right w:val="single" w:color="auto" w:sz="4" w:space="0"/>
            </w:tcBorders>
            <w:shd w:val="clear" w:color="auto" w:fill="auto"/>
            <w:noWrap/>
            <w:vAlign w:val="bottom"/>
            <w:hideMark/>
          </w:tcPr>
          <w:p w:rsidRPr="008B1588" w:rsidR="00E43B5A" w:rsidP="003149B5" w:rsidRDefault="00EA7A41">
            <w:pPr>
              <w:rPr>
                <w:rFonts w:ascii="Calibri" w:hAnsi="Calibri" w:cs="Arial"/>
              </w:rPr>
            </w:pPr>
            <w:r>
              <w:rPr>
                <w:rFonts w:ascii="Calibri" w:hAnsi="Calibri" w:cs="Arial"/>
              </w:rPr>
              <w:t>PH</w:t>
            </w:r>
            <w:r w:rsidRPr="008B1588" w:rsidR="00E43B5A">
              <w:rPr>
                <w:rFonts w:ascii="Calibri" w:hAnsi="Calibri" w:cs="Arial"/>
              </w:rPr>
              <w:t xml:space="preserve"> OD PRODAJE PROIZVODA I USLUGA</w:t>
            </w:r>
          </w:p>
        </w:tc>
        <w:tc>
          <w:tcPr>
            <w:tcW w:w="1338"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45.880.000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54.495.000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61.190.500 </w:t>
            </w:r>
          </w:p>
        </w:tc>
        <w:tc>
          <w:tcPr>
            <w:tcW w:w="1226" w:type="dxa"/>
            <w:tcBorders>
              <w:top w:val="nil"/>
              <w:left w:val="nil"/>
              <w:bottom w:val="nil"/>
              <w:right w:val="single" w:color="auto" w:sz="8"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68.368.000 </w:t>
            </w:r>
          </w:p>
        </w:tc>
      </w:tr>
      <w:tr w:rsidRPr="008B1588" w:rsidR="00E43B5A" w:rsidTr="00EA7A41">
        <w:trPr>
          <w:trHeight w:val="280"/>
        </w:trPr>
        <w:tc>
          <w:tcPr>
            <w:tcW w:w="535" w:type="dxa"/>
            <w:tcBorders>
              <w:top w:val="nil"/>
              <w:left w:val="single" w:color="auto" w:sz="8" w:space="0"/>
              <w:bottom w:val="nil"/>
              <w:right w:val="nil"/>
            </w:tcBorders>
            <w:shd w:val="clear" w:color="auto" w:fill="auto"/>
            <w:noWrap/>
            <w:vAlign w:val="bottom"/>
            <w:hideMark/>
          </w:tcPr>
          <w:p w:rsidRPr="008B1588" w:rsidR="00E43B5A" w:rsidP="003149B5" w:rsidRDefault="00E43B5A">
            <w:pPr>
              <w:jc w:val="center"/>
              <w:rPr>
                <w:rFonts w:ascii="Calibri" w:hAnsi="Calibri" w:cs="Arial"/>
                <w:sz w:val="18"/>
                <w:szCs w:val="18"/>
              </w:rPr>
            </w:pPr>
            <w:r w:rsidRPr="008B1588">
              <w:rPr>
                <w:rFonts w:ascii="Calibri" w:hAnsi="Calibri" w:cs="Arial"/>
                <w:sz w:val="18"/>
                <w:szCs w:val="18"/>
              </w:rPr>
              <w:t>1.2.</w:t>
            </w:r>
          </w:p>
        </w:tc>
        <w:tc>
          <w:tcPr>
            <w:tcW w:w="4016" w:type="dxa"/>
            <w:tcBorders>
              <w:top w:val="nil"/>
              <w:left w:val="nil"/>
              <w:bottom w:val="nil"/>
              <w:right w:val="single" w:color="auto" w:sz="4" w:space="0"/>
            </w:tcBorders>
            <w:shd w:val="clear" w:color="auto" w:fill="auto"/>
            <w:noWrap/>
            <w:vAlign w:val="bottom"/>
            <w:hideMark/>
          </w:tcPr>
          <w:p w:rsidRPr="008B1588" w:rsidR="00E43B5A" w:rsidP="003149B5" w:rsidRDefault="00E43B5A">
            <w:pPr>
              <w:rPr>
                <w:rFonts w:ascii="Calibri" w:hAnsi="Calibri" w:cs="Arial"/>
              </w:rPr>
            </w:pPr>
            <w:r w:rsidRPr="008B1588">
              <w:rPr>
                <w:rFonts w:ascii="Calibri" w:hAnsi="Calibri" w:cs="Arial"/>
              </w:rPr>
              <w:t>Ostali poslovni prihodi</w:t>
            </w:r>
          </w:p>
        </w:tc>
        <w:tc>
          <w:tcPr>
            <w:tcW w:w="1338"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150.000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180.000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200.000 </w:t>
            </w:r>
          </w:p>
        </w:tc>
        <w:tc>
          <w:tcPr>
            <w:tcW w:w="1226" w:type="dxa"/>
            <w:tcBorders>
              <w:top w:val="nil"/>
              <w:left w:val="nil"/>
              <w:bottom w:val="nil"/>
              <w:right w:val="single" w:color="auto" w:sz="8"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220.000 </w:t>
            </w:r>
          </w:p>
        </w:tc>
      </w:tr>
      <w:tr w:rsidRPr="008B1588" w:rsidR="00E43B5A" w:rsidTr="00EA7A41">
        <w:trPr>
          <w:trHeight w:val="280"/>
        </w:trPr>
        <w:tc>
          <w:tcPr>
            <w:tcW w:w="535" w:type="dxa"/>
            <w:tcBorders>
              <w:top w:val="nil"/>
              <w:left w:val="single" w:color="auto" w:sz="8" w:space="0"/>
              <w:bottom w:val="nil"/>
              <w:right w:val="nil"/>
            </w:tcBorders>
            <w:shd w:val="clear" w:color="auto" w:fill="auto"/>
            <w:noWrap/>
            <w:vAlign w:val="bottom"/>
            <w:hideMark/>
          </w:tcPr>
          <w:p w:rsidRPr="008B1588" w:rsidR="00E43B5A" w:rsidP="003149B5" w:rsidRDefault="00E43B5A">
            <w:pPr>
              <w:jc w:val="center"/>
              <w:rPr>
                <w:rFonts w:ascii="Calibri" w:hAnsi="Calibri" w:cs="Arial"/>
                <w:sz w:val="18"/>
                <w:szCs w:val="18"/>
              </w:rPr>
            </w:pPr>
            <w:r w:rsidRPr="008B1588">
              <w:rPr>
                <w:rFonts w:ascii="Calibri" w:hAnsi="Calibri" w:cs="Arial"/>
                <w:sz w:val="18"/>
                <w:szCs w:val="18"/>
              </w:rPr>
              <w:t>1.3.</w:t>
            </w:r>
          </w:p>
        </w:tc>
        <w:tc>
          <w:tcPr>
            <w:tcW w:w="4016" w:type="dxa"/>
            <w:tcBorders>
              <w:top w:val="nil"/>
              <w:left w:val="nil"/>
              <w:bottom w:val="nil"/>
              <w:right w:val="single" w:color="auto" w:sz="4" w:space="0"/>
            </w:tcBorders>
            <w:shd w:val="clear" w:color="auto" w:fill="auto"/>
            <w:noWrap/>
            <w:vAlign w:val="bottom"/>
            <w:hideMark/>
          </w:tcPr>
          <w:p w:rsidRPr="008B1588" w:rsidR="00E43B5A" w:rsidP="003149B5" w:rsidRDefault="00E43B5A">
            <w:pPr>
              <w:rPr>
                <w:rFonts w:ascii="Calibri" w:hAnsi="Calibri" w:cs="Arial"/>
              </w:rPr>
            </w:pPr>
            <w:r w:rsidRPr="008B1588">
              <w:rPr>
                <w:rFonts w:ascii="Calibri" w:hAnsi="Calibri" w:cs="Arial"/>
              </w:rPr>
              <w:t>Financijski  prihodi</w:t>
            </w:r>
          </w:p>
        </w:tc>
        <w:tc>
          <w:tcPr>
            <w:tcW w:w="1338"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50.000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100.000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100.000 </w:t>
            </w:r>
          </w:p>
        </w:tc>
        <w:tc>
          <w:tcPr>
            <w:tcW w:w="1226" w:type="dxa"/>
            <w:tcBorders>
              <w:top w:val="nil"/>
              <w:left w:val="nil"/>
              <w:bottom w:val="nil"/>
              <w:right w:val="single" w:color="auto" w:sz="8"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100.000 </w:t>
            </w:r>
          </w:p>
        </w:tc>
      </w:tr>
      <w:tr w:rsidRPr="008B1588" w:rsidR="00E43B5A" w:rsidTr="00EA7A41">
        <w:trPr>
          <w:trHeight w:val="280"/>
        </w:trPr>
        <w:tc>
          <w:tcPr>
            <w:tcW w:w="535" w:type="dxa"/>
            <w:tcBorders>
              <w:top w:val="nil"/>
              <w:left w:val="single" w:color="auto" w:sz="8" w:space="0"/>
              <w:bottom w:val="nil"/>
              <w:right w:val="nil"/>
            </w:tcBorders>
            <w:shd w:val="clear" w:color="auto" w:fill="auto"/>
            <w:noWrap/>
            <w:vAlign w:val="bottom"/>
            <w:hideMark/>
          </w:tcPr>
          <w:p w:rsidRPr="008B1588" w:rsidR="00E43B5A" w:rsidP="003149B5" w:rsidRDefault="00E43B5A">
            <w:pPr>
              <w:jc w:val="center"/>
              <w:rPr>
                <w:rFonts w:ascii="Calibri" w:hAnsi="Calibri" w:cs="Arial"/>
                <w:sz w:val="18"/>
                <w:szCs w:val="18"/>
              </w:rPr>
            </w:pPr>
            <w:r w:rsidRPr="008B1588">
              <w:rPr>
                <w:rFonts w:ascii="Calibri" w:hAnsi="Calibri" w:cs="Arial"/>
                <w:sz w:val="18"/>
                <w:szCs w:val="18"/>
              </w:rPr>
              <w:t>1.4.</w:t>
            </w:r>
          </w:p>
        </w:tc>
        <w:tc>
          <w:tcPr>
            <w:tcW w:w="4016" w:type="dxa"/>
            <w:tcBorders>
              <w:top w:val="nil"/>
              <w:left w:val="nil"/>
              <w:bottom w:val="nil"/>
              <w:right w:val="single" w:color="auto" w:sz="4" w:space="0"/>
            </w:tcBorders>
            <w:shd w:val="clear" w:color="auto" w:fill="auto"/>
            <w:noWrap/>
            <w:vAlign w:val="bottom"/>
            <w:hideMark/>
          </w:tcPr>
          <w:p w:rsidRPr="008B1588" w:rsidR="00E43B5A" w:rsidP="003149B5" w:rsidRDefault="00E43B5A">
            <w:pPr>
              <w:rPr>
                <w:rFonts w:ascii="Calibri" w:hAnsi="Calibri" w:cs="Arial"/>
              </w:rPr>
            </w:pPr>
            <w:r w:rsidRPr="008B1588">
              <w:rPr>
                <w:rFonts w:ascii="Calibri" w:hAnsi="Calibri" w:cs="Arial"/>
              </w:rPr>
              <w:t>Izvanredni  prihodi</w:t>
            </w:r>
          </w:p>
        </w:tc>
        <w:tc>
          <w:tcPr>
            <w:tcW w:w="1338"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100.000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120.000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130.000 </w:t>
            </w:r>
          </w:p>
        </w:tc>
        <w:tc>
          <w:tcPr>
            <w:tcW w:w="1226" w:type="dxa"/>
            <w:tcBorders>
              <w:top w:val="nil"/>
              <w:left w:val="nil"/>
              <w:bottom w:val="nil"/>
              <w:right w:val="single" w:color="auto" w:sz="8"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143.000 </w:t>
            </w:r>
          </w:p>
        </w:tc>
      </w:tr>
      <w:tr w:rsidRPr="008B1588" w:rsidR="00E43B5A" w:rsidTr="00EA7A41">
        <w:trPr>
          <w:trHeight w:val="320"/>
        </w:trPr>
        <w:tc>
          <w:tcPr>
            <w:tcW w:w="535" w:type="dxa"/>
            <w:tcBorders>
              <w:top w:val="nil"/>
              <w:left w:val="single" w:color="auto" w:sz="8" w:space="0"/>
              <w:bottom w:val="nil"/>
              <w:right w:val="nil"/>
            </w:tcBorders>
            <w:shd w:val="clear" w:color="auto" w:fill="auto"/>
            <w:noWrap/>
            <w:vAlign w:val="bottom"/>
            <w:hideMark/>
          </w:tcPr>
          <w:p w:rsidRPr="008B1588" w:rsidR="00E43B5A" w:rsidP="003149B5" w:rsidRDefault="00E43B5A">
            <w:pPr>
              <w:jc w:val="center"/>
              <w:rPr>
                <w:rFonts w:ascii="Calibri" w:hAnsi="Calibri" w:cs="Arial"/>
              </w:rPr>
            </w:pPr>
            <w:r w:rsidRPr="008B1588">
              <w:rPr>
                <w:rFonts w:ascii="Calibri" w:hAnsi="Calibri" w:cs="Arial"/>
              </w:rPr>
              <w:t>2</w:t>
            </w:r>
          </w:p>
        </w:tc>
        <w:tc>
          <w:tcPr>
            <w:tcW w:w="4016" w:type="dxa"/>
            <w:tcBorders>
              <w:top w:val="nil"/>
              <w:left w:val="nil"/>
              <w:bottom w:val="nil"/>
              <w:right w:val="nil"/>
            </w:tcBorders>
            <w:shd w:val="clear" w:color="auto" w:fill="auto"/>
            <w:noWrap/>
            <w:vAlign w:val="bottom"/>
            <w:hideMark/>
          </w:tcPr>
          <w:p w:rsidRPr="008B1588" w:rsidR="00E43B5A" w:rsidP="003149B5" w:rsidRDefault="00E43B5A">
            <w:pPr>
              <w:rPr>
                <w:rFonts w:ascii="Calibri" w:hAnsi="Calibri" w:cs="Arial"/>
              </w:rPr>
            </w:pPr>
            <w:r w:rsidRPr="008B1588">
              <w:rPr>
                <w:rFonts w:ascii="Calibri" w:hAnsi="Calibri" w:cs="Arial"/>
              </w:rPr>
              <w:t>DOKAPITALIZACIJA  ( u 2019.god) ostatak</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     16.531.668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8"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w:t>
            </w:r>
          </w:p>
        </w:tc>
      </w:tr>
      <w:tr w:rsidRPr="008B1588" w:rsidR="00E43B5A" w:rsidTr="00EA7A41">
        <w:trPr>
          <w:trHeight w:val="243"/>
        </w:trPr>
        <w:tc>
          <w:tcPr>
            <w:tcW w:w="535" w:type="dxa"/>
            <w:tcBorders>
              <w:top w:val="nil"/>
              <w:left w:val="single" w:color="auto" w:sz="8" w:space="0"/>
              <w:bottom w:val="nil"/>
              <w:right w:val="nil"/>
            </w:tcBorders>
            <w:shd w:val="clear" w:color="auto" w:fill="auto"/>
            <w:noWrap/>
            <w:vAlign w:val="bottom"/>
            <w:hideMark/>
          </w:tcPr>
          <w:p w:rsidRPr="008B1588" w:rsidR="00E43B5A" w:rsidP="003149B5" w:rsidRDefault="00E43B5A">
            <w:pPr>
              <w:jc w:val="center"/>
              <w:rPr>
                <w:rFonts w:ascii="Calibri" w:hAnsi="Calibri" w:cs="Arial"/>
              </w:rPr>
            </w:pPr>
            <w:r w:rsidRPr="008B1588">
              <w:rPr>
                <w:rFonts w:ascii="Calibri" w:hAnsi="Calibri" w:cs="Arial"/>
              </w:rPr>
              <w:t>3</w:t>
            </w:r>
          </w:p>
        </w:tc>
        <w:tc>
          <w:tcPr>
            <w:tcW w:w="4016" w:type="dxa"/>
            <w:tcBorders>
              <w:top w:val="nil"/>
              <w:left w:val="nil"/>
              <w:bottom w:val="nil"/>
              <w:right w:val="nil"/>
            </w:tcBorders>
            <w:shd w:val="clear" w:color="auto" w:fill="auto"/>
            <w:noWrap/>
            <w:vAlign w:val="bottom"/>
            <w:hideMark/>
          </w:tcPr>
          <w:p w:rsidRPr="008B1588" w:rsidR="00E43B5A" w:rsidP="003149B5" w:rsidRDefault="00E43B5A">
            <w:pPr>
              <w:rPr>
                <w:rFonts w:ascii="Calibri" w:hAnsi="Calibri" w:cs="Arial"/>
              </w:rPr>
            </w:pPr>
            <w:r w:rsidRPr="008B1588">
              <w:rPr>
                <w:rFonts w:ascii="Calibri" w:hAnsi="Calibri" w:cs="Arial"/>
              </w:rPr>
              <w:t>KREDIT</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58.460.000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xml:space="preserve">-   </w:t>
            </w:r>
          </w:p>
        </w:tc>
        <w:tc>
          <w:tcPr>
            <w:tcW w:w="1226" w:type="dxa"/>
            <w:tcBorders>
              <w:top w:val="nil"/>
              <w:left w:val="nil"/>
              <w:bottom w:val="nil"/>
              <w:right w:val="single" w:color="auto" w:sz="4"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8" w:space="0"/>
            </w:tcBorders>
            <w:shd w:val="clear" w:color="auto" w:fill="auto"/>
            <w:noWrap/>
            <w:vAlign w:val="bottom"/>
            <w:hideMark/>
          </w:tcPr>
          <w:p w:rsidRPr="008B1588" w:rsidR="00E43B5A" w:rsidP="003149B5" w:rsidRDefault="00E43B5A">
            <w:pPr>
              <w:jc w:val="right"/>
              <w:rPr>
                <w:rFonts w:ascii="Calibri" w:hAnsi="Calibri" w:cs="Arial"/>
              </w:rPr>
            </w:pPr>
            <w:r w:rsidRPr="008B1588">
              <w:rPr>
                <w:rFonts w:ascii="Calibri" w:hAnsi="Calibri" w:cs="Arial"/>
              </w:rPr>
              <w:t> </w:t>
            </w:r>
          </w:p>
        </w:tc>
      </w:tr>
      <w:tr w:rsidRPr="008B1588" w:rsidR="003149B5" w:rsidTr="00EA7A41">
        <w:trPr>
          <w:trHeight w:val="306"/>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jc w:val="center"/>
              <w:rPr>
                <w:rFonts w:ascii="Calibri" w:hAnsi="Calibri" w:cs="Arial"/>
                <w:sz w:val="24"/>
                <w:szCs w:val="24"/>
              </w:rPr>
            </w:pPr>
            <w:r w:rsidRPr="008B1588">
              <w:rPr>
                <w:rFonts w:ascii="Calibri" w:hAnsi="Calibri" w:cs="Arial"/>
                <w:sz w:val="24"/>
                <w:szCs w:val="24"/>
              </w:rPr>
              <w:t> </w:t>
            </w:r>
          </w:p>
        </w:tc>
        <w:tc>
          <w:tcPr>
            <w:tcW w:w="4016" w:type="dxa"/>
            <w:tcBorders>
              <w:top w:val="nil"/>
              <w:left w:val="nil"/>
              <w:bottom w:val="nil"/>
              <w:right w:val="nil"/>
            </w:tcBorders>
            <w:shd w:val="clear" w:color="auto" w:fill="auto"/>
            <w:noWrap/>
            <w:vAlign w:val="bottom"/>
            <w:hideMark/>
          </w:tcPr>
          <w:p w:rsidRPr="00EA7A41" w:rsidR="003149B5" w:rsidP="003149B5" w:rsidRDefault="003149B5">
            <w:pPr>
              <w:rPr>
                <w:rFonts w:ascii="Calibri" w:hAnsi="Calibri" w:cs="Arial"/>
                <w:b/>
                <w:sz w:val="24"/>
                <w:szCs w:val="24"/>
              </w:rPr>
            </w:pPr>
            <w:r w:rsidRPr="00EA7A41">
              <w:rPr>
                <w:rFonts w:ascii="Calibri" w:hAnsi="Calibri" w:cs="Arial"/>
                <w:b/>
                <w:sz w:val="24"/>
                <w:szCs w:val="24"/>
              </w:rPr>
              <w:t>U K U P N O  ( 1 + 2 +3 )</w:t>
            </w:r>
          </w:p>
        </w:tc>
        <w:tc>
          <w:tcPr>
            <w:tcW w:w="1338" w:type="dxa"/>
            <w:tcBorders>
              <w:top w:val="nil"/>
              <w:left w:val="single" w:color="auto" w:sz="4" w:space="0"/>
              <w:bottom w:val="nil"/>
              <w:right w:val="single" w:color="auto" w:sz="4" w:space="0"/>
            </w:tcBorders>
            <w:shd w:val="clear" w:color="auto" w:fill="auto"/>
            <w:noWrap/>
            <w:vAlign w:val="bottom"/>
            <w:hideMark/>
          </w:tcPr>
          <w:p w:rsidRPr="00EA7A41" w:rsidR="003149B5" w:rsidP="003149B5" w:rsidRDefault="003149B5">
            <w:pPr>
              <w:jc w:val="right"/>
              <w:rPr>
                <w:rFonts w:ascii="Calibri" w:hAnsi="Calibri" w:cs="Arial"/>
                <w:b/>
              </w:rPr>
            </w:pPr>
            <w:r w:rsidRPr="00EA7A41">
              <w:rPr>
                <w:rFonts w:ascii="Calibri" w:hAnsi="Calibri" w:cs="Arial"/>
                <w:b/>
              </w:rPr>
              <w:t xml:space="preserve">  121.171.668 </w:t>
            </w:r>
          </w:p>
        </w:tc>
        <w:tc>
          <w:tcPr>
            <w:tcW w:w="1226" w:type="dxa"/>
            <w:tcBorders>
              <w:top w:val="nil"/>
              <w:left w:val="nil"/>
              <w:bottom w:val="nil"/>
              <w:right w:val="single" w:color="auto" w:sz="4" w:space="0"/>
            </w:tcBorders>
            <w:shd w:val="clear" w:color="auto" w:fill="auto"/>
            <w:noWrap/>
            <w:vAlign w:val="bottom"/>
            <w:hideMark/>
          </w:tcPr>
          <w:p w:rsidRPr="00EA7A41" w:rsidR="003149B5" w:rsidP="003149B5" w:rsidRDefault="003149B5">
            <w:pPr>
              <w:jc w:val="right"/>
              <w:rPr>
                <w:rFonts w:ascii="Calibri" w:hAnsi="Calibri" w:cs="Arial"/>
                <w:b/>
              </w:rPr>
            </w:pPr>
            <w:r w:rsidRPr="00EA7A41">
              <w:rPr>
                <w:rFonts w:ascii="Calibri" w:hAnsi="Calibri" w:cs="Arial"/>
                <w:b/>
              </w:rPr>
              <w:t xml:space="preserve">     54.895.000 </w:t>
            </w:r>
          </w:p>
        </w:tc>
        <w:tc>
          <w:tcPr>
            <w:tcW w:w="1226" w:type="dxa"/>
            <w:tcBorders>
              <w:top w:val="nil"/>
              <w:left w:val="nil"/>
              <w:bottom w:val="nil"/>
              <w:right w:val="single" w:color="auto" w:sz="4" w:space="0"/>
            </w:tcBorders>
            <w:shd w:val="clear" w:color="auto" w:fill="auto"/>
            <w:noWrap/>
            <w:vAlign w:val="bottom"/>
            <w:hideMark/>
          </w:tcPr>
          <w:p w:rsidRPr="00EA7A41" w:rsidR="003149B5" w:rsidP="003149B5" w:rsidRDefault="003149B5">
            <w:pPr>
              <w:jc w:val="right"/>
              <w:rPr>
                <w:rFonts w:ascii="Calibri" w:hAnsi="Calibri" w:cs="Arial"/>
                <w:b/>
              </w:rPr>
            </w:pPr>
            <w:r w:rsidRPr="00EA7A41">
              <w:rPr>
                <w:rFonts w:ascii="Calibri" w:hAnsi="Calibri" w:cs="Arial"/>
                <w:b/>
              </w:rPr>
              <w:t xml:space="preserve">     61.620.500 </w:t>
            </w:r>
          </w:p>
        </w:tc>
        <w:tc>
          <w:tcPr>
            <w:tcW w:w="1226" w:type="dxa"/>
            <w:tcBorders>
              <w:top w:val="nil"/>
              <w:left w:val="nil"/>
              <w:bottom w:val="nil"/>
              <w:right w:val="single" w:color="auto" w:sz="8" w:space="0"/>
            </w:tcBorders>
            <w:shd w:val="clear" w:color="auto" w:fill="auto"/>
            <w:noWrap/>
            <w:vAlign w:val="bottom"/>
            <w:hideMark/>
          </w:tcPr>
          <w:p w:rsidRPr="00EA7A41" w:rsidR="003149B5" w:rsidP="003149B5" w:rsidRDefault="003149B5">
            <w:pPr>
              <w:jc w:val="right"/>
              <w:rPr>
                <w:rFonts w:ascii="Calibri" w:hAnsi="Calibri" w:cs="Arial"/>
                <w:b/>
              </w:rPr>
            </w:pPr>
            <w:r w:rsidRPr="00EA7A41">
              <w:rPr>
                <w:rFonts w:ascii="Calibri" w:hAnsi="Calibri" w:cs="Arial"/>
                <w:b/>
              </w:rPr>
              <w:t xml:space="preserve">     68.831.000 </w:t>
            </w:r>
          </w:p>
        </w:tc>
      </w:tr>
      <w:tr w:rsidRPr="008B1588" w:rsidR="003149B5" w:rsidTr="00EA7A41">
        <w:trPr>
          <w:trHeight w:val="330"/>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jc w:val="center"/>
              <w:rPr>
                <w:rFonts w:ascii="Calibri" w:hAnsi="Calibri" w:cs="Arial"/>
                <w:sz w:val="28"/>
                <w:szCs w:val="28"/>
              </w:rPr>
            </w:pPr>
            <w:r w:rsidRPr="008B1588">
              <w:rPr>
                <w:rFonts w:ascii="Calibri" w:hAnsi="Calibri" w:cs="Arial"/>
                <w:sz w:val="28"/>
                <w:szCs w:val="28"/>
              </w:rPr>
              <w:t xml:space="preserve"> </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rPr>
                <w:rFonts w:ascii="Calibri" w:hAnsi="Calibri" w:cs="Arial"/>
                <w:sz w:val="24"/>
                <w:szCs w:val="24"/>
              </w:rPr>
            </w:pPr>
            <w:r w:rsidRPr="008B1588">
              <w:rPr>
                <w:rFonts w:ascii="Calibri" w:hAnsi="Calibri" w:cs="Arial"/>
                <w:sz w:val="24"/>
                <w:szCs w:val="24"/>
              </w:rPr>
              <w:t xml:space="preserve"> B</w:t>
            </w:r>
            <w:r w:rsidRPr="003A7C85">
              <w:rPr>
                <w:rFonts w:ascii="Calibri" w:hAnsi="Calibri" w:cs="Arial"/>
                <w:b/>
                <w:sz w:val="24"/>
                <w:szCs w:val="24"/>
              </w:rPr>
              <w:t>. ODLIV SREDSTAVA</w:t>
            </w:r>
          </w:p>
        </w:tc>
        <w:tc>
          <w:tcPr>
            <w:tcW w:w="1338" w:type="dxa"/>
            <w:tcBorders>
              <w:top w:val="nil"/>
              <w:left w:val="single" w:color="auto" w:sz="4" w:space="0"/>
              <w:bottom w:val="single" w:color="auto" w:sz="8" w:space="0"/>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100.400.543 </w:t>
            </w:r>
          </w:p>
        </w:tc>
        <w:tc>
          <w:tcPr>
            <w:tcW w:w="1226" w:type="dxa"/>
            <w:tcBorders>
              <w:top w:val="nil"/>
              <w:left w:val="nil"/>
              <w:bottom w:val="single" w:color="auto" w:sz="8" w:space="0"/>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79.358.789 </w:t>
            </w:r>
          </w:p>
        </w:tc>
        <w:tc>
          <w:tcPr>
            <w:tcW w:w="1226" w:type="dxa"/>
            <w:tcBorders>
              <w:top w:val="nil"/>
              <w:left w:val="nil"/>
              <w:bottom w:val="single" w:color="auto" w:sz="8" w:space="0"/>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60.009.862 </w:t>
            </w:r>
          </w:p>
        </w:tc>
        <w:tc>
          <w:tcPr>
            <w:tcW w:w="1226" w:type="dxa"/>
            <w:tcBorders>
              <w:top w:val="nil"/>
              <w:left w:val="nil"/>
              <w:bottom w:val="single" w:color="auto" w:sz="8" w:space="0"/>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61.754.098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1</w:t>
            </w:r>
          </w:p>
        </w:tc>
        <w:tc>
          <w:tcPr>
            <w:tcW w:w="4016" w:type="dxa"/>
            <w:tcBorders>
              <w:top w:val="nil"/>
              <w:left w:val="nil"/>
              <w:bottom w:val="nil"/>
              <w:right w:val="single" w:color="auto" w:sz="4" w:space="0"/>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Obveze prema dobavljačima</w:t>
            </w:r>
          </w:p>
        </w:tc>
        <w:tc>
          <w:tcPr>
            <w:tcW w:w="1338"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20.088.000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24.056.000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26.589.600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29.357.560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2</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Bruto-plaće</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14.676.036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15.206.647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15.206.647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15.206.647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097562">
            <w:pPr>
              <w:jc w:val="right"/>
              <w:rPr>
                <w:rFonts w:ascii="Calibri" w:hAnsi="Calibri" w:cs="Arial"/>
              </w:rPr>
            </w:pPr>
            <w:r>
              <w:rPr>
                <w:rFonts w:ascii="Calibri" w:hAnsi="Calibri" w:cs="Arial"/>
              </w:rPr>
              <w:t>3</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 xml:space="preserve">Porez na dobit 18% </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827.929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1.168.793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1.762.695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2.540.651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097562">
            <w:pPr>
              <w:jc w:val="right"/>
              <w:rPr>
                <w:rFonts w:ascii="Calibri" w:hAnsi="Calibri" w:cs="Arial"/>
              </w:rPr>
            </w:pPr>
            <w:r>
              <w:rPr>
                <w:rFonts w:ascii="Calibri" w:hAnsi="Calibri" w:cs="Arial"/>
              </w:rPr>
              <w:t>4</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Rashodi kamata</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2.156.100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2.470.400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2.389.424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2.146.884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097562">
            <w:pPr>
              <w:jc w:val="right"/>
              <w:rPr>
                <w:rFonts w:ascii="Calibri" w:hAnsi="Calibri" w:cs="Arial"/>
              </w:rPr>
            </w:pPr>
            <w:r>
              <w:rPr>
                <w:rFonts w:ascii="Calibri" w:hAnsi="Calibri" w:cs="Arial"/>
              </w:rPr>
              <w:t>5</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Ostali odlivi</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00.000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240.000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264.000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290.400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097562">
            <w:pPr>
              <w:jc w:val="right"/>
              <w:rPr>
                <w:rFonts w:ascii="Calibri" w:hAnsi="Calibri" w:cs="Arial"/>
              </w:rPr>
            </w:pPr>
            <w:r>
              <w:rPr>
                <w:rFonts w:ascii="Calibri" w:hAnsi="Calibri" w:cs="Arial"/>
              </w:rPr>
              <w:t>6</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Povrat glavnice Kredita</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6.330.896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6.587.956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097562">
            <w:pPr>
              <w:jc w:val="right"/>
              <w:rPr>
                <w:rFonts w:ascii="Calibri" w:hAnsi="Calibri" w:cs="Arial"/>
              </w:rPr>
            </w:pPr>
            <w:r>
              <w:rPr>
                <w:rFonts w:ascii="Calibri" w:hAnsi="Calibri" w:cs="Arial"/>
              </w:rPr>
              <w:lastRenderedPageBreak/>
              <w:t>7</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rPr>
                <w:rFonts w:ascii="Calibri" w:hAnsi="Calibri" w:cs="Arial"/>
                <w:b/>
                <w:bCs/>
              </w:rPr>
            </w:pPr>
            <w:r w:rsidRPr="008B1588">
              <w:rPr>
                <w:rFonts w:ascii="Calibri" w:hAnsi="Calibri" w:cs="Arial"/>
                <w:b/>
                <w:bCs/>
              </w:rPr>
              <w:t>Isplata obveza po Ponudi o preuzimanju</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 </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jc w:val="center"/>
              <w:rPr>
                <w:rFonts w:ascii="Calibri" w:hAnsi="Calibri" w:cs="Arial"/>
              </w:rPr>
            </w:pPr>
            <w:r w:rsidRPr="008B1588">
              <w:rPr>
                <w:rFonts w:ascii="Calibri" w:hAnsi="Calibri" w:cs="Arial"/>
              </w:rPr>
              <w:t>31.07.2019.</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 </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jc w:val="center"/>
              <w:rPr>
                <w:rFonts w:ascii="Calibri" w:hAnsi="Calibri" w:cs="Arial"/>
              </w:rPr>
            </w:pPr>
            <w:r w:rsidRPr="008B1588">
              <w:rPr>
                <w:rFonts w:ascii="Calibri" w:hAnsi="Calibri" w:cs="Arial"/>
              </w:rPr>
              <w:t>31.01.2020.</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25.624.498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 </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jc w:val="center"/>
              <w:rPr>
                <w:rFonts w:ascii="Calibri" w:hAnsi="Calibri" w:cs="Arial"/>
              </w:rPr>
            </w:pPr>
            <w:r w:rsidRPr="008B1588">
              <w:rPr>
                <w:rFonts w:ascii="Calibri" w:hAnsi="Calibri" w:cs="Arial"/>
              </w:rPr>
              <w:t>31.07.2020.</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25.084.181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 </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jc w:val="center"/>
              <w:rPr>
                <w:rFonts w:ascii="Calibri" w:hAnsi="Calibri" w:cs="Arial"/>
              </w:rPr>
            </w:pPr>
            <w:r w:rsidRPr="008B1588">
              <w:rPr>
                <w:rFonts w:ascii="Calibri" w:hAnsi="Calibri" w:cs="Arial"/>
              </w:rPr>
              <w:t>31.01.2021.</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12.302.417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3149B5">
            <w:pPr>
              <w:rPr>
                <w:rFonts w:ascii="Calibri" w:hAnsi="Calibri" w:cs="Arial"/>
              </w:rPr>
            </w:pPr>
            <w:r w:rsidRPr="008B1588">
              <w:rPr>
                <w:rFonts w:ascii="Calibri" w:hAnsi="Calibri" w:cs="Arial"/>
              </w:rPr>
              <w:t> </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jc w:val="center"/>
              <w:rPr>
                <w:rFonts w:ascii="Calibri" w:hAnsi="Calibri" w:cs="Arial"/>
              </w:rPr>
            </w:pPr>
            <w:r w:rsidRPr="008B1588">
              <w:rPr>
                <w:rFonts w:ascii="Calibri" w:hAnsi="Calibri" w:cs="Arial"/>
              </w:rPr>
              <w:t>31.07.2021.</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xml:space="preserve">12.037.532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rPr>
            </w:pPr>
            <w:r w:rsidRPr="008B1588">
              <w:rPr>
                <w:rFonts w:ascii="Calibri" w:hAnsi="Calibri" w:cs="Arial"/>
              </w:rPr>
              <w:t> </w:t>
            </w:r>
          </w:p>
        </w:tc>
      </w:tr>
      <w:tr w:rsidRPr="008B1588" w:rsidR="003149B5" w:rsidTr="00EA7A41">
        <w:trPr>
          <w:trHeight w:val="277"/>
        </w:trPr>
        <w:tc>
          <w:tcPr>
            <w:tcW w:w="535" w:type="dxa"/>
            <w:tcBorders>
              <w:top w:val="nil"/>
              <w:left w:val="single" w:color="auto" w:sz="8" w:space="0"/>
              <w:bottom w:val="nil"/>
              <w:right w:val="nil"/>
            </w:tcBorders>
            <w:shd w:val="clear" w:color="auto" w:fill="auto"/>
            <w:noWrap/>
            <w:vAlign w:val="bottom"/>
            <w:hideMark/>
          </w:tcPr>
          <w:p w:rsidRPr="008B1588" w:rsidR="003149B5" w:rsidP="003149B5" w:rsidRDefault="00097562">
            <w:pPr>
              <w:jc w:val="right"/>
              <w:rPr>
                <w:rFonts w:ascii="Calibri" w:hAnsi="Calibri" w:cs="Arial"/>
              </w:rPr>
            </w:pPr>
            <w:r>
              <w:rPr>
                <w:rFonts w:ascii="Calibri" w:hAnsi="Calibri" w:cs="Arial"/>
              </w:rPr>
              <w:t>8</w:t>
            </w:r>
          </w:p>
        </w:tc>
        <w:tc>
          <w:tcPr>
            <w:tcW w:w="4016" w:type="dxa"/>
            <w:tcBorders>
              <w:top w:val="nil"/>
              <w:left w:val="nil"/>
              <w:bottom w:val="nil"/>
              <w:right w:val="nil"/>
            </w:tcBorders>
            <w:shd w:val="clear" w:color="auto" w:fill="auto"/>
            <w:noWrap/>
            <w:vAlign w:val="bottom"/>
            <w:hideMark/>
          </w:tcPr>
          <w:p w:rsidRPr="008B1588" w:rsidR="003149B5" w:rsidP="003149B5" w:rsidRDefault="003149B5">
            <w:pPr>
              <w:rPr>
                <w:rFonts w:ascii="Calibri" w:hAnsi="Calibri" w:cs="Arial"/>
                <w:b/>
                <w:bCs/>
              </w:rPr>
            </w:pPr>
            <w:r w:rsidRPr="008B1588">
              <w:rPr>
                <w:rFonts w:ascii="Calibri" w:hAnsi="Calibri" w:cs="Arial"/>
                <w:b/>
                <w:bCs/>
              </w:rPr>
              <w:t>Ulaganje - investicija</w:t>
            </w:r>
          </w:p>
        </w:tc>
        <w:tc>
          <w:tcPr>
            <w:tcW w:w="1338" w:type="dxa"/>
            <w:tcBorders>
              <w:top w:val="nil"/>
              <w:left w:val="single" w:color="auto" w:sz="4" w:space="0"/>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b/>
                <w:bCs/>
              </w:rPr>
            </w:pPr>
            <w:r w:rsidRPr="008B1588">
              <w:rPr>
                <w:rFonts w:ascii="Calibri" w:hAnsi="Calibri" w:cs="Arial"/>
                <w:b/>
                <w:bCs/>
              </w:rPr>
              <w:t xml:space="preserve">    11.743.800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b/>
                <w:bCs/>
              </w:rPr>
            </w:pPr>
            <w:r w:rsidRPr="008B1588">
              <w:rPr>
                <w:rFonts w:ascii="Calibri" w:hAnsi="Calibri" w:cs="Arial"/>
                <w:b/>
                <w:bCs/>
              </w:rPr>
              <w:t xml:space="preserve">    11.877.000 </w:t>
            </w:r>
          </w:p>
        </w:tc>
        <w:tc>
          <w:tcPr>
            <w:tcW w:w="1226" w:type="dxa"/>
            <w:tcBorders>
              <w:top w:val="nil"/>
              <w:left w:val="nil"/>
              <w:bottom w:val="nil"/>
              <w:right w:val="single" w:color="auto" w:sz="4" w:space="0"/>
            </w:tcBorders>
            <w:shd w:val="clear" w:color="auto" w:fill="auto"/>
            <w:noWrap/>
            <w:vAlign w:val="bottom"/>
            <w:hideMark/>
          </w:tcPr>
          <w:p w:rsidRPr="008B1588" w:rsidR="003149B5" w:rsidP="003149B5" w:rsidRDefault="003149B5">
            <w:pPr>
              <w:jc w:val="right"/>
              <w:rPr>
                <w:rFonts w:ascii="Calibri" w:hAnsi="Calibri" w:cs="Arial"/>
                <w:b/>
                <w:bCs/>
              </w:rPr>
            </w:pPr>
            <w:r w:rsidRPr="008B1588">
              <w:rPr>
                <w:rFonts w:ascii="Calibri" w:hAnsi="Calibri" w:cs="Arial"/>
                <w:b/>
                <w:bCs/>
              </w:rPr>
              <w:t xml:space="preserve">      7.466.600 </w:t>
            </w:r>
          </w:p>
        </w:tc>
        <w:tc>
          <w:tcPr>
            <w:tcW w:w="1226" w:type="dxa"/>
            <w:tcBorders>
              <w:top w:val="nil"/>
              <w:left w:val="nil"/>
              <w:bottom w:val="nil"/>
              <w:right w:val="single" w:color="auto" w:sz="8" w:space="0"/>
            </w:tcBorders>
            <w:shd w:val="clear" w:color="auto" w:fill="auto"/>
            <w:noWrap/>
            <w:vAlign w:val="bottom"/>
            <w:hideMark/>
          </w:tcPr>
          <w:p w:rsidRPr="008B1588" w:rsidR="003149B5" w:rsidP="003149B5" w:rsidRDefault="003149B5">
            <w:pPr>
              <w:jc w:val="right"/>
              <w:rPr>
                <w:rFonts w:ascii="Calibri" w:hAnsi="Calibri" w:cs="Arial"/>
                <w:b/>
                <w:bCs/>
              </w:rPr>
            </w:pPr>
            <w:r w:rsidRPr="008B1588">
              <w:rPr>
                <w:rFonts w:ascii="Calibri" w:hAnsi="Calibri" w:cs="Arial"/>
                <w:b/>
                <w:bCs/>
              </w:rPr>
              <w:t xml:space="preserve">      5.624.000 </w:t>
            </w:r>
          </w:p>
        </w:tc>
      </w:tr>
      <w:tr w:rsidRPr="008B1588" w:rsidR="003149B5" w:rsidTr="00EA7A41">
        <w:trPr>
          <w:trHeight w:val="330"/>
        </w:trPr>
        <w:tc>
          <w:tcPr>
            <w:tcW w:w="535" w:type="dxa"/>
            <w:tcBorders>
              <w:top w:val="nil"/>
              <w:left w:val="single" w:color="auto" w:sz="8" w:space="0"/>
              <w:bottom w:val="single" w:color="auto" w:sz="8" w:space="0"/>
              <w:right w:val="nil"/>
            </w:tcBorders>
            <w:shd w:val="clear" w:color="auto" w:fill="auto"/>
            <w:noWrap/>
            <w:vAlign w:val="bottom"/>
            <w:hideMark/>
          </w:tcPr>
          <w:p w:rsidRPr="00EA7A41" w:rsidR="003149B5" w:rsidP="003149B5" w:rsidRDefault="003149B5">
            <w:pPr>
              <w:jc w:val="center"/>
              <w:rPr>
                <w:rFonts w:ascii="Calibri" w:hAnsi="Calibri" w:cs="Arial"/>
                <w:b/>
                <w:sz w:val="28"/>
                <w:szCs w:val="28"/>
              </w:rPr>
            </w:pPr>
            <w:r w:rsidRPr="00EA7A41">
              <w:rPr>
                <w:rFonts w:ascii="Calibri" w:hAnsi="Calibri" w:cs="Arial"/>
                <w:b/>
                <w:sz w:val="28"/>
                <w:szCs w:val="28"/>
              </w:rPr>
              <w:t xml:space="preserve"> </w:t>
            </w:r>
          </w:p>
        </w:tc>
        <w:tc>
          <w:tcPr>
            <w:tcW w:w="4016" w:type="dxa"/>
            <w:tcBorders>
              <w:top w:val="nil"/>
              <w:left w:val="nil"/>
              <w:bottom w:val="single" w:color="auto" w:sz="8" w:space="0"/>
              <w:right w:val="nil"/>
            </w:tcBorders>
            <w:shd w:val="clear" w:color="auto" w:fill="auto"/>
            <w:noWrap/>
            <w:vAlign w:val="bottom"/>
            <w:hideMark/>
          </w:tcPr>
          <w:p w:rsidRPr="00EA7A41" w:rsidR="003149B5" w:rsidP="003149B5" w:rsidRDefault="003149B5">
            <w:pPr>
              <w:rPr>
                <w:rFonts w:ascii="Calibri" w:hAnsi="Calibri" w:cs="Arial"/>
                <w:b/>
              </w:rPr>
            </w:pPr>
            <w:r w:rsidRPr="00EA7A41">
              <w:rPr>
                <w:rFonts w:ascii="Calibri" w:hAnsi="Calibri" w:cs="Arial"/>
                <w:b/>
              </w:rPr>
              <w:t xml:space="preserve"> C.  RAZLIKA  (A-B)</w:t>
            </w:r>
          </w:p>
        </w:tc>
        <w:tc>
          <w:tcPr>
            <w:tcW w:w="1338" w:type="dxa"/>
            <w:tcBorders>
              <w:top w:val="nil"/>
              <w:left w:val="single" w:color="auto" w:sz="4" w:space="0"/>
              <w:bottom w:val="single" w:color="auto" w:sz="8" w:space="0"/>
              <w:right w:val="single" w:color="auto" w:sz="4" w:space="0"/>
            </w:tcBorders>
            <w:shd w:val="clear" w:color="auto" w:fill="auto"/>
            <w:noWrap/>
            <w:vAlign w:val="bottom"/>
            <w:hideMark/>
          </w:tcPr>
          <w:p w:rsidRPr="00EA7A41" w:rsidR="003149B5" w:rsidP="003149B5" w:rsidRDefault="003149B5">
            <w:pPr>
              <w:jc w:val="right"/>
              <w:rPr>
                <w:rFonts w:ascii="Calibri" w:hAnsi="Calibri" w:cs="Arial"/>
                <w:b/>
              </w:rPr>
            </w:pPr>
            <w:r w:rsidRPr="00EA7A41">
              <w:rPr>
                <w:rFonts w:ascii="Calibri" w:hAnsi="Calibri" w:cs="Arial"/>
                <w:b/>
              </w:rPr>
              <w:t xml:space="preserve">     20.771.125 </w:t>
            </w:r>
          </w:p>
        </w:tc>
        <w:tc>
          <w:tcPr>
            <w:tcW w:w="1226" w:type="dxa"/>
            <w:tcBorders>
              <w:top w:val="nil"/>
              <w:left w:val="nil"/>
              <w:bottom w:val="single" w:color="auto" w:sz="8" w:space="0"/>
              <w:right w:val="single" w:color="auto" w:sz="4" w:space="0"/>
            </w:tcBorders>
            <w:shd w:val="clear" w:color="auto" w:fill="auto"/>
            <w:noWrap/>
            <w:vAlign w:val="bottom"/>
            <w:hideMark/>
          </w:tcPr>
          <w:p w:rsidRPr="00EA7A41" w:rsidR="003149B5" w:rsidP="003149B5" w:rsidRDefault="003149B5">
            <w:pPr>
              <w:jc w:val="right"/>
              <w:rPr>
                <w:rFonts w:ascii="Calibri" w:hAnsi="Calibri" w:cs="Arial"/>
                <w:b/>
              </w:rPr>
            </w:pPr>
            <w:r w:rsidRPr="00EA7A41">
              <w:rPr>
                <w:rFonts w:ascii="Calibri" w:hAnsi="Calibri" w:cs="Arial"/>
                <w:b/>
              </w:rPr>
              <w:t xml:space="preserve">   24.463.789 </w:t>
            </w:r>
          </w:p>
        </w:tc>
        <w:tc>
          <w:tcPr>
            <w:tcW w:w="1226" w:type="dxa"/>
            <w:tcBorders>
              <w:top w:val="nil"/>
              <w:left w:val="nil"/>
              <w:bottom w:val="single" w:color="auto" w:sz="8" w:space="0"/>
              <w:right w:val="single" w:color="auto" w:sz="4" w:space="0"/>
            </w:tcBorders>
            <w:shd w:val="clear" w:color="auto" w:fill="auto"/>
            <w:noWrap/>
            <w:vAlign w:val="bottom"/>
            <w:hideMark/>
          </w:tcPr>
          <w:p w:rsidRPr="00EA7A41" w:rsidR="003149B5" w:rsidP="003149B5" w:rsidRDefault="003149B5">
            <w:pPr>
              <w:jc w:val="right"/>
              <w:rPr>
                <w:rFonts w:ascii="Calibri" w:hAnsi="Calibri" w:cs="Arial"/>
                <w:b/>
              </w:rPr>
            </w:pPr>
            <w:r w:rsidRPr="00EA7A41">
              <w:rPr>
                <w:rFonts w:ascii="Calibri" w:hAnsi="Calibri" w:cs="Arial"/>
                <w:b/>
              </w:rPr>
              <w:t xml:space="preserve">       1.610.638 </w:t>
            </w:r>
          </w:p>
        </w:tc>
        <w:tc>
          <w:tcPr>
            <w:tcW w:w="1226" w:type="dxa"/>
            <w:tcBorders>
              <w:top w:val="nil"/>
              <w:left w:val="nil"/>
              <w:bottom w:val="single" w:color="auto" w:sz="8" w:space="0"/>
              <w:right w:val="single" w:color="auto" w:sz="8" w:space="0"/>
            </w:tcBorders>
            <w:shd w:val="clear" w:color="auto" w:fill="auto"/>
            <w:noWrap/>
            <w:vAlign w:val="bottom"/>
            <w:hideMark/>
          </w:tcPr>
          <w:p w:rsidRPr="00EA7A41" w:rsidR="003149B5" w:rsidP="003149B5" w:rsidRDefault="003149B5">
            <w:pPr>
              <w:jc w:val="right"/>
              <w:rPr>
                <w:rFonts w:ascii="Calibri" w:hAnsi="Calibri" w:cs="Arial"/>
                <w:b/>
              </w:rPr>
            </w:pPr>
            <w:r w:rsidRPr="00EA7A41">
              <w:rPr>
                <w:rFonts w:ascii="Calibri" w:hAnsi="Calibri" w:cs="Arial"/>
                <w:b/>
              </w:rPr>
              <w:t xml:space="preserve">       7.076.902 </w:t>
            </w:r>
          </w:p>
        </w:tc>
      </w:tr>
      <w:tr w:rsidRPr="008B1588" w:rsidR="00DB2F24" w:rsidTr="00EA7A41">
        <w:trPr>
          <w:trHeight w:val="256"/>
        </w:trPr>
        <w:tc>
          <w:tcPr>
            <w:tcW w:w="4551" w:type="dxa"/>
            <w:gridSpan w:val="2"/>
            <w:tcBorders>
              <w:top w:val="nil"/>
              <w:left w:val="nil"/>
              <w:bottom w:val="nil"/>
              <w:right w:val="nil"/>
            </w:tcBorders>
            <w:shd w:val="clear" w:color="auto" w:fill="auto"/>
            <w:noWrap/>
            <w:vAlign w:val="bottom"/>
            <w:hideMark/>
          </w:tcPr>
          <w:p w:rsidR="00DB2F24" w:rsidP="00DB2F24" w:rsidRDefault="003A7C85">
            <w:pPr>
              <w:rPr>
                <w:rFonts w:ascii="Calibri" w:hAnsi="Calibri" w:cs="Arial"/>
                <w:b/>
                <w:bCs/>
                <w:sz w:val="24"/>
                <w:szCs w:val="24"/>
              </w:rPr>
            </w:pPr>
            <w:r>
              <w:rPr>
                <w:rFonts w:ascii="Calibri" w:hAnsi="Calibri" w:cs="Arial"/>
                <w:b/>
                <w:bCs/>
                <w:sz w:val="24"/>
                <w:szCs w:val="24"/>
              </w:rPr>
              <w:t>* PDV nije iskazan u ph pa nije ni u obvezi</w:t>
            </w:r>
          </w:p>
          <w:p w:rsidRPr="00757D9B" w:rsidR="00DB2F24" w:rsidP="00DB2F24" w:rsidRDefault="00DB2F24">
            <w:pPr>
              <w:rPr>
                <w:rFonts w:ascii="Calibri" w:hAnsi="Calibri" w:cs="Arial"/>
                <w:b/>
                <w:bCs/>
                <w:sz w:val="24"/>
                <w:szCs w:val="24"/>
              </w:rPr>
            </w:pPr>
            <w:r w:rsidRPr="00757D9B">
              <w:rPr>
                <w:rFonts w:ascii="Calibri" w:hAnsi="Calibri" w:cs="Arial"/>
                <w:b/>
                <w:bCs/>
                <w:sz w:val="24"/>
                <w:szCs w:val="24"/>
              </w:rPr>
              <w:t>NEKI POKAZATELJI POSLOVANJA</w:t>
            </w:r>
          </w:p>
        </w:tc>
        <w:tc>
          <w:tcPr>
            <w:tcW w:w="1338" w:type="dxa"/>
            <w:tcBorders>
              <w:top w:val="nil"/>
              <w:left w:val="nil"/>
              <w:bottom w:val="nil"/>
              <w:right w:val="nil"/>
            </w:tcBorders>
            <w:shd w:val="clear" w:color="auto" w:fill="auto"/>
            <w:noWrap/>
            <w:vAlign w:val="bottom"/>
          </w:tcPr>
          <w:p w:rsidRPr="00757D9B" w:rsidR="00DB2F24" w:rsidP="00DB2F24" w:rsidRDefault="00DB2F24">
            <w:pPr>
              <w:rPr>
                <w:rFonts w:ascii="Calibri" w:hAnsi="Calibri" w:cs="Arial"/>
              </w:rPr>
            </w:pPr>
          </w:p>
        </w:tc>
        <w:tc>
          <w:tcPr>
            <w:tcW w:w="1226" w:type="dxa"/>
            <w:tcBorders>
              <w:top w:val="nil"/>
              <w:left w:val="nil"/>
              <w:bottom w:val="nil"/>
              <w:right w:val="nil"/>
            </w:tcBorders>
            <w:shd w:val="clear" w:color="auto" w:fill="auto"/>
            <w:noWrap/>
            <w:vAlign w:val="bottom"/>
          </w:tcPr>
          <w:p w:rsidRPr="00757D9B" w:rsidR="00DB2F24" w:rsidP="00DB2F24" w:rsidRDefault="00DB2F24">
            <w:pPr>
              <w:rPr>
                <w:rFonts w:ascii="Calibri" w:hAnsi="Calibri" w:cs="Arial"/>
                <w:sz w:val="24"/>
                <w:szCs w:val="24"/>
                <w:u w:val="single"/>
              </w:rPr>
            </w:pPr>
          </w:p>
        </w:tc>
        <w:tc>
          <w:tcPr>
            <w:tcW w:w="1226" w:type="dxa"/>
            <w:tcBorders>
              <w:top w:val="nil"/>
              <w:left w:val="nil"/>
              <w:bottom w:val="nil"/>
              <w:right w:val="nil"/>
            </w:tcBorders>
            <w:shd w:val="clear" w:color="auto" w:fill="auto"/>
            <w:noWrap/>
            <w:vAlign w:val="bottom"/>
            <w:hideMark/>
          </w:tcPr>
          <w:p w:rsidRPr="00757D9B" w:rsidR="00DB2F24" w:rsidP="00DB2F24" w:rsidRDefault="00DB2F24">
            <w:pPr>
              <w:rPr>
                <w:rFonts w:ascii="Calibri" w:hAnsi="Calibri" w:cs="Arial"/>
                <w:sz w:val="24"/>
                <w:szCs w:val="24"/>
                <w:u w:val="single"/>
              </w:rPr>
            </w:pPr>
          </w:p>
        </w:tc>
        <w:tc>
          <w:tcPr>
            <w:tcW w:w="1226" w:type="dxa"/>
            <w:tcBorders>
              <w:top w:val="nil"/>
              <w:left w:val="nil"/>
              <w:bottom w:val="nil"/>
              <w:right w:val="nil"/>
            </w:tcBorders>
            <w:shd w:val="clear" w:color="auto" w:fill="auto"/>
            <w:noWrap/>
            <w:vAlign w:val="bottom"/>
            <w:hideMark/>
          </w:tcPr>
          <w:p w:rsidRPr="00757D9B" w:rsidR="00DB2F24" w:rsidP="00DB2F24" w:rsidRDefault="00DB2F24">
            <w:pPr>
              <w:rPr>
                <w:rFonts w:ascii="Calibri" w:hAnsi="Calibri" w:cs="Arial"/>
                <w:sz w:val="16"/>
                <w:szCs w:val="16"/>
              </w:rPr>
            </w:pPr>
          </w:p>
        </w:tc>
      </w:tr>
      <w:tr w:rsidRPr="008B1588" w:rsidR="00DB2F24" w:rsidTr="00DB2F24">
        <w:trPr>
          <w:trHeight w:val="242"/>
        </w:trPr>
        <w:tc>
          <w:tcPr>
            <w:tcW w:w="4551" w:type="dxa"/>
            <w:gridSpan w:val="2"/>
            <w:tcBorders>
              <w:top w:val="nil"/>
              <w:left w:val="nil"/>
              <w:bottom w:val="nil"/>
              <w:right w:val="nil"/>
            </w:tcBorders>
            <w:shd w:val="clear" w:color="auto" w:fill="auto"/>
            <w:noWrap/>
            <w:vAlign w:val="bottom"/>
          </w:tcPr>
          <w:p w:rsidRPr="00757D9B" w:rsidR="00DB2F24" w:rsidP="00DB2F24" w:rsidRDefault="00DB2F24">
            <w:pPr>
              <w:rPr>
                <w:rFonts w:ascii="Calibri" w:hAnsi="Calibri" w:cs="Arial"/>
              </w:rPr>
            </w:pPr>
          </w:p>
        </w:tc>
        <w:tc>
          <w:tcPr>
            <w:tcW w:w="1338" w:type="dxa"/>
            <w:tcBorders>
              <w:top w:val="nil"/>
              <w:left w:val="nil"/>
              <w:bottom w:val="nil"/>
              <w:right w:val="nil"/>
            </w:tcBorders>
            <w:shd w:val="clear" w:color="auto" w:fill="auto"/>
            <w:noWrap/>
            <w:vAlign w:val="bottom"/>
          </w:tcPr>
          <w:p w:rsidRPr="00757D9B" w:rsidR="00DB2F24" w:rsidP="00DB2F24" w:rsidRDefault="00DB2F24">
            <w:pPr>
              <w:rPr>
                <w:rFonts w:ascii="Calibri" w:hAnsi="Calibri" w:cs="Arial"/>
              </w:rPr>
            </w:pPr>
          </w:p>
        </w:tc>
        <w:tc>
          <w:tcPr>
            <w:tcW w:w="1226" w:type="dxa"/>
            <w:tcBorders>
              <w:top w:val="nil"/>
              <w:left w:val="nil"/>
              <w:bottom w:val="nil"/>
              <w:right w:val="nil"/>
            </w:tcBorders>
            <w:shd w:val="clear" w:color="auto" w:fill="auto"/>
            <w:noWrap/>
            <w:vAlign w:val="bottom"/>
          </w:tcPr>
          <w:p w:rsidRPr="00757D9B" w:rsidR="00DB2F24" w:rsidP="00DB2F24" w:rsidRDefault="00DB2F24">
            <w:pPr>
              <w:rPr>
                <w:rFonts w:ascii="Calibri" w:hAnsi="Calibri" w:cs="Arial"/>
              </w:rPr>
            </w:pPr>
          </w:p>
        </w:tc>
        <w:tc>
          <w:tcPr>
            <w:tcW w:w="1226" w:type="dxa"/>
            <w:tcBorders>
              <w:top w:val="nil"/>
              <w:left w:val="nil"/>
              <w:bottom w:val="nil"/>
              <w:right w:val="nil"/>
            </w:tcBorders>
            <w:shd w:val="clear" w:color="auto" w:fill="auto"/>
            <w:noWrap/>
            <w:vAlign w:val="bottom"/>
          </w:tcPr>
          <w:p w:rsidRPr="00757D9B" w:rsidR="00DB2F24" w:rsidP="00DB2F24" w:rsidRDefault="00DB2F24">
            <w:pPr>
              <w:rPr>
                <w:rFonts w:ascii="Calibri" w:hAnsi="Calibri" w:cs="Arial"/>
              </w:rPr>
            </w:pPr>
          </w:p>
        </w:tc>
        <w:tc>
          <w:tcPr>
            <w:tcW w:w="1226" w:type="dxa"/>
            <w:tcBorders>
              <w:top w:val="nil"/>
              <w:left w:val="nil"/>
              <w:bottom w:val="nil"/>
              <w:right w:val="nil"/>
            </w:tcBorders>
            <w:shd w:val="clear" w:color="auto" w:fill="auto"/>
            <w:noWrap/>
            <w:vAlign w:val="bottom"/>
          </w:tcPr>
          <w:p w:rsidRPr="00757D9B" w:rsidR="00DB2F24" w:rsidP="00DB2F24" w:rsidRDefault="00DB2F24">
            <w:pPr>
              <w:rPr>
                <w:rFonts w:ascii="Calibri" w:hAnsi="Calibri" w:cs="Arial"/>
                <w:sz w:val="16"/>
                <w:szCs w:val="16"/>
              </w:rPr>
            </w:pPr>
          </w:p>
        </w:tc>
      </w:tr>
      <w:tr w:rsidRPr="008B1588" w:rsidR="00DB2F24" w:rsidTr="00DB2F24">
        <w:trPr>
          <w:trHeight w:val="256"/>
        </w:trPr>
        <w:tc>
          <w:tcPr>
            <w:tcW w:w="4551" w:type="dxa"/>
            <w:gridSpan w:val="2"/>
            <w:tcBorders>
              <w:top w:val="nil"/>
              <w:left w:val="nil"/>
              <w:bottom w:val="single" w:color="auto" w:sz="4" w:space="0"/>
              <w:right w:val="nil"/>
            </w:tcBorders>
            <w:shd w:val="clear" w:color="auto" w:fill="auto"/>
            <w:noWrap/>
            <w:vAlign w:val="bottom"/>
          </w:tcPr>
          <w:p w:rsidRPr="00757D9B" w:rsidR="00DB2F24" w:rsidP="00DB2F24" w:rsidRDefault="00DB2F24">
            <w:pPr>
              <w:jc w:val="center"/>
              <w:rPr>
                <w:rFonts w:ascii="Calibri" w:hAnsi="Calibri" w:cs="Arial"/>
                <w:b/>
                <w:bCs/>
                <w:sz w:val="24"/>
                <w:szCs w:val="24"/>
              </w:rPr>
            </w:pPr>
            <w:r w:rsidRPr="00757D9B">
              <w:rPr>
                <w:rFonts w:ascii="Calibri" w:hAnsi="Calibri" w:cs="Arial"/>
                <w:b/>
                <w:bCs/>
                <w:sz w:val="24"/>
                <w:szCs w:val="24"/>
              </w:rPr>
              <w:t xml:space="preserve"> O P I S</w:t>
            </w:r>
          </w:p>
        </w:tc>
        <w:tc>
          <w:tcPr>
            <w:tcW w:w="1338" w:type="dxa"/>
            <w:tcBorders>
              <w:top w:val="nil"/>
              <w:left w:val="nil"/>
              <w:bottom w:val="single" w:color="auto" w:sz="4" w:space="0"/>
              <w:right w:val="nil"/>
            </w:tcBorders>
            <w:shd w:val="clear" w:color="auto" w:fill="auto"/>
            <w:noWrap/>
            <w:vAlign w:val="bottom"/>
          </w:tcPr>
          <w:p w:rsidRPr="00757D9B" w:rsidR="00DB2F24" w:rsidP="00DB2F24" w:rsidRDefault="00DB2F24">
            <w:pPr>
              <w:jc w:val="center"/>
              <w:rPr>
                <w:rFonts w:ascii="Calibri" w:hAnsi="Calibri" w:cs="Arial"/>
                <w:b/>
                <w:bCs/>
                <w:sz w:val="24"/>
                <w:szCs w:val="24"/>
              </w:rPr>
            </w:pPr>
            <w:r w:rsidRPr="00757D9B">
              <w:rPr>
                <w:rFonts w:ascii="Calibri" w:hAnsi="Calibri" w:cs="Arial"/>
                <w:b/>
                <w:bCs/>
                <w:sz w:val="24"/>
                <w:szCs w:val="24"/>
              </w:rPr>
              <w:t>2020</w:t>
            </w:r>
          </w:p>
        </w:tc>
        <w:tc>
          <w:tcPr>
            <w:tcW w:w="1226" w:type="dxa"/>
            <w:tcBorders>
              <w:top w:val="nil"/>
              <w:left w:val="nil"/>
              <w:bottom w:val="single" w:color="auto" w:sz="4" w:space="0"/>
              <w:right w:val="nil"/>
            </w:tcBorders>
            <w:shd w:val="clear" w:color="auto" w:fill="auto"/>
            <w:noWrap/>
            <w:vAlign w:val="bottom"/>
          </w:tcPr>
          <w:p w:rsidRPr="00757D9B" w:rsidR="00DB2F24" w:rsidP="00DB2F24" w:rsidRDefault="00DB2F24">
            <w:pPr>
              <w:jc w:val="center"/>
              <w:rPr>
                <w:rFonts w:ascii="Calibri" w:hAnsi="Calibri" w:cs="Arial"/>
                <w:b/>
                <w:bCs/>
                <w:sz w:val="24"/>
                <w:szCs w:val="24"/>
              </w:rPr>
            </w:pPr>
            <w:r w:rsidRPr="00757D9B">
              <w:rPr>
                <w:rFonts w:ascii="Calibri" w:hAnsi="Calibri" w:cs="Arial"/>
                <w:b/>
                <w:bCs/>
                <w:sz w:val="24"/>
                <w:szCs w:val="24"/>
              </w:rPr>
              <w:t>2021</w:t>
            </w:r>
          </w:p>
        </w:tc>
        <w:tc>
          <w:tcPr>
            <w:tcW w:w="1226" w:type="dxa"/>
            <w:tcBorders>
              <w:top w:val="nil"/>
              <w:left w:val="nil"/>
              <w:bottom w:val="single" w:color="auto" w:sz="4" w:space="0"/>
              <w:right w:val="nil"/>
            </w:tcBorders>
            <w:shd w:val="clear" w:color="auto" w:fill="auto"/>
            <w:noWrap/>
            <w:vAlign w:val="bottom"/>
          </w:tcPr>
          <w:p w:rsidRPr="00757D9B" w:rsidR="00DB2F24" w:rsidP="00DB2F24" w:rsidRDefault="00DB2F24">
            <w:pPr>
              <w:jc w:val="center"/>
              <w:rPr>
                <w:rFonts w:ascii="Calibri" w:hAnsi="Calibri" w:cs="Arial"/>
                <w:b/>
                <w:bCs/>
                <w:sz w:val="24"/>
                <w:szCs w:val="24"/>
              </w:rPr>
            </w:pPr>
            <w:r w:rsidRPr="00757D9B">
              <w:rPr>
                <w:rFonts w:ascii="Calibri" w:hAnsi="Calibri" w:cs="Arial"/>
                <w:b/>
                <w:bCs/>
                <w:sz w:val="24"/>
                <w:szCs w:val="24"/>
              </w:rPr>
              <w:t>2022</w:t>
            </w:r>
          </w:p>
        </w:tc>
        <w:tc>
          <w:tcPr>
            <w:tcW w:w="1226" w:type="dxa"/>
            <w:tcBorders>
              <w:top w:val="nil"/>
              <w:left w:val="nil"/>
              <w:bottom w:val="single" w:color="auto" w:sz="4" w:space="0"/>
              <w:right w:val="nil"/>
            </w:tcBorders>
            <w:shd w:val="clear" w:color="auto" w:fill="auto"/>
            <w:noWrap/>
            <w:vAlign w:val="bottom"/>
          </w:tcPr>
          <w:p w:rsidRPr="00757D9B" w:rsidR="00DB2F24" w:rsidP="00DB2F24" w:rsidRDefault="00DB2F24">
            <w:pPr>
              <w:jc w:val="center"/>
              <w:rPr>
                <w:rFonts w:ascii="Calibri" w:hAnsi="Calibri" w:cs="Arial"/>
                <w:b/>
                <w:bCs/>
                <w:sz w:val="24"/>
                <w:szCs w:val="24"/>
              </w:rPr>
            </w:pPr>
            <w:r w:rsidRPr="00757D9B">
              <w:rPr>
                <w:rFonts w:ascii="Calibri" w:hAnsi="Calibri" w:cs="Arial"/>
                <w:b/>
                <w:bCs/>
                <w:sz w:val="24"/>
                <w:szCs w:val="24"/>
              </w:rPr>
              <w:t>2023</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ZADRŽANA DOBIT</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3.771.675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5.324.500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8.030.054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11.574.077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ZADRŽANA DOBIT - KUMULATIVNO</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3.771.675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9.096.175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17.126.229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28.700.307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POKRIĆE GUBITAKA</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BRUTO DOBIT/UKUPAN PRIHOD</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0,0996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0,1183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0,1589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0,2051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NETO DOBIT/UKUPAN PRIHOD</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0,0817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0,0970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0,1303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0,1682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 xml:space="preserve">UK. EKONOMIĆNOST </w:t>
            </w:r>
            <w:r w:rsidRPr="00757D9B">
              <w:rPr>
                <w:rFonts w:ascii="Calibri" w:hAnsi="Calibri" w:cs="Arial"/>
                <w:sz w:val="18"/>
                <w:szCs w:val="18"/>
              </w:rPr>
              <w:t>(UK.PRIHOD/UK.RASHODI)</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1,1106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1,1342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1,1889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1,2580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 xml:space="preserve">EKONOMIĆNOST </w:t>
            </w:r>
            <w:r w:rsidRPr="00757D9B">
              <w:rPr>
                <w:rFonts w:ascii="Calibri" w:hAnsi="Calibri" w:cs="Arial"/>
                <w:sz w:val="18"/>
                <w:szCs w:val="18"/>
              </w:rPr>
              <w:t>(POSL. PRIHODI/POSL.RASHODI</w:t>
            </w:r>
            <w:r w:rsidRPr="00757D9B">
              <w:rPr>
                <w:rFonts w:ascii="Calibri" w:hAnsi="Calibri" w:cs="Arial"/>
              </w:rPr>
              <w:t>)</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1,1735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1,1966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1,2484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1,3120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E557CA" w:rsidRDefault="00E557CA">
            <w:pPr>
              <w:rPr>
                <w:rFonts w:ascii="Calibri" w:hAnsi="Calibri" w:cs="Arial"/>
              </w:rPr>
            </w:pPr>
            <w:r>
              <w:rPr>
                <w:rFonts w:ascii="Calibri" w:hAnsi="Calibri" w:cs="Arial"/>
              </w:rPr>
              <w:t xml:space="preserve">Prosj. Broj zaposelnih </w:t>
            </w:r>
            <w:r w:rsidRPr="00757D9B" w:rsidR="00DB2F24">
              <w:rPr>
                <w:rFonts w:ascii="Calibri" w:hAnsi="Calibri" w:cs="Arial"/>
              </w:rPr>
              <w:t>(na bazi sati rada)</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140,0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145,0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145,0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145,0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 xml:space="preserve">PRODUKTIVNOST </w:t>
            </w:r>
            <w:r w:rsidRPr="00757D9B">
              <w:rPr>
                <w:rFonts w:ascii="Calibri" w:hAnsi="Calibri" w:cs="Arial"/>
                <w:sz w:val="18"/>
                <w:szCs w:val="18"/>
              </w:rPr>
              <w:t>(UK.PRIHOD/BROJ ZAPOSLENIH)</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329.857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378.586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424.969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474.697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Isplata obveza po Ponudi o preuzimanju</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50.708.678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24.339.949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ARHITEKTONSKI KAMEN - Proizvodnja m3</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w:t>
            </w:r>
            <w:r w:rsidRPr="00757D9B">
              <w:rPr>
                <w:rFonts w:ascii="Calibri" w:hAnsi="Calibri" w:cs="Arial"/>
              </w:rPr>
              <w:lastRenderedPageBreak/>
              <w:t xml:space="preserve">8.680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lastRenderedPageBreak/>
              <w:t xml:space="preserve">            </w:t>
            </w:r>
            <w:r w:rsidRPr="00757D9B">
              <w:rPr>
                <w:rFonts w:ascii="Calibri" w:hAnsi="Calibri" w:cs="Arial"/>
              </w:rPr>
              <w:lastRenderedPageBreak/>
              <w:t xml:space="preserve">10.290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lastRenderedPageBreak/>
              <w:t xml:space="preserve">            </w:t>
            </w:r>
            <w:r w:rsidRPr="00757D9B">
              <w:rPr>
                <w:rFonts w:ascii="Calibri" w:hAnsi="Calibri" w:cs="Arial"/>
              </w:rPr>
              <w:lastRenderedPageBreak/>
              <w:t xml:space="preserve">11.665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lastRenderedPageBreak/>
              <w:t xml:space="preserve">            </w:t>
            </w:r>
            <w:r w:rsidRPr="00757D9B">
              <w:rPr>
                <w:rFonts w:ascii="Calibri" w:hAnsi="Calibri" w:cs="Arial"/>
              </w:rPr>
              <w:lastRenderedPageBreak/>
              <w:t xml:space="preserve">13.100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lastRenderedPageBreak/>
              <w:t xml:space="preserve">                               </w:t>
            </w:r>
            <w:r w:rsidR="00E557CA">
              <w:rPr>
                <w:rFonts w:ascii="Calibri" w:hAnsi="Calibri" w:cs="Arial"/>
              </w:rPr>
              <w:t xml:space="preserve">               </w:t>
            </w:r>
            <w:r w:rsidRPr="00757D9B">
              <w:rPr>
                <w:rFonts w:ascii="Calibri" w:hAnsi="Calibri" w:cs="Arial"/>
              </w:rPr>
              <w:t>- Vrijednost kn</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43.020.000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51.235.000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57.690.500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64.708.000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TEHNIČKI KAMEN            - Proizvodnja m3</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30.000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37.000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40.000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42.000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 xml:space="preserve">                             </w:t>
            </w:r>
            <w:r w:rsidR="00E557CA">
              <w:rPr>
                <w:rFonts w:ascii="Calibri" w:hAnsi="Calibri" w:cs="Arial"/>
              </w:rPr>
              <w:t xml:space="preserve">             </w:t>
            </w:r>
            <w:r w:rsidRPr="00757D9B">
              <w:rPr>
                <w:rFonts w:ascii="Calibri" w:hAnsi="Calibri" w:cs="Arial"/>
              </w:rPr>
              <w:t xml:space="preserve">  - Vrijednost kn</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2.560.000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2.960.000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3.200.000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3.360.000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rPr>
                <w:rFonts w:ascii="Calibri" w:hAnsi="Calibri" w:cs="Arial"/>
              </w:rPr>
            </w:pPr>
            <w:r w:rsidRPr="00757D9B">
              <w:rPr>
                <w:rFonts w:ascii="Calibri" w:hAnsi="Calibri" w:cs="Arial"/>
              </w:rPr>
              <w:t>UKUPNO                          - Proizvodnja m3</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38.680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47.290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51.665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55.100 </w:t>
            </w:r>
          </w:p>
        </w:tc>
      </w:tr>
      <w:tr w:rsidRPr="008B1588" w:rsidR="00DB2F24" w:rsidTr="00DB2F24">
        <w:trPr>
          <w:trHeight w:val="256"/>
        </w:trPr>
        <w:tc>
          <w:tcPr>
            <w:tcW w:w="45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E557CA" w:rsidRDefault="00DB2F24">
            <w:pPr>
              <w:rPr>
                <w:rFonts w:ascii="Calibri" w:hAnsi="Calibri" w:cs="Arial"/>
              </w:rPr>
            </w:pPr>
            <w:r w:rsidRPr="00757D9B">
              <w:rPr>
                <w:rFonts w:ascii="Calibri" w:hAnsi="Calibri" w:cs="Arial"/>
              </w:rPr>
              <w:t xml:space="preserve">                             </w:t>
            </w:r>
            <w:r w:rsidR="00E557CA">
              <w:rPr>
                <w:rFonts w:ascii="Calibri" w:hAnsi="Calibri" w:cs="Arial"/>
              </w:rPr>
              <w:t xml:space="preserve">               </w:t>
            </w:r>
            <w:r w:rsidRPr="00757D9B">
              <w:rPr>
                <w:rFonts w:ascii="Calibri" w:hAnsi="Calibri" w:cs="Arial"/>
              </w:rPr>
              <w:t>- Vrijednost kn</w:t>
            </w:r>
          </w:p>
        </w:tc>
        <w:tc>
          <w:tcPr>
            <w:tcW w:w="1338"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45.580.000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54.195.000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60.890.500 </w:t>
            </w:r>
          </w:p>
        </w:tc>
        <w:tc>
          <w:tcPr>
            <w:tcW w:w="1226"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757D9B" w:rsidR="00DB2F24" w:rsidP="00DB2F24" w:rsidRDefault="00DB2F24">
            <w:pPr>
              <w:jc w:val="right"/>
              <w:rPr>
                <w:rFonts w:ascii="Calibri" w:hAnsi="Calibri" w:cs="Arial"/>
              </w:rPr>
            </w:pPr>
            <w:r w:rsidRPr="00757D9B">
              <w:rPr>
                <w:rFonts w:ascii="Calibri" w:hAnsi="Calibri" w:cs="Arial"/>
              </w:rPr>
              <w:t xml:space="preserve">     68.068.000 </w:t>
            </w:r>
          </w:p>
        </w:tc>
      </w:tr>
    </w:tbl>
    <w:p w:rsidR="00E43B5A" w:rsidP="00DB2F24" w:rsidRDefault="00E43B5A">
      <w:pPr>
        <w:pStyle w:val="Odlomakpopisa"/>
        <w:ind w:left="360"/>
        <w:jc w:val="left"/>
        <w:rPr>
          <w:b/>
          <w:color w:val="FF0000"/>
        </w:rPr>
      </w:pPr>
    </w:p>
    <w:p w:rsidR="00466111" w:rsidP="00DB2F24" w:rsidRDefault="00466111">
      <w:pPr>
        <w:pStyle w:val="Odlomakpopisa"/>
        <w:ind w:left="360"/>
        <w:jc w:val="left"/>
        <w:rPr>
          <w:b/>
          <w:color w:val="FF0000"/>
        </w:rPr>
      </w:pPr>
    </w:p>
    <w:p w:rsidR="00466111" w:rsidP="00DB2F24" w:rsidRDefault="00466111">
      <w:pPr>
        <w:pStyle w:val="Odlomakpopisa"/>
        <w:ind w:left="360"/>
        <w:jc w:val="left"/>
        <w:rPr>
          <w:b/>
          <w:color w:val="FF0000"/>
        </w:rPr>
      </w:pPr>
    </w:p>
    <w:tbl>
      <w:tblPr>
        <w:tblW w:w="9276" w:type="dxa"/>
        <w:tblInd w:w="93" w:type="dxa"/>
        <w:tblLook w:firstRow="1" w:lastRow="0" w:firstColumn="1" w:lastColumn="0" w:noHBand="0" w:noVBand="1" w:val="04A0"/>
      </w:tblPr>
      <w:tblGrid>
        <w:gridCol w:w="3067"/>
        <w:gridCol w:w="1496"/>
        <w:gridCol w:w="1571"/>
        <w:gridCol w:w="1571"/>
        <w:gridCol w:w="1571"/>
      </w:tblGrid>
      <w:tr w:rsidRPr="00D51D11" w:rsidR="00466111" w:rsidTr="00564737">
        <w:trPr>
          <w:trHeight w:val="339"/>
        </w:trPr>
        <w:tc>
          <w:tcPr>
            <w:tcW w:w="4563" w:type="dxa"/>
            <w:gridSpan w:val="2"/>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b/>
                <w:bCs/>
                <w:sz w:val="24"/>
                <w:szCs w:val="24"/>
              </w:rPr>
            </w:pPr>
            <w:r w:rsidRPr="00D51D11">
              <w:rPr>
                <w:rFonts w:ascii="Calibri" w:hAnsi="Calibri" w:cs="Arial"/>
                <w:b/>
                <w:bCs/>
                <w:sz w:val="24"/>
                <w:szCs w:val="24"/>
              </w:rPr>
              <w:t>JADRANKAMEN d.d. "u stečaju"</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24"/>
                <w:szCs w:val="24"/>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24"/>
                <w:szCs w:val="24"/>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24"/>
                <w:szCs w:val="24"/>
              </w:rPr>
            </w:pP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r>
      <w:tr w:rsidRPr="00D51D11" w:rsidR="00466111" w:rsidTr="00564737">
        <w:trPr>
          <w:trHeight w:val="311"/>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b/>
                <w:bCs/>
              </w:rPr>
            </w:pPr>
            <w:r w:rsidRPr="00D51D11">
              <w:rPr>
                <w:rFonts w:ascii="Calibri" w:hAnsi="Calibri" w:cs="Arial"/>
                <w:b/>
                <w:bCs/>
              </w:rPr>
              <w:t>in  HRK</w:t>
            </w:r>
          </w:p>
        </w:tc>
        <w:tc>
          <w:tcPr>
            <w:tcW w:w="1495" w:type="dxa"/>
            <w:tcBorders>
              <w:top w:val="nil"/>
              <w:left w:val="nil"/>
              <w:bottom w:val="nil"/>
              <w:right w:val="nil"/>
            </w:tcBorders>
            <w:shd w:val="clear" w:color="000000" w:fill="C0C0C0"/>
            <w:noWrap/>
            <w:vAlign w:val="bottom"/>
            <w:hideMark/>
          </w:tcPr>
          <w:p w:rsidRPr="00D51D11" w:rsidR="00466111" w:rsidP="00564737" w:rsidRDefault="00466111">
            <w:pPr>
              <w:jc w:val="center"/>
              <w:rPr>
                <w:rFonts w:ascii="Calibri" w:hAnsi="Calibri" w:cs="Arial"/>
                <w:b/>
                <w:bCs/>
              </w:rPr>
            </w:pPr>
            <w:r w:rsidRPr="00D51D11">
              <w:rPr>
                <w:rFonts w:ascii="Calibri" w:hAnsi="Calibri" w:cs="Arial"/>
                <w:b/>
                <w:bCs/>
              </w:rPr>
              <w:t>2020</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center"/>
              <w:rPr>
                <w:rFonts w:ascii="Calibri" w:hAnsi="Calibri" w:cs="Arial"/>
                <w:b/>
                <w:bCs/>
              </w:rPr>
            </w:pPr>
            <w:r w:rsidRPr="00D51D11">
              <w:rPr>
                <w:rFonts w:ascii="Calibri" w:hAnsi="Calibri" w:cs="Arial"/>
                <w:b/>
                <w:bCs/>
              </w:rPr>
              <w:t>2021</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center"/>
              <w:rPr>
                <w:rFonts w:ascii="Calibri" w:hAnsi="Calibri" w:cs="Arial"/>
                <w:b/>
                <w:bCs/>
              </w:rPr>
            </w:pPr>
            <w:r w:rsidRPr="00D51D11">
              <w:rPr>
                <w:rFonts w:ascii="Calibri" w:hAnsi="Calibri" w:cs="Arial"/>
                <w:b/>
                <w:bCs/>
              </w:rPr>
              <w:t>2022</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center"/>
              <w:rPr>
                <w:rFonts w:ascii="Calibri" w:hAnsi="Calibri" w:cs="Arial"/>
                <w:b/>
                <w:bCs/>
              </w:rPr>
            </w:pPr>
            <w:r w:rsidRPr="00D51D11">
              <w:rPr>
                <w:rFonts w:ascii="Calibri" w:hAnsi="Calibri" w:cs="Arial"/>
                <w:b/>
                <w:bCs/>
              </w:rPr>
              <w:t>2023</w:t>
            </w:r>
          </w:p>
        </w:tc>
      </w:tr>
      <w:tr w:rsidRPr="00D51D11" w:rsidR="00466111" w:rsidTr="00564737">
        <w:trPr>
          <w:trHeight w:val="221"/>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poslovni prihodi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46.030.000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54.675.000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61.390.500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68.588.000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poslovni rashodi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34.764.036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39.262.647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41.796.247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44.564.207 </w:t>
            </w:r>
          </w:p>
        </w:tc>
      </w:tr>
      <w:tr w:rsidRPr="00D51D11" w:rsidR="00466111" w:rsidTr="00564737">
        <w:trPr>
          <w:trHeight w:val="299"/>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sz w:val="18"/>
                <w:szCs w:val="18"/>
              </w:rPr>
            </w:pPr>
            <w:r w:rsidRPr="00D51D11">
              <w:rPr>
                <w:rFonts w:ascii="Calibri" w:hAnsi="Calibri" w:cs="Arial"/>
                <w:sz w:val="18"/>
                <w:szCs w:val="18"/>
              </w:rPr>
              <w:t>posl.rezultat prije amort. (EBITDA)</w:t>
            </w:r>
          </w:p>
        </w:tc>
        <w:tc>
          <w:tcPr>
            <w:tcW w:w="1495"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11.265.964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15.412.353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19.594.253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24.023.793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amortizacija</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4.460.260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6.428.660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7.378.080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7.714.780 </w:t>
            </w:r>
          </w:p>
        </w:tc>
      </w:tr>
      <w:tr w:rsidRPr="00D51D11" w:rsidR="00466111" w:rsidTr="00564737">
        <w:trPr>
          <w:trHeight w:val="299"/>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sz w:val="18"/>
                <w:szCs w:val="18"/>
              </w:rPr>
            </w:pPr>
            <w:r w:rsidRPr="00D51D11">
              <w:rPr>
                <w:rFonts w:ascii="Calibri" w:hAnsi="Calibri" w:cs="Arial"/>
                <w:sz w:val="18"/>
                <w:szCs w:val="18"/>
              </w:rPr>
              <w:t>posl.rezultat prije kam. i por. (EBIT)</w:t>
            </w:r>
          </w:p>
        </w:tc>
        <w:tc>
          <w:tcPr>
            <w:tcW w:w="1495"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6.805.704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8.983.693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12.216.173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16.309.013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financijski prihodi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50.000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100.000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100.000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100.000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financijski rashodi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2.156.100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2.470.400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2.389.424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2.146.884 </w:t>
            </w:r>
          </w:p>
        </w:tc>
      </w:tr>
      <w:tr w:rsidRPr="00D51D11" w:rsidR="00466111" w:rsidTr="00564737">
        <w:trPr>
          <w:trHeight w:val="299"/>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rPr>
            </w:pPr>
            <w:r w:rsidRPr="00D51D11">
              <w:rPr>
                <w:rFonts w:ascii="Calibri" w:hAnsi="Calibri" w:cs="Arial"/>
              </w:rPr>
              <w:t>posl.rezultat prije poreza (E B T)</w:t>
            </w:r>
          </w:p>
        </w:tc>
        <w:tc>
          <w:tcPr>
            <w:tcW w:w="1495"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4.699.604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6.613.293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9.926.749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14.262.129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izvanredni prihodi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100.000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120.000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130.000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143.000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izvanredni rashodi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200.000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240.000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264.000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290.400 </w:t>
            </w:r>
          </w:p>
        </w:tc>
      </w:tr>
      <w:tr w:rsidRPr="00D51D11" w:rsidR="00466111" w:rsidTr="00564737">
        <w:trPr>
          <w:trHeight w:val="194"/>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r>
      <w:tr w:rsidRPr="00D51D11" w:rsidR="00466111" w:rsidTr="00564737">
        <w:trPr>
          <w:trHeight w:val="311"/>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lastRenderedPageBreak/>
              <w:t>porez na dobit</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827.929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1.168.793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1.762.695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2.540.651 </w:t>
            </w:r>
          </w:p>
        </w:tc>
      </w:tr>
      <w:tr w:rsidRPr="00D51D11" w:rsidR="00466111" w:rsidTr="00564737">
        <w:trPr>
          <w:trHeight w:val="311"/>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b/>
                <w:bCs/>
              </w:rPr>
            </w:pPr>
            <w:r w:rsidRPr="00D51D11">
              <w:rPr>
                <w:rFonts w:ascii="Calibri" w:hAnsi="Calibri" w:cs="Arial"/>
                <w:b/>
                <w:bCs/>
              </w:rPr>
              <w:t>rezultat poslovne godine-dobit</w:t>
            </w:r>
          </w:p>
        </w:tc>
        <w:tc>
          <w:tcPr>
            <w:tcW w:w="1495" w:type="dxa"/>
            <w:tcBorders>
              <w:top w:val="single" w:color="auto" w:sz="8" w:space="0"/>
              <w:left w:val="single" w:color="auto" w:sz="8" w:space="0"/>
              <w:bottom w:val="single" w:color="auto" w:sz="8" w:space="0"/>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3.771.675 </w:t>
            </w:r>
          </w:p>
        </w:tc>
        <w:tc>
          <w:tcPr>
            <w:tcW w:w="1571" w:type="dxa"/>
            <w:tcBorders>
              <w:top w:val="single" w:color="auto" w:sz="8" w:space="0"/>
              <w:left w:val="single" w:color="auto" w:sz="8" w:space="0"/>
              <w:bottom w:val="single" w:color="auto" w:sz="8" w:space="0"/>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5.324.500 </w:t>
            </w:r>
          </w:p>
        </w:tc>
        <w:tc>
          <w:tcPr>
            <w:tcW w:w="1571" w:type="dxa"/>
            <w:tcBorders>
              <w:top w:val="single" w:color="auto" w:sz="8" w:space="0"/>
              <w:left w:val="single" w:color="auto" w:sz="8" w:space="0"/>
              <w:bottom w:val="single" w:color="auto" w:sz="8" w:space="0"/>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8.030.054 </w:t>
            </w:r>
          </w:p>
        </w:tc>
        <w:tc>
          <w:tcPr>
            <w:tcW w:w="1571" w:type="dxa"/>
            <w:tcBorders>
              <w:top w:val="single" w:color="auto" w:sz="8" w:space="0"/>
              <w:left w:val="single" w:color="auto" w:sz="8" w:space="0"/>
              <w:bottom w:val="single" w:color="auto" w:sz="8" w:space="0"/>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11.574.077 </w:t>
            </w:r>
          </w:p>
        </w:tc>
      </w:tr>
      <w:tr w:rsidRPr="00D51D11" w:rsidR="00466111" w:rsidTr="00564737">
        <w:trPr>
          <w:trHeight w:val="299"/>
        </w:trPr>
        <w:tc>
          <w:tcPr>
            <w:tcW w:w="3067" w:type="dxa"/>
            <w:tcBorders>
              <w:top w:val="nil"/>
              <w:left w:val="nil"/>
              <w:bottom w:val="nil"/>
              <w:right w:val="nil"/>
            </w:tcBorders>
            <w:shd w:val="clear" w:color="000000" w:fill="CCFFFF"/>
            <w:noWrap/>
            <w:vAlign w:val="bottom"/>
            <w:hideMark/>
          </w:tcPr>
          <w:p w:rsidRPr="00D51D11" w:rsidR="00466111" w:rsidP="00564737" w:rsidRDefault="00466111">
            <w:pPr>
              <w:rPr>
                <w:rFonts w:ascii="Calibri" w:hAnsi="Calibri" w:cs="Arial"/>
                <w:b/>
                <w:bCs/>
              </w:rPr>
            </w:pPr>
            <w:r w:rsidRPr="00D51D11">
              <w:rPr>
                <w:rFonts w:ascii="Calibri" w:hAnsi="Calibri" w:cs="Arial"/>
                <w:b/>
                <w:bCs/>
              </w:rPr>
              <w:t>CASH FLOW I</w:t>
            </w:r>
          </w:p>
        </w:tc>
        <w:tc>
          <w:tcPr>
            <w:tcW w:w="1495" w:type="dxa"/>
            <w:tcBorders>
              <w:top w:val="nil"/>
              <w:left w:val="nil"/>
              <w:bottom w:val="nil"/>
              <w:right w:val="nil"/>
            </w:tcBorders>
            <w:shd w:val="clear" w:color="000000" w:fill="CCFFFF"/>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8.231.935 </w:t>
            </w:r>
          </w:p>
        </w:tc>
        <w:tc>
          <w:tcPr>
            <w:tcW w:w="1571" w:type="dxa"/>
            <w:tcBorders>
              <w:top w:val="nil"/>
              <w:left w:val="nil"/>
              <w:bottom w:val="nil"/>
              <w:right w:val="nil"/>
            </w:tcBorders>
            <w:shd w:val="clear" w:color="000000" w:fill="CCFFFF"/>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11.753.160 </w:t>
            </w:r>
          </w:p>
        </w:tc>
        <w:tc>
          <w:tcPr>
            <w:tcW w:w="1571" w:type="dxa"/>
            <w:tcBorders>
              <w:top w:val="nil"/>
              <w:left w:val="nil"/>
              <w:bottom w:val="nil"/>
              <w:right w:val="nil"/>
            </w:tcBorders>
            <w:shd w:val="clear" w:color="000000" w:fill="CCFFFF"/>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15.408.134 </w:t>
            </w:r>
          </w:p>
        </w:tc>
        <w:tc>
          <w:tcPr>
            <w:tcW w:w="1571" w:type="dxa"/>
            <w:tcBorders>
              <w:top w:val="nil"/>
              <w:left w:val="nil"/>
              <w:bottom w:val="nil"/>
              <w:right w:val="nil"/>
            </w:tcBorders>
            <w:shd w:val="clear" w:color="000000" w:fill="CCFFFF"/>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19.288.857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UKUPNI PRIHODI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46.180.000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54.895.000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61.620.500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68.831.000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UKUPNI RASHODI</w:t>
            </w:r>
          </w:p>
        </w:tc>
        <w:tc>
          <w:tcPr>
            <w:tcW w:w="1495" w:type="dxa"/>
            <w:tcBorders>
              <w:top w:val="nil"/>
              <w:left w:val="nil"/>
              <w:bottom w:val="single" w:color="auto" w:sz="4" w:space="0"/>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41.580.396 </w:t>
            </w:r>
          </w:p>
        </w:tc>
        <w:tc>
          <w:tcPr>
            <w:tcW w:w="1571" w:type="dxa"/>
            <w:tcBorders>
              <w:top w:val="nil"/>
              <w:left w:val="nil"/>
              <w:bottom w:val="single" w:color="auto" w:sz="4" w:space="0"/>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48.401.707 </w:t>
            </w:r>
          </w:p>
        </w:tc>
        <w:tc>
          <w:tcPr>
            <w:tcW w:w="1571" w:type="dxa"/>
            <w:tcBorders>
              <w:top w:val="nil"/>
              <w:left w:val="nil"/>
              <w:bottom w:val="single" w:color="auto" w:sz="4" w:space="0"/>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51.827.751 </w:t>
            </w:r>
          </w:p>
        </w:tc>
        <w:tc>
          <w:tcPr>
            <w:tcW w:w="1571" w:type="dxa"/>
            <w:tcBorders>
              <w:top w:val="nil"/>
              <w:left w:val="nil"/>
              <w:bottom w:val="single" w:color="auto" w:sz="4" w:space="0"/>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54.716.271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Dobit prije oporezivanja</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4.599.604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6.493.293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9.792.749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14.114.729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p>
        </w:tc>
      </w:tr>
      <w:tr w:rsidRPr="00D51D11" w:rsidR="00466111" w:rsidTr="00564737">
        <w:trPr>
          <w:trHeight w:val="352"/>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p>
        </w:tc>
      </w:tr>
      <w:tr w:rsidRPr="00D51D11" w:rsidR="00466111" w:rsidTr="00564737">
        <w:trPr>
          <w:trHeight w:val="311"/>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sz w:val="16"/>
                <w:szCs w:val="16"/>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sz w:val="16"/>
                <w:szCs w:val="16"/>
              </w:rPr>
            </w:pPr>
            <w:r w:rsidRPr="00D51D11">
              <w:rPr>
                <w:rFonts w:ascii="Calibri" w:hAnsi="Calibri" w:cs="Arial"/>
                <w:sz w:val="16"/>
                <w:szCs w:val="16"/>
              </w:rPr>
              <w:t xml:space="preserve">                             7,40 </w:t>
            </w:r>
          </w:p>
        </w:tc>
      </w:tr>
      <w:tr w:rsidRPr="00D51D11" w:rsidR="00466111" w:rsidTr="00564737">
        <w:trPr>
          <w:trHeight w:val="62"/>
        </w:trPr>
        <w:tc>
          <w:tcPr>
            <w:tcW w:w="3067" w:type="dxa"/>
            <w:tcBorders>
              <w:top w:val="nil"/>
              <w:left w:val="nil"/>
              <w:bottom w:val="nil"/>
              <w:right w:val="nil"/>
            </w:tcBorders>
            <w:shd w:val="clear" w:color="000000" w:fill="FF0000"/>
            <w:noWrap/>
            <w:vAlign w:val="bottom"/>
            <w:hideMark/>
          </w:tcPr>
          <w:p w:rsidRPr="00D51D11" w:rsidR="00466111" w:rsidP="00564737" w:rsidRDefault="00466111">
            <w:pPr>
              <w:rPr>
                <w:rFonts w:ascii="Calibri" w:hAnsi="Calibri" w:cs="Arial"/>
                <w:sz w:val="8"/>
              </w:rPr>
            </w:pPr>
            <w:r w:rsidRPr="00D51D11">
              <w:rPr>
                <w:rFonts w:ascii="Calibri" w:hAnsi="Calibri" w:cs="Arial"/>
                <w:sz w:val="8"/>
              </w:rPr>
              <w:t> </w:t>
            </w:r>
          </w:p>
        </w:tc>
        <w:tc>
          <w:tcPr>
            <w:tcW w:w="1495" w:type="dxa"/>
            <w:tcBorders>
              <w:top w:val="nil"/>
              <w:left w:val="nil"/>
              <w:bottom w:val="nil"/>
              <w:right w:val="nil"/>
            </w:tcBorders>
            <w:shd w:val="clear" w:color="000000" w:fill="FF0000"/>
            <w:noWrap/>
            <w:vAlign w:val="bottom"/>
            <w:hideMark/>
          </w:tcPr>
          <w:p w:rsidRPr="00D51D11" w:rsidR="00466111" w:rsidP="00564737" w:rsidRDefault="00466111">
            <w:pPr>
              <w:rPr>
                <w:rFonts w:ascii="Calibri" w:hAnsi="Calibri" w:cs="Arial"/>
                <w:sz w:val="8"/>
              </w:rPr>
            </w:pPr>
            <w:r w:rsidRPr="00D51D11">
              <w:rPr>
                <w:rFonts w:ascii="Calibri" w:hAnsi="Calibri" w:cs="Arial"/>
                <w:sz w:val="8"/>
              </w:rPr>
              <w:t> </w:t>
            </w:r>
          </w:p>
        </w:tc>
        <w:tc>
          <w:tcPr>
            <w:tcW w:w="1571" w:type="dxa"/>
            <w:tcBorders>
              <w:top w:val="nil"/>
              <w:left w:val="nil"/>
              <w:bottom w:val="nil"/>
              <w:right w:val="nil"/>
            </w:tcBorders>
            <w:shd w:val="clear" w:color="000000" w:fill="FF0000"/>
            <w:noWrap/>
            <w:vAlign w:val="bottom"/>
            <w:hideMark/>
          </w:tcPr>
          <w:p w:rsidRPr="00D51D11" w:rsidR="00466111" w:rsidP="00564737" w:rsidRDefault="00466111">
            <w:pPr>
              <w:rPr>
                <w:rFonts w:ascii="Calibri" w:hAnsi="Calibri" w:cs="Arial"/>
                <w:sz w:val="8"/>
              </w:rPr>
            </w:pPr>
            <w:r w:rsidRPr="00D51D11">
              <w:rPr>
                <w:rFonts w:ascii="Calibri" w:hAnsi="Calibri" w:cs="Arial"/>
                <w:sz w:val="8"/>
              </w:rPr>
              <w:t> </w:t>
            </w:r>
          </w:p>
        </w:tc>
        <w:tc>
          <w:tcPr>
            <w:tcW w:w="1571" w:type="dxa"/>
            <w:tcBorders>
              <w:top w:val="nil"/>
              <w:left w:val="nil"/>
              <w:bottom w:val="nil"/>
              <w:right w:val="nil"/>
            </w:tcBorders>
            <w:shd w:val="clear" w:color="000000" w:fill="FF0000"/>
            <w:noWrap/>
            <w:vAlign w:val="bottom"/>
            <w:hideMark/>
          </w:tcPr>
          <w:p w:rsidRPr="00D51D11" w:rsidR="00466111" w:rsidP="00564737" w:rsidRDefault="00466111">
            <w:pPr>
              <w:rPr>
                <w:rFonts w:ascii="Calibri" w:hAnsi="Calibri" w:cs="Arial"/>
                <w:sz w:val="8"/>
              </w:rPr>
            </w:pPr>
            <w:r w:rsidRPr="00D51D11">
              <w:rPr>
                <w:rFonts w:ascii="Calibri" w:hAnsi="Calibri" w:cs="Arial"/>
                <w:sz w:val="8"/>
              </w:rPr>
              <w:t> </w:t>
            </w:r>
          </w:p>
        </w:tc>
        <w:tc>
          <w:tcPr>
            <w:tcW w:w="1571" w:type="dxa"/>
            <w:tcBorders>
              <w:top w:val="nil"/>
              <w:left w:val="nil"/>
              <w:bottom w:val="nil"/>
              <w:right w:val="nil"/>
            </w:tcBorders>
            <w:shd w:val="clear" w:color="000000" w:fill="FF0000"/>
            <w:noWrap/>
            <w:vAlign w:val="bottom"/>
            <w:hideMark/>
          </w:tcPr>
          <w:p w:rsidRPr="00D51D11" w:rsidR="00466111" w:rsidP="00564737" w:rsidRDefault="00466111">
            <w:pPr>
              <w:rPr>
                <w:rFonts w:ascii="Calibri" w:hAnsi="Calibri" w:cs="Arial"/>
                <w:sz w:val="8"/>
              </w:rPr>
            </w:pPr>
            <w:r w:rsidRPr="00D51D11">
              <w:rPr>
                <w:rFonts w:ascii="Calibri" w:hAnsi="Calibri" w:cs="Arial"/>
                <w:sz w:val="8"/>
              </w:rPr>
              <w:t> </w:t>
            </w:r>
          </w:p>
        </w:tc>
      </w:tr>
      <w:tr w:rsidRPr="00D51D11" w:rsidR="00466111" w:rsidTr="00564737">
        <w:trPr>
          <w:trHeight w:val="311"/>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b/>
                <w:bCs/>
              </w:rPr>
            </w:pPr>
            <w:r w:rsidRPr="00D51D11">
              <w:rPr>
                <w:rFonts w:ascii="Calibri" w:hAnsi="Calibri" w:cs="Arial"/>
                <w:b/>
                <w:bCs/>
              </w:rPr>
              <w:t>in EUR</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center"/>
              <w:rPr>
                <w:rFonts w:ascii="Calibri" w:hAnsi="Calibri" w:cs="Arial"/>
                <w:b/>
                <w:bCs/>
              </w:rPr>
            </w:pPr>
            <w:r w:rsidRPr="00D51D11">
              <w:rPr>
                <w:rFonts w:ascii="Calibri" w:hAnsi="Calibri" w:cs="Arial"/>
                <w:b/>
                <w:bCs/>
              </w:rPr>
              <w:t>2020</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center"/>
              <w:rPr>
                <w:rFonts w:ascii="Calibri" w:hAnsi="Calibri" w:cs="Arial"/>
                <w:b/>
                <w:bCs/>
              </w:rPr>
            </w:pPr>
            <w:r w:rsidRPr="00D51D11">
              <w:rPr>
                <w:rFonts w:ascii="Calibri" w:hAnsi="Calibri" w:cs="Arial"/>
                <w:b/>
                <w:bCs/>
              </w:rPr>
              <w:t>2021</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center"/>
              <w:rPr>
                <w:rFonts w:ascii="Calibri" w:hAnsi="Calibri" w:cs="Arial"/>
                <w:b/>
                <w:bCs/>
              </w:rPr>
            </w:pPr>
            <w:r w:rsidRPr="00D51D11">
              <w:rPr>
                <w:rFonts w:ascii="Calibri" w:hAnsi="Calibri" w:cs="Arial"/>
                <w:b/>
                <w:bCs/>
              </w:rPr>
              <w:t>2022</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center"/>
              <w:rPr>
                <w:rFonts w:ascii="Calibri" w:hAnsi="Calibri" w:cs="Arial"/>
                <w:b/>
                <w:bCs/>
              </w:rPr>
            </w:pPr>
            <w:r w:rsidRPr="00D51D11">
              <w:rPr>
                <w:rFonts w:ascii="Calibri" w:hAnsi="Calibri" w:cs="Arial"/>
                <w:b/>
                <w:bCs/>
              </w:rPr>
              <w:t>2023</w:t>
            </w:r>
          </w:p>
        </w:tc>
      </w:tr>
      <w:tr w:rsidRPr="00D51D11" w:rsidR="00466111" w:rsidTr="00564737">
        <w:trPr>
          <w:trHeight w:val="237"/>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poslovni prihodi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6.220.270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7.388.514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8.296.014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9.268.649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poslovni rashodi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4.697.843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5.305.763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5.648.142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6.022.190 </w:t>
            </w:r>
          </w:p>
        </w:tc>
      </w:tr>
      <w:tr w:rsidRPr="00D51D11" w:rsidR="00466111" w:rsidTr="00564737">
        <w:trPr>
          <w:trHeight w:val="299"/>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sz w:val="18"/>
                <w:szCs w:val="18"/>
              </w:rPr>
            </w:pPr>
            <w:r w:rsidRPr="00D51D11">
              <w:rPr>
                <w:rFonts w:ascii="Calibri" w:hAnsi="Calibri" w:cs="Arial"/>
                <w:sz w:val="18"/>
                <w:szCs w:val="18"/>
              </w:rPr>
              <w:t>posl.rezultat prije amort.. (EBITDA)</w:t>
            </w:r>
          </w:p>
        </w:tc>
        <w:tc>
          <w:tcPr>
            <w:tcW w:w="1495"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1.522.428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2.082.750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2.647.872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3.246.458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amortizacija</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602.738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868.738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997.038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1.042.538 </w:t>
            </w:r>
          </w:p>
        </w:tc>
      </w:tr>
      <w:tr w:rsidRPr="00D51D11" w:rsidR="00466111" w:rsidTr="00564737">
        <w:trPr>
          <w:trHeight w:val="299"/>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sz w:val="18"/>
                <w:szCs w:val="18"/>
              </w:rPr>
            </w:pPr>
            <w:r w:rsidRPr="00D51D11">
              <w:rPr>
                <w:rFonts w:ascii="Calibri" w:hAnsi="Calibri" w:cs="Arial"/>
                <w:sz w:val="18"/>
                <w:szCs w:val="18"/>
              </w:rPr>
              <w:t>posl.rezultat prije kam. i por (EBIT)</w:t>
            </w:r>
          </w:p>
        </w:tc>
        <w:tc>
          <w:tcPr>
            <w:tcW w:w="1495"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919.690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1.214.013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1.650.834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2.203.921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financijski prihodi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6.757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13.514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13.514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13.514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financijski rashodi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291.365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333.838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322.895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290.119 </w:t>
            </w:r>
          </w:p>
        </w:tc>
      </w:tr>
      <w:tr w:rsidRPr="00D51D11" w:rsidR="00466111" w:rsidTr="00564737">
        <w:trPr>
          <w:trHeight w:val="299"/>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rPr>
            </w:pPr>
            <w:r w:rsidRPr="00D51D11">
              <w:rPr>
                <w:rFonts w:ascii="Calibri" w:hAnsi="Calibri" w:cs="Arial"/>
              </w:rPr>
              <w:t>posl.rezultat prije poreza (E B T)</w:t>
            </w:r>
          </w:p>
        </w:tc>
        <w:tc>
          <w:tcPr>
            <w:tcW w:w="1495"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635.082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893.688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1.341.453 </w:t>
            </w:r>
          </w:p>
        </w:tc>
        <w:tc>
          <w:tcPr>
            <w:tcW w:w="1571" w:type="dxa"/>
            <w:tcBorders>
              <w:top w:val="nil"/>
              <w:left w:val="nil"/>
              <w:bottom w:val="nil"/>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1.927.315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izvanredni prihodi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13.514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16.216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17.568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19.324 </w:t>
            </w:r>
          </w:p>
        </w:tc>
      </w:tr>
      <w:tr w:rsidRPr="00D51D11" w:rsidR="00466111" w:rsidTr="00564737">
        <w:trPr>
          <w:trHeight w:val="299"/>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izvanredni rashodi</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27.027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32.432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35.676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39.243 </w:t>
            </w:r>
          </w:p>
        </w:tc>
      </w:tr>
      <w:tr w:rsidRPr="00D51D11" w:rsidR="00466111" w:rsidTr="00564737">
        <w:trPr>
          <w:trHeight w:val="194"/>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p>
        </w:tc>
      </w:tr>
      <w:tr w:rsidRPr="00D51D11" w:rsidR="00466111" w:rsidTr="00564737">
        <w:trPr>
          <w:trHeight w:val="311"/>
        </w:trPr>
        <w:tc>
          <w:tcPr>
            <w:tcW w:w="3067" w:type="dxa"/>
            <w:tcBorders>
              <w:top w:val="nil"/>
              <w:left w:val="nil"/>
              <w:bottom w:val="nil"/>
              <w:right w:val="nil"/>
            </w:tcBorders>
            <w:shd w:val="clear" w:color="auto" w:fill="auto"/>
            <w:noWrap/>
            <w:vAlign w:val="bottom"/>
            <w:hideMark/>
          </w:tcPr>
          <w:p w:rsidRPr="00D51D11" w:rsidR="00466111" w:rsidP="00564737" w:rsidRDefault="00466111">
            <w:pPr>
              <w:rPr>
                <w:rFonts w:ascii="Calibri" w:hAnsi="Calibri" w:cs="Arial"/>
              </w:rPr>
            </w:pPr>
            <w:r w:rsidRPr="00D51D11">
              <w:rPr>
                <w:rFonts w:ascii="Calibri" w:hAnsi="Calibri" w:cs="Arial"/>
              </w:rPr>
              <w:t>porez na dobit</w:t>
            </w:r>
          </w:p>
        </w:tc>
        <w:tc>
          <w:tcPr>
            <w:tcW w:w="1495"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111.882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157.945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238.202 </w:t>
            </w:r>
          </w:p>
        </w:tc>
        <w:tc>
          <w:tcPr>
            <w:tcW w:w="1571" w:type="dxa"/>
            <w:tcBorders>
              <w:top w:val="nil"/>
              <w:left w:val="nil"/>
              <w:bottom w:val="nil"/>
              <w:right w:val="nil"/>
            </w:tcBorders>
            <w:shd w:val="clear" w:color="auto" w:fill="auto"/>
            <w:noWrap/>
            <w:vAlign w:val="bottom"/>
            <w:hideMark/>
          </w:tcPr>
          <w:p w:rsidRPr="00D51D11" w:rsidR="00466111" w:rsidP="00564737" w:rsidRDefault="00466111">
            <w:pPr>
              <w:jc w:val="right"/>
              <w:rPr>
                <w:rFonts w:ascii="Calibri" w:hAnsi="Calibri" w:cs="Arial"/>
              </w:rPr>
            </w:pPr>
            <w:r w:rsidRPr="00D51D11">
              <w:rPr>
                <w:rFonts w:ascii="Calibri" w:hAnsi="Calibri" w:cs="Arial"/>
              </w:rPr>
              <w:t xml:space="preserve">             343.331 </w:t>
            </w:r>
          </w:p>
        </w:tc>
      </w:tr>
      <w:tr w:rsidRPr="00D51D11" w:rsidR="00466111" w:rsidTr="00564737">
        <w:trPr>
          <w:trHeight w:val="311"/>
        </w:trPr>
        <w:tc>
          <w:tcPr>
            <w:tcW w:w="3067" w:type="dxa"/>
            <w:tcBorders>
              <w:top w:val="nil"/>
              <w:left w:val="nil"/>
              <w:bottom w:val="nil"/>
              <w:right w:val="nil"/>
            </w:tcBorders>
            <w:shd w:val="clear" w:color="000000" w:fill="C0C0C0"/>
            <w:noWrap/>
            <w:vAlign w:val="bottom"/>
            <w:hideMark/>
          </w:tcPr>
          <w:p w:rsidRPr="00D51D11" w:rsidR="00466111" w:rsidP="00564737" w:rsidRDefault="00466111">
            <w:pPr>
              <w:rPr>
                <w:rFonts w:ascii="Calibri" w:hAnsi="Calibri" w:cs="Arial"/>
                <w:b/>
                <w:bCs/>
              </w:rPr>
            </w:pPr>
            <w:r w:rsidRPr="00D51D11">
              <w:rPr>
                <w:rFonts w:ascii="Calibri" w:hAnsi="Calibri" w:cs="Arial"/>
                <w:b/>
                <w:bCs/>
              </w:rPr>
              <w:t>rezultat poslovne godine-dobit</w:t>
            </w:r>
          </w:p>
        </w:tc>
        <w:tc>
          <w:tcPr>
            <w:tcW w:w="1495" w:type="dxa"/>
            <w:tcBorders>
              <w:top w:val="single" w:color="auto" w:sz="8" w:space="0"/>
              <w:left w:val="single" w:color="auto" w:sz="8" w:space="0"/>
              <w:bottom w:val="single" w:color="auto" w:sz="8" w:space="0"/>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509.686 </w:t>
            </w:r>
          </w:p>
        </w:tc>
        <w:tc>
          <w:tcPr>
            <w:tcW w:w="1571" w:type="dxa"/>
            <w:tcBorders>
              <w:top w:val="single" w:color="auto" w:sz="8" w:space="0"/>
              <w:left w:val="single" w:color="auto" w:sz="8" w:space="0"/>
              <w:bottom w:val="single" w:color="auto" w:sz="8" w:space="0"/>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719.527 </w:t>
            </w:r>
          </w:p>
        </w:tc>
        <w:tc>
          <w:tcPr>
            <w:tcW w:w="1571" w:type="dxa"/>
            <w:tcBorders>
              <w:top w:val="single" w:color="auto" w:sz="8" w:space="0"/>
              <w:left w:val="single" w:color="auto" w:sz="8" w:space="0"/>
              <w:bottom w:val="single" w:color="auto" w:sz="8" w:space="0"/>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1.085.142 </w:t>
            </w:r>
          </w:p>
        </w:tc>
        <w:tc>
          <w:tcPr>
            <w:tcW w:w="1571" w:type="dxa"/>
            <w:tcBorders>
              <w:top w:val="single" w:color="auto" w:sz="8" w:space="0"/>
              <w:left w:val="single" w:color="auto" w:sz="8" w:space="0"/>
              <w:bottom w:val="single" w:color="auto" w:sz="8" w:space="0"/>
              <w:right w:val="nil"/>
            </w:tcBorders>
            <w:shd w:val="clear" w:color="000000" w:fill="C0C0C0"/>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1.564.065 </w:t>
            </w:r>
          </w:p>
        </w:tc>
      </w:tr>
      <w:tr w:rsidRPr="00D51D11" w:rsidR="00466111" w:rsidTr="00564737">
        <w:trPr>
          <w:trHeight w:val="299"/>
        </w:trPr>
        <w:tc>
          <w:tcPr>
            <w:tcW w:w="3067" w:type="dxa"/>
            <w:tcBorders>
              <w:top w:val="nil"/>
              <w:left w:val="nil"/>
              <w:bottom w:val="nil"/>
              <w:right w:val="nil"/>
            </w:tcBorders>
            <w:shd w:val="clear" w:color="000000" w:fill="CCFFFF"/>
            <w:noWrap/>
            <w:vAlign w:val="bottom"/>
            <w:hideMark/>
          </w:tcPr>
          <w:p w:rsidRPr="00D51D11" w:rsidR="00466111" w:rsidP="00564737" w:rsidRDefault="00466111">
            <w:pPr>
              <w:rPr>
                <w:rFonts w:ascii="Calibri" w:hAnsi="Calibri" w:cs="Arial"/>
                <w:b/>
                <w:bCs/>
              </w:rPr>
            </w:pPr>
            <w:r w:rsidRPr="00D51D11">
              <w:rPr>
                <w:rFonts w:ascii="Calibri" w:hAnsi="Calibri" w:cs="Arial"/>
                <w:b/>
                <w:bCs/>
              </w:rPr>
              <w:t>CASH FLOW I</w:t>
            </w:r>
          </w:p>
        </w:tc>
        <w:tc>
          <w:tcPr>
            <w:tcW w:w="1495" w:type="dxa"/>
            <w:tcBorders>
              <w:top w:val="nil"/>
              <w:left w:val="nil"/>
              <w:bottom w:val="nil"/>
              <w:right w:val="nil"/>
            </w:tcBorders>
            <w:shd w:val="clear" w:color="000000" w:fill="CCFFFF"/>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1.112.424 </w:t>
            </w:r>
          </w:p>
        </w:tc>
        <w:tc>
          <w:tcPr>
            <w:tcW w:w="1571" w:type="dxa"/>
            <w:tcBorders>
              <w:top w:val="nil"/>
              <w:left w:val="nil"/>
              <w:bottom w:val="nil"/>
              <w:right w:val="nil"/>
            </w:tcBorders>
            <w:shd w:val="clear" w:color="000000" w:fill="CCFFFF"/>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1.588.265 </w:t>
            </w:r>
          </w:p>
        </w:tc>
        <w:tc>
          <w:tcPr>
            <w:tcW w:w="1571" w:type="dxa"/>
            <w:tcBorders>
              <w:top w:val="nil"/>
              <w:left w:val="nil"/>
              <w:bottom w:val="nil"/>
              <w:right w:val="nil"/>
            </w:tcBorders>
            <w:shd w:val="clear" w:color="000000" w:fill="CCFFFF"/>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2.082.180 </w:t>
            </w:r>
          </w:p>
        </w:tc>
        <w:tc>
          <w:tcPr>
            <w:tcW w:w="1571" w:type="dxa"/>
            <w:tcBorders>
              <w:top w:val="nil"/>
              <w:left w:val="nil"/>
              <w:bottom w:val="nil"/>
              <w:right w:val="nil"/>
            </w:tcBorders>
            <w:shd w:val="clear" w:color="000000" w:fill="CCFFFF"/>
            <w:noWrap/>
            <w:vAlign w:val="bottom"/>
            <w:hideMark/>
          </w:tcPr>
          <w:p w:rsidRPr="00D51D11" w:rsidR="00466111" w:rsidP="00564737" w:rsidRDefault="00466111">
            <w:pPr>
              <w:jc w:val="right"/>
              <w:rPr>
                <w:rFonts w:ascii="Calibri" w:hAnsi="Calibri" w:cs="Arial"/>
                <w:b/>
                <w:bCs/>
              </w:rPr>
            </w:pPr>
            <w:r w:rsidRPr="00D51D11">
              <w:rPr>
                <w:rFonts w:ascii="Calibri" w:hAnsi="Calibri" w:cs="Arial"/>
                <w:b/>
                <w:bCs/>
              </w:rPr>
              <w:t xml:space="preserve">         2.606.602 </w:t>
            </w:r>
          </w:p>
        </w:tc>
      </w:tr>
    </w:tbl>
    <w:p w:rsidR="00466111" w:rsidP="00466111" w:rsidRDefault="00466111">
      <w:pPr>
        <w:rPr>
          <w:rFonts w:ascii="Calibri" w:hAnsi="Calibri"/>
          <w:szCs w:val="16"/>
        </w:rPr>
      </w:pPr>
    </w:p>
    <w:p w:rsidR="00466111" w:rsidP="00DB2F24" w:rsidRDefault="00466111">
      <w:pPr>
        <w:pStyle w:val="Odlomakpopisa"/>
        <w:ind w:left="360"/>
        <w:jc w:val="left"/>
        <w:rPr>
          <w:b/>
          <w:color w:val="FF0000"/>
        </w:rPr>
      </w:pPr>
    </w:p>
    <w:p w:rsidRPr="00686676" w:rsidR="00466111" w:rsidP="00466111" w:rsidRDefault="00E557CA">
      <w:pPr>
        <w:rPr>
          <w:rFonts w:ascii="Calibri" w:hAnsi="Calibri"/>
          <w:sz w:val="26"/>
          <w:szCs w:val="26"/>
        </w:rPr>
      </w:pPr>
      <w:r>
        <w:rPr>
          <w:rFonts w:ascii="Calibri" w:hAnsi="Calibri"/>
          <w:sz w:val="26"/>
          <w:szCs w:val="26"/>
        </w:rPr>
        <w:t>U  tabelarnim prikazima iskazano je planirano p</w:t>
      </w:r>
      <w:r w:rsidRPr="00994AC6" w:rsidR="00466111">
        <w:rPr>
          <w:rFonts w:ascii="Calibri" w:hAnsi="Calibri"/>
          <w:sz w:val="26"/>
          <w:szCs w:val="26"/>
        </w:rPr>
        <w:t>oslovanje poduzetnika nakon</w:t>
      </w:r>
      <w:r w:rsidRPr="00994AC6" w:rsidR="00466111">
        <w:rPr>
          <w:rFonts w:ascii="Calibri" w:hAnsi="Calibri"/>
          <w:b/>
          <w:sz w:val="26"/>
          <w:szCs w:val="26"/>
        </w:rPr>
        <w:t xml:space="preserve"> </w:t>
      </w:r>
      <w:r w:rsidRPr="00686676" w:rsidR="00466111">
        <w:rPr>
          <w:rFonts w:ascii="Calibri" w:hAnsi="Calibri"/>
          <w:sz w:val="26"/>
          <w:szCs w:val="26"/>
        </w:rPr>
        <w:t xml:space="preserve">prihvaćanja ponude investitora – ulagača, </w:t>
      </w:r>
      <w:r w:rsidRPr="00906587" w:rsidR="00466111">
        <w:rPr>
          <w:rFonts w:ascii="Calibri" w:hAnsi="Calibri"/>
          <w:sz w:val="28"/>
        </w:rPr>
        <w:t>MRC R</w:t>
      </w:r>
      <w:r w:rsidR="00466111">
        <w:rPr>
          <w:rFonts w:ascii="Calibri" w:hAnsi="Calibri"/>
          <w:sz w:val="28"/>
        </w:rPr>
        <w:t>ock</w:t>
      </w:r>
      <w:r w:rsidRPr="00906587" w:rsidR="00466111">
        <w:rPr>
          <w:rFonts w:ascii="Calibri" w:hAnsi="Calibri"/>
          <w:sz w:val="28"/>
        </w:rPr>
        <w:t xml:space="preserve"> &amp; S</w:t>
      </w:r>
      <w:r w:rsidR="00466111">
        <w:rPr>
          <w:rFonts w:ascii="Calibri" w:hAnsi="Calibri"/>
          <w:sz w:val="28"/>
        </w:rPr>
        <w:t xml:space="preserve">and </w:t>
      </w:r>
      <w:r w:rsidRPr="00906587" w:rsidR="00466111">
        <w:rPr>
          <w:rFonts w:ascii="Calibri" w:hAnsi="Calibri"/>
          <w:sz w:val="28"/>
        </w:rPr>
        <w:t>LLC</w:t>
      </w:r>
      <w:r w:rsidRPr="00994AC6" w:rsidR="00466111">
        <w:rPr>
          <w:rFonts w:ascii="Calibri" w:hAnsi="Calibri"/>
          <w:bCs/>
          <w:iCs/>
          <w:sz w:val="26"/>
          <w:szCs w:val="26"/>
        </w:rPr>
        <w:t>, Santa Paula, CA 9306</w:t>
      </w:r>
      <w:r w:rsidR="00466111">
        <w:rPr>
          <w:rFonts w:ascii="Calibri" w:hAnsi="Calibri"/>
          <w:bCs/>
          <w:iCs/>
          <w:sz w:val="26"/>
          <w:szCs w:val="26"/>
        </w:rPr>
        <w:t>1</w:t>
      </w:r>
      <w:r w:rsidRPr="00994AC6" w:rsidR="00466111">
        <w:rPr>
          <w:rFonts w:ascii="Calibri" w:hAnsi="Calibri"/>
          <w:bCs/>
          <w:iCs/>
          <w:sz w:val="26"/>
          <w:szCs w:val="26"/>
        </w:rPr>
        <w:t>, USA.</w:t>
      </w:r>
      <w:r w:rsidR="00466111">
        <w:rPr>
          <w:rFonts w:ascii="Calibri" w:hAnsi="Calibri"/>
          <w:bCs/>
          <w:iCs/>
          <w:sz w:val="26"/>
          <w:szCs w:val="26"/>
        </w:rPr>
        <w:t xml:space="preserve">  </w:t>
      </w:r>
      <w:r w:rsidRPr="00686676" w:rsidR="00466111">
        <w:rPr>
          <w:rFonts w:ascii="Calibri" w:hAnsi="Calibri"/>
          <w:sz w:val="26"/>
          <w:szCs w:val="26"/>
        </w:rPr>
        <w:t>Poslovni plan pretpostavlja da će prihvatiti Stečajni plan, da će Društvo izaći iz stečaja i nastaviti normalno poslovati.</w:t>
      </w:r>
    </w:p>
    <w:p w:rsidR="00466111" w:rsidP="00466111" w:rsidRDefault="00466111">
      <w:pPr>
        <w:rPr>
          <w:rFonts w:ascii="Calibri" w:hAnsi="Calibri"/>
          <w:sz w:val="26"/>
          <w:szCs w:val="26"/>
        </w:rPr>
      </w:pPr>
    </w:p>
    <w:p w:rsidRPr="00686676" w:rsidR="00466111" w:rsidP="00466111" w:rsidRDefault="00466111">
      <w:pPr>
        <w:rPr>
          <w:rFonts w:ascii="Calibri" w:hAnsi="Calibri"/>
          <w:sz w:val="26"/>
          <w:szCs w:val="26"/>
        </w:rPr>
      </w:pPr>
      <w:r w:rsidRPr="00994AC6">
        <w:rPr>
          <w:rFonts w:ascii="Calibri" w:hAnsi="Calibri"/>
          <w:bCs/>
          <w:sz w:val="26"/>
          <w:szCs w:val="26"/>
        </w:rPr>
        <w:t xml:space="preserve">Temeljni kapital društva je 80.412.100,00 kn (217.330 dionica po 370 kn). Postojećim temeljnim kapitalom društva će se pokriti gubici pa će biti samo jedan vlasnik a novi </w:t>
      </w:r>
      <w:r w:rsidRPr="00686676">
        <w:rPr>
          <w:rFonts w:ascii="Calibri" w:hAnsi="Calibri"/>
          <w:bCs/>
          <w:sz w:val="26"/>
          <w:szCs w:val="26"/>
        </w:rPr>
        <w:t xml:space="preserve">temeljni kapital nakon dokapitalizacije novog vlasnika biti će 45.000.000 kn. </w:t>
      </w:r>
    </w:p>
    <w:p w:rsidRPr="00994AC6" w:rsidR="00466111" w:rsidP="00466111" w:rsidRDefault="00466111">
      <w:pPr>
        <w:rPr>
          <w:rFonts w:ascii="Calibri" w:hAnsi="Calibri"/>
          <w:sz w:val="26"/>
          <w:szCs w:val="26"/>
        </w:rPr>
      </w:pPr>
      <w:r w:rsidRPr="00994AC6">
        <w:rPr>
          <w:rFonts w:ascii="Calibri" w:hAnsi="Calibri"/>
          <w:sz w:val="26"/>
          <w:szCs w:val="26"/>
        </w:rPr>
        <w:t>Uz navedenu do</w:t>
      </w:r>
      <w:r>
        <w:rPr>
          <w:rFonts w:ascii="Calibri" w:hAnsi="Calibri"/>
          <w:sz w:val="26"/>
          <w:szCs w:val="26"/>
        </w:rPr>
        <w:t>ka</w:t>
      </w:r>
      <w:r w:rsidRPr="00994AC6">
        <w:rPr>
          <w:rFonts w:ascii="Calibri" w:hAnsi="Calibri"/>
          <w:sz w:val="26"/>
          <w:szCs w:val="26"/>
        </w:rPr>
        <w:t>pitalizaciju od 45 mil. kuna novi vlasnik će osigurati dodatna sredstva koja će se iskoristiti za namjene predviđene ovim programom odnosno:</w:t>
      </w:r>
    </w:p>
    <w:p w:rsidRPr="00686676" w:rsidR="00466111" w:rsidP="00466111" w:rsidRDefault="00466111">
      <w:pPr>
        <w:widowControl w:val="false"/>
        <w:numPr>
          <w:ilvl w:val="0"/>
          <w:numId w:val="30"/>
        </w:numPr>
        <w:autoSpaceDE w:val="false"/>
        <w:autoSpaceDN w:val="false"/>
        <w:spacing w:after="0" w:line="240" w:lineRule="auto"/>
        <w:rPr>
          <w:rFonts w:ascii="Calibri" w:hAnsi="Calibri"/>
          <w:iCs/>
          <w:sz w:val="26"/>
          <w:szCs w:val="26"/>
        </w:rPr>
      </w:pPr>
      <w:r w:rsidRPr="00686676">
        <w:rPr>
          <w:rFonts w:ascii="Calibri" w:hAnsi="Calibri"/>
          <w:iCs/>
          <w:sz w:val="26"/>
          <w:szCs w:val="26"/>
        </w:rPr>
        <w:t xml:space="preserve">za podmirenje obveza prema vjerovnicima, </w:t>
      </w:r>
    </w:p>
    <w:p w:rsidRPr="00686676" w:rsidR="00466111" w:rsidP="00466111" w:rsidRDefault="00466111">
      <w:pPr>
        <w:widowControl w:val="false"/>
        <w:numPr>
          <w:ilvl w:val="0"/>
          <w:numId w:val="30"/>
        </w:numPr>
        <w:autoSpaceDE w:val="false"/>
        <w:autoSpaceDN w:val="false"/>
        <w:spacing w:after="0" w:line="240" w:lineRule="auto"/>
        <w:rPr>
          <w:rFonts w:ascii="Calibri" w:hAnsi="Calibri"/>
          <w:sz w:val="26"/>
          <w:szCs w:val="26"/>
        </w:rPr>
      </w:pPr>
      <w:r w:rsidRPr="00686676">
        <w:rPr>
          <w:rFonts w:ascii="Calibri" w:hAnsi="Calibri"/>
          <w:iCs/>
          <w:sz w:val="26"/>
          <w:szCs w:val="26"/>
        </w:rPr>
        <w:t>na remont stare i nabavu nove opreme za proizvodnju, popravak proizvodnih pogona, kupovinu zemljišta za proširenje kamenoloma, uređenje luke Veselje  a što će stvoriti pretpostavke za značajno povećanje proizvodnje,</w:t>
      </w:r>
    </w:p>
    <w:p w:rsidRPr="00686676" w:rsidR="00466111" w:rsidP="00466111" w:rsidRDefault="00466111">
      <w:pPr>
        <w:pStyle w:val="Odlomakpopisa"/>
        <w:widowControl w:val="false"/>
        <w:numPr>
          <w:ilvl w:val="0"/>
          <w:numId w:val="30"/>
        </w:numPr>
        <w:autoSpaceDE w:val="false"/>
        <w:autoSpaceDN w:val="false"/>
        <w:spacing w:after="0" w:line="240" w:lineRule="auto"/>
        <w:contextualSpacing w:val="false"/>
        <w:rPr>
          <w:rFonts w:ascii="Calibri" w:hAnsi="Calibri"/>
          <w:sz w:val="26"/>
          <w:szCs w:val="26"/>
        </w:rPr>
      </w:pPr>
      <w:r w:rsidRPr="00686676">
        <w:rPr>
          <w:rFonts w:ascii="Calibri" w:hAnsi="Calibri"/>
          <w:sz w:val="26"/>
          <w:szCs w:val="26"/>
        </w:rPr>
        <w:t>osiguranje trajnih obrtnih sredstava za osnaženje poslovanja.</w:t>
      </w:r>
    </w:p>
    <w:p w:rsidR="00466111" w:rsidP="00466111" w:rsidRDefault="00466111">
      <w:pPr>
        <w:rPr>
          <w:rFonts w:ascii="Calibri" w:hAnsi="Calibri"/>
          <w:sz w:val="26"/>
          <w:szCs w:val="26"/>
        </w:rPr>
      </w:pPr>
    </w:p>
    <w:p w:rsidR="00466111" w:rsidP="00466111" w:rsidRDefault="00466111">
      <w:pPr>
        <w:rPr>
          <w:rFonts w:ascii="Calibri" w:hAnsi="Calibri"/>
          <w:sz w:val="26"/>
          <w:szCs w:val="26"/>
        </w:rPr>
      </w:pPr>
      <w:r w:rsidRPr="00D63152">
        <w:rPr>
          <w:rFonts w:ascii="Calibri" w:hAnsi="Calibri"/>
          <w:sz w:val="26"/>
          <w:szCs w:val="26"/>
        </w:rPr>
        <w:t>Ovim programom društ</w:t>
      </w:r>
      <w:r>
        <w:rPr>
          <w:rFonts w:ascii="Calibri" w:hAnsi="Calibri"/>
          <w:sz w:val="26"/>
          <w:szCs w:val="26"/>
        </w:rPr>
        <w:t>v</w:t>
      </w:r>
      <w:r w:rsidRPr="00D63152">
        <w:rPr>
          <w:rFonts w:ascii="Calibri" w:hAnsi="Calibri"/>
          <w:sz w:val="26"/>
          <w:szCs w:val="26"/>
        </w:rPr>
        <w:t>o će izaći iz stečaja, nabaviti novu opremu, urediti  proizvodni i skladišni prostor, izgraditi pomorsku luku Veselje koja će omogućiti prodaju tehničkog kamena i učinkovitije korištenje postojećih kamenoloma.</w:t>
      </w:r>
    </w:p>
    <w:p w:rsidRPr="008F2927" w:rsidR="00466111" w:rsidP="00466111" w:rsidRDefault="00F3185C">
      <w:pPr>
        <w:rPr>
          <w:rFonts w:ascii="Calibri" w:hAnsi="Calibri" w:eastAsia="Calibri"/>
          <w:sz w:val="26"/>
          <w:szCs w:val="26"/>
          <w:lang w:eastAsia="en-US"/>
        </w:rPr>
      </w:pPr>
      <w:r>
        <w:rPr>
          <w:rFonts w:ascii="Calibri" w:hAnsi="Calibri"/>
          <w:sz w:val="26"/>
          <w:szCs w:val="26"/>
        </w:rPr>
        <w:t>Uz</w:t>
      </w:r>
      <w:r w:rsidRPr="008F2927" w:rsidR="00466111">
        <w:rPr>
          <w:rFonts w:ascii="Calibri" w:hAnsi="Calibri"/>
          <w:sz w:val="26"/>
          <w:szCs w:val="26"/>
        </w:rPr>
        <w:t xml:space="preserve"> </w:t>
      </w:r>
      <w:r w:rsidRPr="008F2927" w:rsidR="00466111">
        <w:rPr>
          <w:rFonts w:ascii="Calibri" w:hAnsi="Calibri"/>
          <w:iCs/>
          <w:color w:val="000000"/>
          <w:sz w:val="26"/>
          <w:szCs w:val="26"/>
        </w:rPr>
        <w:t>financijsko i operativno restrukturiranj</w:t>
      </w:r>
      <w:r w:rsidR="00E557CA">
        <w:rPr>
          <w:rFonts w:ascii="Calibri" w:hAnsi="Calibri"/>
          <w:iCs/>
          <w:color w:val="000000"/>
          <w:sz w:val="26"/>
          <w:szCs w:val="26"/>
        </w:rPr>
        <w:t>e prema</w:t>
      </w:r>
      <w:r w:rsidRPr="008F2927" w:rsidR="00466111">
        <w:rPr>
          <w:rFonts w:ascii="Calibri" w:hAnsi="Calibri"/>
          <w:sz w:val="26"/>
          <w:szCs w:val="26"/>
        </w:rPr>
        <w:t xml:space="preserve"> </w:t>
      </w:r>
      <w:r w:rsidR="00466111">
        <w:rPr>
          <w:rFonts w:ascii="Calibri" w:hAnsi="Calibri"/>
          <w:sz w:val="26"/>
          <w:szCs w:val="26"/>
        </w:rPr>
        <w:t>ovom Poslovnom planu</w:t>
      </w:r>
      <w:r w:rsidR="00E557CA">
        <w:rPr>
          <w:rFonts w:ascii="Calibri" w:hAnsi="Calibri"/>
          <w:sz w:val="26"/>
          <w:szCs w:val="26"/>
        </w:rPr>
        <w:t xml:space="preserve"> dužnik će biti likvidiran,  i  ponovno  ostvarivati </w:t>
      </w:r>
      <w:r w:rsidR="00466111">
        <w:rPr>
          <w:rFonts w:ascii="Calibri" w:hAnsi="Calibri" w:eastAsia="Calibri"/>
          <w:sz w:val="26"/>
          <w:szCs w:val="26"/>
          <w:lang w:eastAsia="en-US"/>
        </w:rPr>
        <w:t xml:space="preserve">normalno i  </w:t>
      </w:r>
      <w:r w:rsidRPr="008F2927" w:rsidR="00466111">
        <w:rPr>
          <w:rFonts w:ascii="Calibri" w:hAnsi="Calibri" w:eastAsia="Calibri"/>
          <w:sz w:val="26"/>
          <w:szCs w:val="26"/>
          <w:lang w:eastAsia="en-US"/>
        </w:rPr>
        <w:t>pozitivno poslovanje.</w:t>
      </w:r>
    </w:p>
    <w:p w:rsidRPr="004C71B0" w:rsidR="00466111" w:rsidP="00466111" w:rsidRDefault="00466111">
      <w:pPr>
        <w:rPr>
          <w:rFonts w:ascii="Calibri" w:hAnsi="Calibri" w:eastAsia="Calibri"/>
          <w:sz w:val="26"/>
          <w:szCs w:val="26"/>
          <w:lang w:eastAsia="en-US"/>
        </w:rPr>
      </w:pPr>
      <w:r w:rsidRPr="004C71B0">
        <w:rPr>
          <w:rFonts w:ascii="Calibri" w:hAnsi="Calibri" w:eastAsia="Calibri"/>
          <w:sz w:val="26"/>
          <w:szCs w:val="26"/>
          <w:lang w:eastAsia="en-US"/>
        </w:rPr>
        <w:t xml:space="preserve">Usprkos djelomično narušenom ugledu </w:t>
      </w:r>
      <w:r>
        <w:rPr>
          <w:rFonts w:ascii="Calibri" w:hAnsi="Calibri" w:eastAsia="Calibri"/>
          <w:sz w:val="26"/>
          <w:szCs w:val="26"/>
          <w:lang w:eastAsia="en-US"/>
        </w:rPr>
        <w:t>zbog stečajnog postupka</w:t>
      </w:r>
      <w:r w:rsidRPr="004C71B0">
        <w:rPr>
          <w:rFonts w:ascii="Calibri" w:hAnsi="Calibri" w:eastAsia="Calibri"/>
          <w:sz w:val="26"/>
          <w:szCs w:val="26"/>
          <w:lang w:eastAsia="en-US"/>
        </w:rPr>
        <w:t xml:space="preserve">, Dužnik </w:t>
      </w:r>
      <w:r w:rsidR="00E557CA">
        <w:rPr>
          <w:rFonts w:ascii="Calibri" w:hAnsi="Calibri" w:eastAsia="Calibri"/>
          <w:sz w:val="26"/>
          <w:szCs w:val="26"/>
          <w:lang w:eastAsia="en-US"/>
        </w:rPr>
        <w:t xml:space="preserve">je  zadržao  svoje  kvalitetete  i  imidž na  poslovnom  tržištu  i  to  kod  kupaca  i  dobavljača.  </w:t>
      </w:r>
    </w:p>
    <w:p w:rsidRPr="004C71B0" w:rsidR="00466111" w:rsidP="00466111" w:rsidRDefault="00466111">
      <w:pPr>
        <w:rPr>
          <w:rFonts w:ascii="Calibri" w:hAnsi="Calibri" w:eastAsia="Calibri"/>
          <w:sz w:val="26"/>
          <w:szCs w:val="26"/>
          <w:lang w:eastAsia="en-US"/>
        </w:rPr>
      </w:pPr>
      <w:r w:rsidRPr="004C71B0">
        <w:rPr>
          <w:rFonts w:ascii="Calibri" w:hAnsi="Calibri" w:eastAsia="Calibri"/>
          <w:sz w:val="26"/>
          <w:szCs w:val="26"/>
          <w:lang w:eastAsia="en-US"/>
        </w:rPr>
        <w:t xml:space="preserve">Poslovna perspektiva dužnika ovisi o krajnjem ishodu ovog stečajnog postupka koji može zatvoriti mogućnost ponovnog oporavka ali može kroz Stečajni plan pružiti novu priliku dužniku da nastavi poslovati a time i vjerovnicima da se namire u </w:t>
      </w:r>
      <w:r>
        <w:rPr>
          <w:rFonts w:ascii="Calibri" w:hAnsi="Calibri" w:eastAsia="Calibri"/>
          <w:sz w:val="26"/>
          <w:szCs w:val="26"/>
          <w:lang w:eastAsia="en-US"/>
        </w:rPr>
        <w:t xml:space="preserve">ponuđenim </w:t>
      </w:r>
      <w:r w:rsidRPr="004C71B0">
        <w:rPr>
          <w:rFonts w:ascii="Calibri" w:hAnsi="Calibri" w:eastAsia="Calibri"/>
          <w:sz w:val="26"/>
          <w:szCs w:val="26"/>
          <w:lang w:eastAsia="en-US"/>
        </w:rPr>
        <w:t>iznos</w:t>
      </w:r>
      <w:r>
        <w:rPr>
          <w:rFonts w:ascii="Calibri" w:hAnsi="Calibri" w:eastAsia="Calibri"/>
          <w:sz w:val="26"/>
          <w:szCs w:val="26"/>
          <w:lang w:eastAsia="en-US"/>
        </w:rPr>
        <w:t>ima</w:t>
      </w:r>
      <w:r w:rsidRPr="004C71B0">
        <w:rPr>
          <w:rFonts w:ascii="Calibri" w:hAnsi="Calibri" w:eastAsia="Calibri"/>
          <w:sz w:val="26"/>
          <w:szCs w:val="26"/>
          <w:lang w:eastAsia="en-US"/>
        </w:rPr>
        <w:t>.</w:t>
      </w:r>
    </w:p>
    <w:p w:rsidRPr="00DD5513" w:rsidR="00466111" w:rsidP="00466111" w:rsidRDefault="00466111">
      <w:pPr>
        <w:rPr>
          <w:rFonts w:ascii="Calibri" w:hAnsi="Calibri" w:eastAsia="Calibri"/>
          <w:sz w:val="26"/>
          <w:szCs w:val="26"/>
          <w:lang w:eastAsia="en-US"/>
        </w:rPr>
      </w:pPr>
      <w:r w:rsidRPr="004C71B0">
        <w:rPr>
          <w:rFonts w:ascii="Calibri" w:hAnsi="Calibri" w:eastAsia="Calibri"/>
          <w:sz w:val="26"/>
          <w:szCs w:val="26"/>
          <w:lang w:eastAsia="en-US"/>
        </w:rPr>
        <w:lastRenderedPageBreak/>
        <w:t>Standardni model zaključenja stečajnog postupka pretpostavlja rasprodaju cjel</w:t>
      </w:r>
      <w:r w:rsidR="005B2FCC">
        <w:rPr>
          <w:rFonts w:ascii="Calibri" w:hAnsi="Calibri" w:eastAsia="Calibri"/>
          <w:sz w:val="26"/>
          <w:szCs w:val="26"/>
          <w:lang w:eastAsia="en-US"/>
        </w:rPr>
        <w:t xml:space="preserve">okupne imovine Dužnika,  likvidaciju i </w:t>
      </w:r>
      <w:r w:rsidRPr="004C71B0">
        <w:rPr>
          <w:rFonts w:ascii="Calibri" w:hAnsi="Calibri" w:eastAsia="Calibri"/>
          <w:sz w:val="26"/>
          <w:szCs w:val="26"/>
          <w:lang w:eastAsia="en-US"/>
        </w:rPr>
        <w:t>brisanje iz registra.</w:t>
      </w:r>
      <w:r>
        <w:rPr>
          <w:rFonts w:ascii="Calibri" w:hAnsi="Calibri" w:eastAsia="Calibri"/>
          <w:sz w:val="26"/>
          <w:szCs w:val="26"/>
          <w:lang w:eastAsia="en-US"/>
        </w:rPr>
        <w:t xml:space="preserve"> </w:t>
      </w:r>
      <w:r w:rsidRPr="00DD5513">
        <w:rPr>
          <w:rFonts w:ascii="Calibri" w:hAnsi="Calibri" w:eastAsia="Calibri"/>
          <w:sz w:val="26"/>
          <w:szCs w:val="26"/>
          <w:lang w:eastAsia="en-US"/>
        </w:rPr>
        <w:t xml:space="preserve">Sve analize upućuju da </w:t>
      </w:r>
      <w:r>
        <w:rPr>
          <w:rFonts w:ascii="Calibri" w:hAnsi="Calibri" w:eastAsia="Calibri"/>
          <w:sz w:val="26"/>
          <w:szCs w:val="26"/>
          <w:lang w:eastAsia="en-US"/>
        </w:rPr>
        <w:t>bi taj</w:t>
      </w:r>
      <w:r w:rsidRPr="00DD5513">
        <w:rPr>
          <w:rFonts w:ascii="Calibri" w:hAnsi="Calibri" w:eastAsia="Calibri"/>
          <w:sz w:val="26"/>
          <w:szCs w:val="26"/>
          <w:lang w:eastAsia="en-US"/>
        </w:rPr>
        <w:t xml:space="preserve"> model </w:t>
      </w:r>
      <w:r>
        <w:rPr>
          <w:rFonts w:ascii="Calibri" w:hAnsi="Calibri" w:eastAsia="Calibri"/>
          <w:sz w:val="26"/>
          <w:szCs w:val="26"/>
          <w:lang w:eastAsia="en-US"/>
        </w:rPr>
        <w:t xml:space="preserve">bio </w:t>
      </w:r>
      <w:r w:rsidRPr="00DD5513">
        <w:rPr>
          <w:rFonts w:ascii="Calibri" w:hAnsi="Calibri" w:eastAsia="Calibri"/>
          <w:sz w:val="26"/>
          <w:szCs w:val="26"/>
          <w:lang w:eastAsia="en-US"/>
        </w:rPr>
        <w:t xml:space="preserve">gubitnička varijanta </w:t>
      </w:r>
      <w:r>
        <w:rPr>
          <w:rFonts w:ascii="Calibri" w:hAnsi="Calibri" w:eastAsia="Calibri"/>
          <w:sz w:val="26"/>
          <w:szCs w:val="26"/>
          <w:lang w:eastAsia="en-US"/>
        </w:rPr>
        <w:t xml:space="preserve">u većoj ili manjoj mjeri </w:t>
      </w:r>
      <w:r w:rsidRPr="00DD5513">
        <w:rPr>
          <w:rFonts w:ascii="Calibri" w:hAnsi="Calibri" w:eastAsia="Calibri"/>
          <w:sz w:val="26"/>
          <w:szCs w:val="26"/>
          <w:lang w:eastAsia="en-US"/>
        </w:rPr>
        <w:t xml:space="preserve">za sve vjerovnike. </w:t>
      </w:r>
    </w:p>
    <w:p w:rsidRPr="005B2FCC" w:rsidR="00466111" w:rsidP="00466111" w:rsidRDefault="00466111">
      <w:pPr>
        <w:rPr>
          <w:rFonts w:ascii="Calibri" w:hAnsi="Calibri"/>
          <w:b/>
          <w:bCs/>
          <w:sz w:val="26"/>
          <w:szCs w:val="26"/>
        </w:rPr>
      </w:pPr>
      <w:r>
        <w:rPr>
          <w:rFonts w:ascii="Calibri" w:hAnsi="Calibri"/>
          <w:sz w:val="26"/>
          <w:szCs w:val="26"/>
        </w:rPr>
        <w:t>Investitor će ovim Poslovnim planom o</w:t>
      </w:r>
      <w:r w:rsidRPr="00303E2E">
        <w:rPr>
          <w:rFonts w:ascii="Calibri" w:hAnsi="Calibri"/>
          <w:sz w:val="26"/>
          <w:szCs w:val="26"/>
        </w:rPr>
        <w:t>sigura</w:t>
      </w:r>
      <w:r>
        <w:rPr>
          <w:rFonts w:ascii="Calibri" w:hAnsi="Calibri"/>
          <w:sz w:val="26"/>
          <w:szCs w:val="26"/>
        </w:rPr>
        <w:t xml:space="preserve">ti </w:t>
      </w:r>
      <w:r w:rsidRPr="00303E2E">
        <w:rPr>
          <w:rFonts w:ascii="Calibri" w:hAnsi="Calibri"/>
          <w:sz w:val="26"/>
          <w:szCs w:val="26"/>
        </w:rPr>
        <w:t>bolj</w:t>
      </w:r>
      <w:r>
        <w:rPr>
          <w:rFonts w:ascii="Calibri" w:hAnsi="Calibri"/>
          <w:sz w:val="26"/>
          <w:szCs w:val="26"/>
        </w:rPr>
        <w:t>e</w:t>
      </w:r>
      <w:r w:rsidRPr="00303E2E">
        <w:rPr>
          <w:rFonts w:ascii="Calibri" w:hAnsi="Calibri"/>
          <w:sz w:val="26"/>
          <w:szCs w:val="26"/>
        </w:rPr>
        <w:t xml:space="preserve"> uvjet</w:t>
      </w:r>
      <w:r>
        <w:rPr>
          <w:rFonts w:ascii="Calibri" w:hAnsi="Calibri"/>
          <w:sz w:val="26"/>
          <w:szCs w:val="26"/>
        </w:rPr>
        <w:t>e</w:t>
      </w:r>
      <w:r w:rsidRPr="00303E2E">
        <w:rPr>
          <w:rFonts w:ascii="Calibri" w:hAnsi="Calibri"/>
          <w:sz w:val="26"/>
          <w:szCs w:val="26"/>
        </w:rPr>
        <w:t xml:space="preserve"> proizvodnje</w:t>
      </w:r>
      <w:r>
        <w:rPr>
          <w:rFonts w:ascii="Calibri" w:hAnsi="Calibri"/>
          <w:sz w:val="26"/>
          <w:szCs w:val="26"/>
        </w:rPr>
        <w:t>,</w:t>
      </w:r>
      <w:r w:rsidRPr="00303E2E">
        <w:rPr>
          <w:rFonts w:ascii="Calibri" w:hAnsi="Calibri"/>
          <w:sz w:val="26"/>
          <w:szCs w:val="26"/>
        </w:rPr>
        <w:t xml:space="preserve"> trajna obrtna sredstva</w:t>
      </w:r>
      <w:r>
        <w:rPr>
          <w:rFonts w:ascii="Calibri" w:hAnsi="Calibri"/>
          <w:sz w:val="26"/>
          <w:szCs w:val="26"/>
        </w:rPr>
        <w:t>,</w:t>
      </w:r>
      <w:r w:rsidRPr="00303E2E">
        <w:rPr>
          <w:rFonts w:ascii="Calibri" w:hAnsi="Calibri"/>
          <w:sz w:val="26"/>
          <w:szCs w:val="26"/>
        </w:rPr>
        <w:t xml:space="preserve"> </w:t>
      </w:r>
      <w:r>
        <w:rPr>
          <w:rFonts w:ascii="Calibri" w:hAnsi="Calibri"/>
          <w:sz w:val="26"/>
          <w:szCs w:val="26"/>
        </w:rPr>
        <w:t xml:space="preserve">značajno povećati proizvodnju, povećati broj zaposlenih, </w:t>
      </w:r>
      <w:r w:rsidRPr="00303E2E">
        <w:rPr>
          <w:rFonts w:ascii="Calibri" w:hAnsi="Calibri"/>
          <w:sz w:val="26"/>
          <w:szCs w:val="26"/>
        </w:rPr>
        <w:t>napravi</w:t>
      </w:r>
      <w:r>
        <w:rPr>
          <w:rFonts w:ascii="Calibri" w:hAnsi="Calibri"/>
          <w:sz w:val="26"/>
          <w:szCs w:val="26"/>
        </w:rPr>
        <w:t>ti mjere n</w:t>
      </w:r>
      <w:r w:rsidRPr="00303E2E">
        <w:rPr>
          <w:rFonts w:ascii="Calibri" w:hAnsi="Calibri"/>
          <w:sz w:val="26"/>
          <w:szCs w:val="26"/>
        </w:rPr>
        <w:t xml:space="preserve">a ekonomiziranju poslovanja i </w:t>
      </w:r>
      <w:r>
        <w:rPr>
          <w:rFonts w:ascii="Calibri" w:hAnsi="Calibri"/>
          <w:sz w:val="26"/>
          <w:szCs w:val="26"/>
        </w:rPr>
        <w:t>što</w:t>
      </w:r>
      <w:r w:rsidRPr="00303E2E">
        <w:rPr>
          <w:rFonts w:ascii="Calibri" w:hAnsi="Calibri"/>
          <w:sz w:val="26"/>
          <w:szCs w:val="26"/>
        </w:rPr>
        <w:t xml:space="preserve"> treba omogućiti poduzetniku da u </w:t>
      </w:r>
      <w:r>
        <w:rPr>
          <w:rFonts w:ascii="Calibri" w:hAnsi="Calibri"/>
          <w:sz w:val="26"/>
          <w:szCs w:val="26"/>
        </w:rPr>
        <w:t>no</w:t>
      </w:r>
      <w:r w:rsidRPr="00303E2E">
        <w:rPr>
          <w:rFonts w:ascii="Calibri" w:hAnsi="Calibri"/>
          <w:sz w:val="26"/>
          <w:szCs w:val="26"/>
        </w:rPr>
        <w:t xml:space="preserve">vim uvjetima </w:t>
      </w:r>
      <w:r w:rsidRPr="00303E2E" w:rsidR="005B2FCC">
        <w:rPr>
          <w:rFonts w:ascii="Calibri" w:hAnsi="Calibri"/>
          <w:sz w:val="26"/>
          <w:szCs w:val="26"/>
        </w:rPr>
        <w:t>rezanju troškova</w:t>
      </w:r>
      <w:r w:rsidR="005B2FCC">
        <w:rPr>
          <w:rFonts w:ascii="Calibri" w:hAnsi="Calibri"/>
          <w:sz w:val="26"/>
          <w:szCs w:val="26"/>
        </w:rPr>
        <w:t xml:space="preserve"> </w:t>
      </w:r>
      <w:r w:rsidRPr="00303E2E">
        <w:rPr>
          <w:rFonts w:ascii="Calibri" w:hAnsi="Calibri"/>
          <w:sz w:val="26"/>
          <w:szCs w:val="26"/>
        </w:rPr>
        <w:t>može normalno poslovati</w:t>
      </w:r>
      <w:r>
        <w:rPr>
          <w:rFonts w:ascii="Calibri" w:hAnsi="Calibri"/>
          <w:sz w:val="26"/>
          <w:szCs w:val="26"/>
        </w:rPr>
        <w:t xml:space="preserve"> i razvijati se</w:t>
      </w:r>
      <w:r w:rsidRPr="00303E2E">
        <w:rPr>
          <w:rFonts w:ascii="Calibri" w:hAnsi="Calibri"/>
          <w:sz w:val="26"/>
          <w:szCs w:val="26"/>
        </w:rPr>
        <w:t xml:space="preserve">.     </w:t>
      </w:r>
    </w:p>
    <w:p w:rsidR="00466111" w:rsidP="00466111" w:rsidRDefault="00466111">
      <w:pPr>
        <w:rPr>
          <w:rFonts w:ascii="Calibri" w:hAnsi="Calibri"/>
          <w:sz w:val="26"/>
          <w:szCs w:val="26"/>
        </w:rPr>
      </w:pPr>
      <w:r w:rsidRPr="00686676">
        <w:rPr>
          <w:rFonts w:ascii="Calibri" w:hAnsi="Calibri"/>
          <w:sz w:val="26"/>
          <w:szCs w:val="26"/>
        </w:rPr>
        <w:t>Iz svega navedenog može se zaključiti da je ovo po svim gospodarskim i fi</w:t>
      </w:r>
      <w:r w:rsidR="005B2FCC">
        <w:rPr>
          <w:rFonts w:ascii="Calibri" w:hAnsi="Calibri"/>
          <w:sz w:val="26"/>
          <w:szCs w:val="26"/>
        </w:rPr>
        <w:t>nancijskim parametrima</w:t>
      </w:r>
      <w:r w:rsidRPr="00686676">
        <w:rPr>
          <w:rFonts w:ascii="Calibri" w:hAnsi="Calibri"/>
          <w:sz w:val="26"/>
          <w:szCs w:val="26"/>
        </w:rPr>
        <w:t xml:space="preserve"> ulaganje i</w:t>
      </w:r>
      <w:r w:rsidR="005B2FCC">
        <w:rPr>
          <w:rFonts w:ascii="Calibri" w:hAnsi="Calibri"/>
          <w:sz w:val="26"/>
          <w:szCs w:val="26"/>
        </w:rPr>
        <w:t>splativo te</w:t>
      </w:r>
      <w:r w:rsidRPr="00686676">
        <w:rPr>
          <w:rFonts w:ascii="Calibri" w:hAnsi="Calibri"/>
          <w:sz w:val="26"/>
          <w:szCs w:val="26"/>
        </w:rPr>
        <w:t xml:space="preserve"> da treba podržati investitora da se navedeni projekt što prije realizira.</w:t>
      </w:r>
    </w:p>
    <w:p w:rsidRPr="00CB37CF" w:rsidR="00CB37CF" w:rsidP="00CB37CF" w:rsidRDefault="00CB37CF">
      <w:pPr>
        <w:jc w:val="right"/>
        <w:rPr>
          <w:rFonts w:ascii="Calibri" w:hAnsi="Calibri"/>
          <w:b/>
          <w:sz w:val="26"/>
          <w:szCs w:val="26"/>
        </w:rPr>
      </w:pPr>
      <w:r w:rsidRPr="00CB37CF">
        <w:rPr>
          <w:rFonts w:ascii="Calibri" w:hAnsi="Calibri"/>
          <w:b/>
          <w:sz w:val="26"/>
          <w:szCs w:val="26"/>
        </w:rPr>
        <w:t>Stečajna  upraviteljica</w:t>
      </w:r>
    </w:p>
    <w:p w:rsidRPr="00CB37CF" w:rsidR="00466111" w:rsidP="00CB37CF" w:rsidRDefault="00CB37CF">
      <w:pPr>
        <w:jc w:val="right"/>
        <w:rPr>
          <w:rFonts w:ascii="Calibri" w:hAnsi="Calibri"/>
          <w:sz w:val="26"/>
          <w:szCs w:val="26"/>
        </w:rPr>
      </w:pPr>
      <w:r w:rsidRPr="00CB37CF">
        <w:rPr>
          <w:rFonts w:ascii="Calibri" w:hAnsi="Calibri"/>
          <w:b/>
          <w:sz w:val="26"/>
          <w:szCs w:val="26"/>
        </w:rPr>
        <w:t>Anči  Bašić  dipl.oec.</w:t>
      </w:r>
    </w:p>
    <w:p w:rsidRPr="00EF68B8" w:rsidR="00466111" w:rsidP="00DB2F24" w:rsidRDefault="00466111">
      <w:pPr>
        <w:pStyle w:val="Odlomakpopisa"/>
        <w:ind w:left="360"/>
        <w:jc w:val="left"/>
        <w:rPr>
          <w:b/>
          <w:color w:val="FF0000"/>
        </w:rPr>
      </w:pPr>
    </w:p>
    <w:sectPr w:rsidRPr="00EF68B8" w:rsidR="00466111" w:rsidSect="00FE0A43">
      <w:footerReference w:type="even" r:id="rId12"/>
      <w:footerReference w:type="default" r:id="rId13"/>
      <w:pgSz w:w="11906" w:h="16838"/>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C4204" w:rsidRDefault="00DC4204">
      <w:r>
        <w:separator/>
      </w:r>
    </w:p>
  </w:endnote>
  <w:endnote w:type="continuationSeparator" w:id="0">
    <w:p w:rsidR="00DC4204" w:rsidRDefault="00DC4204">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inion Pro Con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RO_Bookman-Normal">
    <w:altName w:val="Times New Roman"/>
    <w:panose1 w:val="00000000000000000000"/>
    <w:charset w:val="00"/>
    <w:family w:val="auto"/>
    <w:notTrueType/>
    <w:pitch w:val="variable"/>
    <w:sig w:usb0="00000003" w:usb1="00000000" w:usb2="00000000" w:usb3="00000000" w:csb0="00000001" w:csb1="00000000"/>
  </w:font>
  <w:font w:name="CRO_Swiss_Compressed-Bold">
    <w:altName w:val="Times New Roman"/>
    <w:panose1 w:val="00000000000000000000"/>
    <w:charset w:val="00"/>
    <w:family w:val="auto"/>
    <w:notTrueType/>
    <w:pitch w:val="variable"/>
    <w:sig w:usb0="00000003" w:usb1="00000000" w:usb2="00000000" w:usb3="00000000" w:csb0="00000001" w:csb1="00000000"/>
  </w:font>
  <w:font w:name="CRO_Dutch-Italic">
    <w:altName w:val="Times New Roman"/>
    <w:panose1 w:val="00000000000000000000"/>
    <w:charset w:val="00"/>
    <w:family w:val="auto"/>
    <w:notTrueType/>
    <w:pitch w:val="variable"/>
    <w:sig w:usb0="00000003" w:usb1="00000000" w:usb2="00000000" w:usb3="00000000" w:csb0="00000001" w:csb1="00000000"/>
  </w:font>
  <w:font w:name="CRO_Bookman-BoldItalic">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4204" w:rsidP="001A7CA9" w:rsidRDefault="00DC4204">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C4204" w:rsidP="001A7CA9" w:rsidRDefault="00DC4204">
    <w:pPr>
      <w:pStyle w:val="Podnoje"/>
      <w:ind w:right="360"/>
    </w:pPr>
  </w:p>
</w:ftr>
</file>

<file path=word/footer2.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4204" w:rsidP="001A7CA9" w:rsidRDefault="00DC4204">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411D0">
      <w:rPr>
        <w:rStyle w:val="Brojstranice"/>
        <w:noProof/>
      </w:rPr>
      <w:t>1</w:t>
    </w:r>
    <w:r>
      <w:rPr>
        <w:rStyle w:val="Brojstranice"/>
      </w:rPr>
      <w:fldChar w:fldCharType="end"/>
    </w:r>
  </w:p>
  <w:p w:rsidR="00DC4204" w:rsidP="001A7CA9" w:rsidRDefault="00DC4204">
    <w:pPr>
      <w:pStyle w:val="Podnoje"/>
      <w:ind w:right="360"/>
    </w:pPr>
  </w:p>
</w:ftr>
</file>

<file path=word/footer3.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4204" w:rsidP="00AE5909" w:rsidRDefault="00DC4204">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DC4204" w:rsidP="00102018" w:rsidRDefault="00DC4204">
    <w:pPr>
      <w:pStyle w:val="Podnoje"/>
      <w:ind w:right="360"/>
    </w:pPr>
  </w:p>
</w:ftr>
</file>

<file path=word/footer4.xml><?xml version="1.0" encoding="utf-8"?>
<w:ftr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C4204" w:rsidP="00AE5909" w:rsidRDefault="00DC4204">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3411D0">
      <w:rPr>
        <w:rStyle w:val="Brojstranice"/>
        <w:noProof/>
      </w:rPr>
      <w:t>61</w:t>
    </w:r>
    <w:r>
      <w:rPr>
        <w:rStyle w:val="Brojstranice"/>
      </w:rPr>
      <w:fldChar w:fldCharType="end"/>
    </w:r>
  </w:p>
  <w:p w:rsidRPr="00776AF1" w:rsidR="00DC4204" w:rsidP="00102018" w:rsidRDefault="00DC4204">
    <w:pPr>
      <w:pStyle w:val="Podnoje"/>
      <w:ind w:right="360"/>
      <w:jc w:val="center"/>
      <w:rPr>
        <w:rFonts w:ascii="Arial" w:hAnsi="Arial" w:cs="Arial"/>
      </w:rPr>
    </w:pPr>
  </w:p>
</w:ftr>
</file>

<file path=word/footnotes.xml><?xml version="1.0" encoding="utf-8"?>
<w:footnot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C4204" w:rsidRDefault="00DC4204">
      <w:r>
        <w:separator/>
      </w:r>
    </w:p>
  </w:footnote>
  <w:footnote w:type="continuationSeparator" w:id="0">
    <w:p w:rsidR="00DC4204" w:rsidRDefault="00DC4204">
      <w:r>
        <w:continuationSeparator/>
      </w:r>
    </w:p>
  </w:footnote>
  <w:footnote w:id="1">
    <w:p w:rsidR="00DC4204" w:rsidP="00985040" w:rsidRDefault="00DC4204">
      <w:pPr>
        <w:pStyle w:val="Tekstfusnote"/>
      </w:pPr>
    </w:p>
  </w:footnote>
</w:footnotes>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1"/>
      <w:numFmt w:val="bullet"/>
      <w:lvlText w:val=""/>
      <w:lvlJc w:val="left"/>
      <w:pPr>
        <w:tabs>
          <w:tab w:val="num" w:pos="0"/>
        </w:tabs>
        <w:ind w:left="1080" w:hanging="360"/>
      </w:pPr>
      <w:rPr>
        <w:rFonts w:ascii="Wingdings" w:hAnsi="Wingdings"/>
      </w:rPr>
    </w:lvl>
  </w:abstractNum>
  <w:abstractNum w:abstractNumId="1">
    <w:nsid w:val="1B8C6E99"/>
    <w:multiLevelType w:val="multilevel"/>
    <w:tmpl w:val="83C6A87C"/>
    <w:lvl w:ilvl="0">
      <w:start w:val="5"/>
      <w:numFmt w:val="decimal"/>
      <w:lvlText w:val="%1."/>
      <w:lvlJc w:val="left"/>
      <w:pPr>
        <w:tabs>
          <w:tab w:val="num" w:pos="360"/>
        </w:tabs>
        <w:ind w:left="360" w:hanging="360"/>
      </w:pPr>
      <w:rPr>
        <w:rFonts w:hint="default" w:cs="Times New Roman"/>
      </w:rPr>
    </w:lvl>
    <w:lvl w:ilvl="1">
      <w:start w:val="4"/>
      <w:numFmt w:val="decimal"/>
      <w:lvlText w:val="%1.%2."/>
      <w:lvlJc w:val="left"/>
      <w:pPr>
        <w:tabs>
          <w:tab w:val="num" w:pos="360"/>
        </w:tabs>
        <w:ind w:left="360" w:hanging="36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720"/>
        </w:tabs>
        <w:ind w:left="720" w:hanging="72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
    <w:nsid w:val="1DE76734"/>
    <w:multiLevelType w:val="hybridMultilevel"/>
    <w:tmpl w:val="DC5C32EC"/>
    <w:lvl w:ilvl="0" w:tplc="24C26932">
      <w:numFmt w:val="bullet"/>
      <w:lvlText w:val="-"/>
      <w:lvlJc w:val="left"/>
      <w:pPr>
        <w:ind w:left="360" w:hanging="360"/>
      </w:pPr>
      <w:rPr>
        <w:rFonts w:hint="default" w:ascii="Franklin Gothic Medium" w:hAnsi="Franklin Gothic Medium" w:eastAsia="Times New Roman"/>
        <w:b/>
      </w:rPr>
    </w:lvl>
    <w:lvl w:ilvl="1" w:tplc="041A0003" w:tentative="true">
      <w:start w:val="1"/>
      <w:numFmt w:val="bullet"/>
      <w:lvlText w:val="o"/>
      <w:lvlJc w:val="left"/>
      <w:pPr>
        <w:ind w:left="1080" w:hanging="360"/>
      </w:pPr>
      <w:rPr>
        <w:rFonts w:hint="default" w:ascii="Courier New" w:hAnsi="Courier New" w:cs="Courier New"/>
      </w:rPr>
    </w:lvl>
    <w:lvl w:ilvl="2" w:tplc="041A0005" w:tentative="true">
      <w:start w:val="1"/>
      <w:numFmt w:val="bullet"/>
      <w:lvlText w:val=""/>
      <w:lvlJc w:val="left"/>
      <w:pPr>
        <w:ind w:left="1800" w:hanging="360"/>
      </w:pPr>
      <w:rPr>
        <w:rFonts w:hint="default" w:ascii="Wingdings" w:hAnsi="Wingdings"/>
      </w:rPr>
    </w:lvl>
    <w:lvl w:ilvl="3" w:tplc="041A0001" w:tentative="true">
      <w:start w:val="1"/>
      <w:numFmt w:val="bullet"/>
      <w:lvlText w:val=""/>
      <w:lvlJc w:val="left"/>
      <w:pPr>
        <w:ind w:left="2520" w:hanging="360"/>
      </w:pPr>
      <w:rPr>
        <w:rFonts w:hint="default" w:ascii="Symbol" w:hAnsi="Symbol"/>
      </w:rPr>
    </w:lvl>
    <w:lvl w:ilvl="4" w:tplc="041A0003" w:tentative="true">
      <w:start w:val="1"/>
      <w:numFmt w:val="bullet"/>
      <w:lvlText w:val="o"/>
      <w:lvlJc w:val="left"/>
      <w:pPr>
        <w:ind w:left="3240" w:hanging="360"/>
      </w:pPr>
      <w:rPr>
        <w:rFonts w:hint="default" w:ascii="Courier New" w:hAnsi="Courier New" w:cs="Courier New"/>
      </w:rPr>
    </w:lvl>
    <w:lvl w:ilvl="5" w:tplc="041A0005" w:tentative="true">
      <w:start w:val="1"/>
      <w:numFmt w:val="bullet"/>
      <w:lvlText w:val=""/>
      <w:lvlJc w:val="left"/>
      <w:pPr>
        <w:ind w:left="3960" w:hanging="360"/>
      </w:pPr>
      <w:rPr>
        <w:rFonts w:hint="default" w:ascii="Wingdings" w:hAnsi="Wingdings"/>
      </w:rPr>
    </w:lvl>
    <w:lvl w:ilvl="6" w:tplc="041A0001" w:tentative="true">
      <w:start w:val="1"/>
      <w:numFmt w:val="bullet"/>
      <w:lvlText w:val=""/>
      <w:lvlJc w:val="left"/>
      <w:pPr>
        <w:ind w:left="4680" w:hanging="360"/>
      </w:pPr>
      <w:rPr>
        <w:rFonts w:hint="default" w:ascii="Symbol" w:hAnsi="Symbol"/>
      </w:rPr>
    </w:lvl>
    <w:lvl w:ilvl="7" w:tplc="041A0003" w:tentative="true">
      <w:start w:val="1"/>
      <w:numFmt w:val="bullet"/>
      <w:lvlText w:val="o"/>
      <w:lvlJc w:val="left"/>
      <w:pPr>
        <w:ind w:left="5400" w:hanging="360"/>
      </w:pPr>
      <w:rPr>
        <w:rFonts w:hint="default" w:ascii="Courier New" w:hAnsi="Courier New" w:cs="Courier New"/>
      </w:rPr>
    </w:lvl>
    <w:lvl w:ilvl="8" w:tplc="041A0005" w:tentative="true">
      <w:start w:val="1"/>
      <w:numFmt w:val="bullet"/>
      <w:lvlText w:val=""/>
      <w:lvlJc w:val="left"/>
      <w:pPr>
        <w:ind w:left="6120" w:hanging="360"/>
      </w:pPr>
      <w:rPr>
        <w:rFonts w:hint="default" w:ascii="Wingdings" w:hAnsi="Wingdings"/>
      </w:rPr>
    </w:lvl>
  </w:abstractNum>
  <w:abstractNum w:abstractNumId="3">
    <w:nsid w:val="22710B63"/>
    <w:multiLevelType w:val="hybridMultilevel"/>
    <w:tmpl w:val="B8307D6A"/>
    <w:lvl w:ilvl="0" w:tplc="330CA7B0">
      <w:numFmt w:val="bullet"/>
      <w:lvlText w:val="-"/>
      <w:lvlJc w:val="left"/>
      <w:pPr>
        <w:tabs>
          <w:tab w:val="num" w:pos="720"/>
        </w:tabs>
        <w:ind w:left="720" w:hanging="360"/>
      </w:pPr>
      <w:rPr>
        <w:rFonts w:hint="default" w:ascii="Arial" w:hAnsi="Arial" w:eastAsia="Times New Roman"/>
      </w:rPr>
    </w:lvl>
    <w:lvl w:ilvl="1" w:tplc="041A0003" w:tentative="true">
      <w:start w:val="1"/>
      <w:numFmt w:val="bullet"/>
      <w:lvlText w:val="o"/>
      <w:lvlJc w:val="left"/>
      <w:pPr>
        <w:tabs>
          <w:tab w:val="num" w:pos="1440"/>
        </w:tabs>
        <w:ind w:left="1440" w:hanging="360"/>
      </w:pPr>
      <w:rPr>
        <w:rFonts w:hint="default" w:ascii="Courier New" w:hAnsi="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
    <w:nsid w:val="241B4BBC"/>
    <w:multiLevelType w:val="hybridMultilevel"/>
    <w:tmpl w:val="D52A43FE"/>
    <w:lvl w:ilvl="0" w:tplc="FD30DC14">
      <w:start w:val="1"/>
      <w:numFmt w:val="bullet"/>
      <w:pStyle w:val="Insta"/>
      <w:lvlText w:val=""/>
      <w:lvlJc w:val="left"/>
      <w:pPr>
        <w:tabs>
          <w:tab w:val="num" w:pos="720"/>
        </w:tabs>
        <w:ind w:left="720" w:hanging="360"/>
      </w:pPr>
      <w:rPr>
        <w:rFonts w:hint="default" w:ascii="Wingdings" w:hAnsi="Wingdings"/>
      </w:rPr>
    </w:lvl>
    <w:lvl w:ilvl="1" w:tplc="041A0003">
      <w:start w:val="1"/>
      <w:numFmt w:val="bullet"/>
      <w:lvlText w:val="o"/>
      <w:lvlJc w:val="left"/>
      <w:pPr>
        <w:tabs>
          <w:tab w:val="num" w:pos="1440"/>
        </w:tabs>
        <w:ind w:left="1440" w:hanging="360"/>
      </w:pPr>
      <w:rPr>
        <w:rFonts w:hint="default" w:ascii="Courier New" w:hAnsi="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5">
    <w:nsid w:val="24B43413"/>
    <w:multiLevelType w:val="multilevel"/>
    <w:tmpl w:val="C27C8F20"/>
    <w:lvl w:ilvl="0">
      <w:start w:val="1"/>
      <w:numFmt w:val="decimal"/>
      <w:pStyle w:val="TPAppendixHeading2"/>
      <w:lvlText w:val="%1."/>
      <w:lvlJc w:val="left"/>
      <w:pPr>
        <w:ind w:left="360" w:hanging="360"/>
      </w:pPr>
      <w:rPr>
        <w:rFonts w:hint="default" w:cs="Times New Roman"/>
      </w:rPr>
    </w:lvl>
    <w:lvl w:ilvl="1">
      <w:start w:val="1"/>
      <w:numFmt w:val="decimal"/>
      <w:lvlText w:val="%1.%2."/>
      <w:lvlJc w:val="left"/>
      <w:pPr>
        <w:ind w:left="792" w:hanging="432"/>
      </w:pPr>
      <w:rPr>
        <w:rFonts w:hint="default" w:cs="Times New Roman"/>
        <w:i w:val="false"/>
      </w:rPr>
    </w:lvl>
    <w:lvl w:ilvl="2">
      <w:start w:val="1"/>
      <w:numFmt w:val="decimal"/>
      <w:lvlText w:val="%1.%2.%3."/>
      <w:lvlJc w:val="left"/>
      <w:pPr>
        <w:ind w:left="1224" w:hanging="504"/>
      </w:pPr>
      <w:rPr>
        <w:rFonts w:hint="default" w:cs="Times New Roman"/>
      </w:rPr>
    </w:lvl>
    <w:lvl w:ilvl="3">
      <w:start w:val="1"/>
      <w:numFmt w:val="decimal"/>
      <w:lvlText w:val="%1.%2.%3.%4."/>
      <w:lvlJc w:val="left"/>
      <w:pPr>
        <w:ind w:left="1728" w:hanging="648"/>
      </w:pPr>
      <w:rPr>
        <w:rFonts w:hint="default" w:cs="Times New Roman"/>
      </w:rPr>
    </w:lvl>
    <w:lvl w:ilvl="4">
      <w:start w:val="1"/>
      <w:numFmt w:val="decimal"/>
      <w:lvlText w:val="%1.%2.%3.%4.%5."/>
      <w:lvlJc w:val="left"/>
      <w:pPr>
        <w:ind w:left="2232" w:hanging="792"/>
      </w:pPr>
      <w:rPr>
        <w:rFonts w:hint="default" w:cs="Times New Roman"/>
      </w:rPr>
    </w:lvl>
    <w:lvl w:ilvl="5">
      <w:start w:val="1"/>
      <w:numFmt w:val="decimal"/>
      <w:lvlText w:val="%1.%2.%3.%4.%5.%6."/>
      <w:lvlJc w:val="left"/>
      <w:pPr>
        <w:ind w:left="2736" w:hanging="936"/>
      </w:pPr>
      <w:rPr>
        <w:rFonts w:hint="default" w:cs="Times New Roman"/>
      </w:rPr>
    </w:lvl>
    <w:lvl w:ilvl="6">
      <w:start w:val="1"/>
      <w:numFmt w:val="decimal"/>
      <w:lvlText w:val="%1.%2.%3.%4.%5.%6.%7."/>
      <w:lvlJc w:val="left"/>
      <w:pPr>
        <w:ind w:left="3240" w:hanging="1080"/>
      </w:pPr>
      <w:rPr>
        <w:rFonts w:hint="default" w:cs="Times New Roman"/>
      </w:rPr>
    </w:lvl>
    <w:lvl w:ilvl="7">
      <w:start w:val="1"/>
      <w:numFmt w:val="decimal"/>
      <w:lvlText w:val="%1.%2.%3.%4.%5.%6.%7.%8."/>
      <w:lvlJc w:val="left"/>
      <w:pPr>
        <w:ind w:left="3744" w:hanging="1224"/>
      </w:pPr>
      <w:rPr>
        <w:rFonts w:hint="default" w:cs="Times New Roman"/>
      </w:rPr>
    </w:lvl>
    <w:lvl w:ilvl="8">
      <w:start w:val="1"/>
      <w:numFmt w:val="decimal"/>
      <w:lvlText w:val="%1.%2.%3.%4.%5.%6.%7.%8.%9."/>
      <w:lvlJc w:val="left"/>
      <w:pPr>
        <w:ind w:left="4320" w:hanging="1440"/>
      </w:pPr>
      <w:rPr>
        <w:rFonts w:hint="default" w:cs="Times New Roman"/>
      </w:rPr>
    </w:lvl>
  </w:abstractNum>
  <w:abstractNum w:abstractNumId="6">
    <w:nsid w:val="28C9674A"/>
    <w:multiLevelType w:val="multilevel"/>
    <w:tmpl w:val="9D5A35E2"/>
    <w:lvl w:ilvl="0">
      <w:start w:val="3"/>
      <w:numFmt w:val="decimal"/>
      <w:lvlText w:val="%1."/>
      <w:lvlJc w:val="left"/>
      <w:pPr>
        <w:ind w:left="390" w:hanging="39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7">
    <w:nsid w:val="2A3575B5"/>
    <w:multiLevelType w:val="hybridMultilevel"/>
    <w:tmpl w:val="A61E42D2"/>
    <w:lvl w:ilvl="0" w:tplc="14EE4604">
      <w:start w:val="1"/>
      <w:numFmt w:val="bullet"/>
      <w:pStyle w:val="ReportListBulleted"/>
      <w:lvlText w:val=""/>
      <w:lvlJc w:val="left"/>
      <w:pPr>
        <w:ind w:left="1146" w:hanging="360"/>
      </w:pPr>
      <w:rPr>
        <w:rFonts w:hint="default" w:ascii="Symbol" w:hAnsi="Symbol"/>
      </w:rPr>
    </w:lvl>
    <w:lvl w:ilvl="1" w:tplc="041A0003" w:tentative="true">
      <w:start w:val="1"/>
      <w:numFmt w:val="bullet"/>
      <w:lvlText w:val="o"/>
      <w:lvlJc w:val="left"/>
      <w:pPr>
        <w:ind w:left="1866" w:hanging="360"/>
      </w:pPr>
      <w:rPr>
        <w:rFonts w:hint="default" w:ascii="Courier New" w:hAnsi="Courier New"/>
      </w:rPr>
    </w:lvl>
    <w:lvl w:ilvl="2" w:tplc="041A0005" w:tentative="true">
      <w:start w:val="1"/>
      <w:numFmt w:val="bullet"/>
      <w:lvlText w:val=""/>
      <w:lvlJc w:val="left"/>
      <w:pPr>
        <w:ind w:left="2586" w:hanging="360"/>
      </w:pPr>
      <w:rPr>
        <w:rFonts w:hint="default" w:ascii="Wingdings" w:hAnsi="Wingdings"/>
      </w:rPr>
    </w:lvl>
    <w:lvl w:ilvl="3" w:tplc="041A0001" w:tentative="true">
      <w:start w:val="1"/>
      <w:numFmt w:val="bullet"/>
      <w:lvlText w:val=""/>
      <w:lvlJc w:val="left"/>
      <w:pPr>
        <w:ind w:left="3306" w:hanging="360"/>
      </w:pPr>
      <w:rPr>
        <w:rFonts w:hint="default" w:ascii="Symbol" w:hAnsi="Symbol"/>
      </w:rPr>
    </w:lvl>
    <w:lvl w:ilvl="4" w:tplc="041A0003" w:tentative="true">
      <w:start w:val="1"/>
      <w:numFmt w:val="bullet"/>
      <w:lvlText w:val="o"/>
      <w:lvlJc w:val="left"/>
      <w:pPr>
        <w:ind w:left="4026" w:hanging="360"/>
      </w:pPr>
      <w:rPr>
        <w:rFonts w:hint="default" w:ascii="Courier New" w:hAnsi="Courier New"/>
      </w:rPr>
    </w:lvl>
    <w:lvl w:ilvl="5" w:tplc="041A0005" w:tentative="true">
      <w:start w:val="1"/>
      <w:numFmt w:val="bullet"/>
      <w:lvlText w:val=""/>
      <w:lvlJc w:val="left"/>
      <w:pPr>
        <w:ind w:left="4746" w:hanging="360"/>
      </w:pPr>
      <w:rPr>
        <w:rFonts w:hint="default" w:ascii="Wingdings" w:hAnsi="Wingdings"/>
      </w:rPr>
    </w:lvl>
    <w:lvl w:ilvl="6" w:tplc="041A0001" w:tentative="true">
      <w:start w:val="1"/>
      <w:numFmt w:val="bullet"/>
      <w:lvlText w:val=""/>
      <w:lvlJc w:val="left"/>
      <w:pPr>
        <w:ind w:left="5466" w:hanging="360"/>
      </w:pPr>
      <w:rPr>
        <w:rFonts w:hint="default" w:ascii="Symbol" w:hAnsi="Symbol"/>
      </w:rPr>
    </w:lvl>
    <w:lvl w:ilvl="7" w:tplc="041A0003" w:tentative="true">
      <w:start w:val="1"/>
      <w:numFmt w:val="bullet"/>
      <w:lvlText w:val="o"/>
      <w:lvlJc w:val="left"/>
      <w:pPr>
        <w:ind w:left="6186" w:hanging="360"/>
      </w:pPr>
      <w:rPr>
        <w:rFonts w:hint="default" w:ascii="Courier New" w:hAnsi="Courier New"/>
      </w:rPr>
    </w:lvl>
    <w:lvl w:ilvl="8" w:tplc="041A0005" w:tentative="true">
      <w:start w:val="1"/>
      <w:numFmt w:val="bullet"/>
      <w:lvlText w:val=""/>
      <w:lvlJc w:val="left"/>
      <w:pPr>
        <w:ind w:left="6906" w:hanging="360"/>
      </w:pPr>
      <w:rPr>
        <w:rFonts w:hint="default" w:ascii="Wingdings" w:hAnsi="Wingdings"/>
      </w:rPr>
    </w:lvl>
  </w:abstractNum>
  <w:abstractNum w:abstractNumId="8">
    <w:nsid w:val="33FC7FF8"/>
    <w:multiLevelType w:val="multilevel"/>
    <w:tmpl w:val="4E2C511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35E0129A"/>
    <w:multiLevelType w:val="hybridMultilevel"/>
    <w:tmpl w:val="E864D330"/>
    <w:lvl w:ilvl="0" w:tplc="47227506">
      <w:start w:val="1"/>
      <w:numFmt w:val="lowerLetter"/>
      <w:lvlText w:val="%1)"/>
      <w:lvlJc w:val="left"/>
      <w:pPr>
        <w:ind w:left="1140" w:hanging="360"/>
      </w:pPr>
      <w:rPr>
        <w:rFonts w:hint="default" w:cs="Times New Roman"/>
      </w:rPr>
    </w:lvl>
    <w:lvl w:ilvl="1" w:tplc="041A0019" w:tentative="true">
      <w:start w:val="1"/>
      <w:numFmt w:val="lowerLetter"/>
      <w:lvlText w:val="%2."/>
      <w:lvlJc w:val="left"/>
      <w:pPr>
        <w:ind w:left="1860" w:hanging="360"/>
      </w:pPr>
      <w:rPr>
        <w:rFonts w:cs="Times New Roman"/>
      </w:rPr>
    </w:lvl>
    <w:lvl w:ilvl="2" w:tplc="041A001B" w:tentative="true">
      <w:start w:val="1"/>
      <w:numFmt w:val="lowerRoman"/>
      <w:lvlText w:val="%3."/>
      <w:lvlJc w:val="right"/>
      <w:pPr>
        <w:ind w:left="2580" w:hanging="180"/>
      </w:pPr>
      <w:rPr>
        <w:rFonts w:cs="Times New Roman"/>
      </w:rPr>
    </w:lvl>
    <w:lvl w:ilvl="3" w:tplc="041A000F" w:tentative="true">
      <w:start w:val="1"/>
      <w:numFmt w:val="decimal"/>
      <w:lvlText w:val="%4."/>
      <w:lvlJc w:val="left"/>
      <w:pPr>
        <w:ind w:left="3300" w:hanging="360"/>
      </w:pPr>
      <w:rPr>
        <w:rFonts w:cs="Times New Roman"/>
      </w:rPr>
    </w:lvl>
    <w:lvl w:ilvl="4" w:tplc="041A0019" w:tentative="true">
      <w:start w:val="1"/>
      <w:numFmt w:val="lowerLetter"/>
      <w:lvlText w:val="%5."/>
      <w:lvlJc w:val="left"/>
      <w:pPr>
        <w:ind w:left="4020" w:hanging="360"/>
      </w:pPr>
      <w:rPr>
        <w:rFonts w:cs="Times New Roman"/>
      </w:rPr>
    </w:lvl>
    <w:lvl w:ilvl="5" w:tplc="041A001B" w:tentative="true">
      <w:start w:val="1"/>
      <w:numFmt w:val="lowerRoman"/>
      <w:lvlText w:val="%6."/>
      <w:lvlJc w:val="right"/>
      <w:pPr>
        <w:ind w:left="4740" w:hanging="180"/>
      </w:pPr>
      <w:rPr>
        <w:rFonts w:cs="Times New Roman"/>
      </w:rPr>
    </w:lvl>
    <w:lvl w:ilvl="6" w:tplc="041A000F" w:tentative="true">
      <w:start w:val="1"/>
      <w:numFmt w:val="decimal"/>
      <w:lvlText w:val="%7."/>
      <w:lvlJc w:val="left"/>
      <w:pPr>
        <w:ind w:left="5460" w:hanging="360"/>
      </w:pPr>
      <w:rPr>
        <w:rFonts w:cs="Times New Roman"/>
      </w:rPr>
    </w:lvl>
    <w:lvl w:ilvl="7" w:tplc="041A0019" w:tentative="true">
      <w:start w:val="1"/>
      <w:numFmt w:val="lowerLetter"/>
      <w:lvlText w:val="%8."/>
      <w:lvlJc w:val="left"/>
      <w:pPr>
        <w:ind w:left="6180" w:hanging="360"/>
      </w:pPr>
      <w:rPr>
        <w:rFonts w:cs="Times New Roman"/>
      </w:rPr>
    </w:lvl>
    <w:lvl w:ilvl="8" w:tplc="041A001B" w:tentative="true">
      <w:start w:val="1"/>
      <w:numFmt w:val="lowerRoman"/>
      <w:lvlText w:val="%9."/>
      <w:lvlJc w:val="right"/>
      <w:pPr>
        <w:ind w:left="6900" w:hanging="180"/>
      </w:pPr>
      <w:rPr>
        <w:rFonts w:cs="Times New Roman"/>
      </w:rPr>
    </w:lvl>
  </w:abstractNum>
  <w:abstractNum w:abstractNumId="10">
    <w:nsid w:val="3A297125"/>
    <w:multiLevelType w:val="singleLevel"/>
    <w:tmpl w:val="4C908E6C"/>
    <w:lvl w:ilvl="0">
      <w:start w:val="1"/>
      <w:numFmt w:val="bullet"/>
      <w:pStyle w:val="AA1stlevelbullet"/>
      <w:lvlText w:val=""/>
      <w:lvlJc w:val="left"/>
      <w:pPr>
        <w:tabs>
          <w:tab w:val="num" w:pos="283"/>
        </w:tabs>
        <w:ind w:left="283" w:hanging="283"/>
      </w:pPr>
      <w:rPr>
        <w:rFonts w:hint="default" w:ascii="Symbol" w:hAnsi="Symbol"/>
      </w:rPr>
    </w:lvl>
  </w:abstractNum>
  <w:abstractNum w:abstractNumId="11">
    <w:nsid w:val="3DA3601F"/>
    <w:multiLevelType w:val="multilevel"/>
    <w:tmpl w:val="9D16C240"/>
    <w:lvl w:ilvl="0">
      <w:start w:val="5"/>
      <w:numFmt w:val="decimal"/>
      <w:lvlText w:val="%1."/>
      <w:lvlJc w:val="left"/>
      <w:pPr>
        <w:tabs>
          <w:tab w:val="num" w:pos="450"/>
        </w:tabs>
        <w:ind w:left="450" w:hanging="450"/>
      </w:pPr>
      <w:rPr>
        <w:rFonts w:hint="default" w:cs="Times New Roman"/>
      </w:rPr>
    </w:lvl>
    <w:lvl w:ilvl="1">
      <w:start w:val="1"/>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440"/>
        </w:tabs>
        <w:ind w:left="1440" w:hanging="144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800"/>
        </w:tabs>
        <w:ind w:left="1800" w:hanging="1800"/>
      </w:pPr>
      <w:rPr>
        <w:rFonts w:hint="default" w:cs="Times New Roman"/>
      </w:rPr>
    </w:lvl>
    <w:lvl w:ilvl="7">
      <w:start w:val="1"/>
      <w:numFmt w:val="decimal"/>
      <w:lvlText w:val="%1.%2.%3.%4.%5.%6.%7.%8."/>
      <w:lvlJc w:val="left"/>
      <w:pPr>
        <w:tabs>
          <w:tab w:val="num" w:pos="2160"/>
        </w:tabs>
        <w:ind w:left="2160" w:hanging="2160"/>
      </w:pPr>
      <w:rPr>
        <w:rFonts w:hint="default" w:cs="Times New Roman"/>
      </w:rPr>
    </w:lvl>
    <w:lvl w:ilvl="8">
      <w:start w:val="1"/>
      <w:numFmt w:val="decimal"/>
      <w:lvlText w:val="%1.%2.%3.%4.%5.%6.%7.%8.%9."/>
      <w:lvlJc w:val="left"/>
      <w:pPr>
        <w:tabs>
          <w:tab w:val="num" w:pos="2160"/>
        </w:tabs>
        <w:ind w:left="2160" w:hanging="2160"/>
      </w:pPr>
      <w:rPr>
        <w:rFonts w:hint="default" w:cs="Times New Roman"/>
      </w:rPr>
    </w:lvl>
  </w:abstractNum>
  <w:abstractNum w:abstractNumId="12">
    <w:nsid w:val="3F431FB7"/>
    <w:multiLevelType w:val="singleLevel"/>
    <w:tmpl w:val="4332655A"/>
    <w:lvl w:ilvl="0">
      <w:start w:val="1"/>
      <w:numFmt w:val="bullet"/>
      <w:pStyle w:val="AA2ndlevelbullet"/>
      <w:lvlText w:val=""/>
      <w:lvlJc w:val="left"/>
      <w:pPr>
        <w:tabs>
          <w:tab w:val="num" w:pos="283"/>
        </w:tabs>
        <w:ind w:left="283" w:hanging="283"/>
      </w:pPr>
      <w:rPr>
        <w:rFonts w:hint="default" w:ascii="Symbol" w:hAnsi="Symbol"/>
      </w:rPr>
    </w:lvl>
  </w:abstractNum>
  <w:abstractNum w:abstractNumId="13">
    <w:nsid w:val="3F584399"/>
    <w:multiLevelType w:val="multilevel"/>
    <w:tmpl w:val="FD10FDB2"/>
    <w:lvl w:ilvl="0">
      <w:start w:val="5"/>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44AB1A47"/>
    <w:multiLevelType w:val="hybridMultilevel"/>
    <w:tmpl w:val="82B01DB0"/>
    <w:lvl w:ilvl="0" w:tplc="5310E9AE">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468810CB"/>
    <w:multiLevelType w:val="multilevel"/>
    <w:tmpl w:val="E87C7C3E"/>
    <w:lvl w:ilvl="0">
      <w:start w:val="3"/>
      <w:numFmt w:val="decimal"/>
      <w:lvlText w:val="%1."/>
      <w:lvlJc w:val="left"/>
      <w:pPr>
        <w:tabs>
          <w:tab w:val="num" w:pos="390"/>
        </w:tabs>
        <w:ind w:left="390" w:hanging="39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800"/>
        </w:tabs>
        <w:ind w:left="1800" w:hanging="180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6">
    <w:nsid w:val="489246D1"/>
    <w:multiLevelType w:val="hybridMultilevel"/>
    <w:tmpl w:val="286C3568"/>
    <w:lvl w:ilvl="0" w:tplc="7464BB00">
      <w:start w:val="1"/>
      <w:numFmt w:val="bullet"/>
      <w:lvlText w:val=""/>
      <w:lvlJc w:val="left"/>
      <w:pPr>
        <w:ind w:left="720" w:hanging="360"/>
      </w:pPr>
      <w:rPr>
        <w:rFonts w:hint="default" w:ascii="Wingdings" w:hAnsi="Wingdings"/>
        <w:color w:val="FF0000"/>
        <w:u w:color="95B3D7"/>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4C9B2D13"/>
    <w:multiLevelType w:val="multilevel"/>
    <w:tmpl w:val="DA48AEDC"/>
    <w:lvl w:ilvl="0">
      <w:start w:val="1"/>
      <w:numFmt w:val="decimal"/>
      <w:lvlText w:val="%1."/>
      <w:lvlJc w:val="left"/>
      <w:pPr>
        <w:tabs>
          <w:tab w:val="num" w:pos="390"/>
        </w:tabs>
        <w:ind w:left="390" w:hanging="390"/>
      </w:pPr>
      <w:rPr>
        <w:rFonts w:hint="default" w:cs="Times New Roman"/>
      </w:rPr>
    </w:lvl>
    <w:lvl w:ilvl="1">
      <w:start w:val="4"/>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800"/>
        </w:tabs>
        <w:ind w:left="1800" w:hanging="180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8">
    <w:nsid w:val="4CA80A48"/>
    <w:multiLevelType w:val="multilevel"/>
    <w:tmpl w:val="5212D5BE"/>
    <w:lvl w:ilvl="0">
      <w:start w:val="6"/>
      <w:numFmt w:val="decimal"/>
      <w:lvlText w:val="%1."/>
      <w:lvlJc w:val="left"/>
      <w:pPr>
        <w:tabs>
          <w:tab w:val="num" w:pos="390"/>
        </w:tabs>
        <w:ind w:left="390" w:hanging="390"/>
      </w:pPr>
      <w:rPr>
        <w:rFonts w:hint="default" w:cs="Times New Roman"/>
      </w:rPr>
    </w:lvl>
    <w:lvl w:ilvl="1">
      <w:start w:val="1"/>
      <w:numFmt w:val="decimal"/>
      <w:lvlText w:val="%1.%2."/>
      <w:lvlJc w:val="left"/>
      <w:pPr>
        <w:tabs>
          <w:tab w:val="num" w:pos="720"/>
        </w:tabs>
        <w:ind w:left="720" w:hanging="720"/>
      </w:pPr>
      <w:rPr>
        <w:rFonts w:hint="default" w:cs="Times New Roman"/>
      </w:rPr>
    </w:lvl>
    <w:lvl w:ilvl="2">
      <w:start w:val="1"/>
      <w:numFmt w:val="decimal"/>
      <w:lvlText w:val="%1.%2.%3."/>
      <w:lvlJc w:val="left"/>
      <w:pPr>
        <w:tabs>
          <w:tab w:val="num" w:pos="720"/>
        </w:tabs>
        <w:ind w:left="720" w:hanging="720"/>
      </w:pPr>
      <w:rPr>
        <w:rFonts w:hint="default" w:cs="Times New Roman"/>
      </w:rPr>
    </w:lvl>
    <w:lvl w:ilvl="3">
      <w:start w:val="1"/>
      <w:numFmt w:val="decimal"/>
      <w:lvlText w:val="%1.%2.%3.%4."/>
      <w:lvlJc w:val="left"/>
      <w:pPr>
        <w:tabs>
          <w:tab w:val="num" w:pos="1080"/>
        </w:tabs>
        <w:ind w:left="1080" w:hanging="1080"/>
      </w:pPr>
      <w:rPr>
        <w:rFonts w:hint="default" w:cs="Times New Roman"/>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440"/>
        </w:tabs>
        <w:ind w:left="1440" w:hanging="144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800"/>
        </w:tabs>
        <w:ind w:left="1800" w:hanging="180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9">
    <w:nsid w:val="4D806CFA"/>
    <w:multiLevelType w:val="hybridMultilevel"/>
    <w:tmpl w:val="FBA0F292"/>
    <w:lvl w:ilvl="0" w:tplc="14EE4604">
      <w:start w:val="1"/>
      <w:numFmt w:val="bullet"/>
      <w:lvlText w:val=""/>
      <w:lvlJc w:val="left"/>
      <w:pPr>
        <w:ind w:left="720" w:hanging="360"/>
      </w:pPr>
      <w:rPr>
        <w:rFonts w:hint="default" w:ascii="Wingdings" w:hAnsi="Wingdings"/>
        <w:color w:val="FF0000"/>
      </w:rPr>
    </w:lvl>
    <w:lvl w:ilvl="1" w:tplc="14EE4604">
      <w:start w:val="1"/>
      <w:numFmt w:val="bullet"/>
      <w:lvlText w:val=""/>
      <w:lvlJc w:val="left"/>
      <w:pPr>
        <w:ind w:left="1440" w:hanging="360"/>
      </w:pPr>
      <w:rPr>
        <w:rFonts w:hint="default" w:ascii="Wingdings" w:hAnsi="Wingdings"/>
        <w:color w:val="FF0000"/>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4ECF2D2F"/>
    <w:multiLevelType w:val="hybridMultilevel"/>
    <w:tmpl w:val="7AB85672"/>
    <w:lvl w:ilvl="0" w:tplc="14EE4604">
      <w:start w:val="1"/>
      <w:numFmt w:val="bullet"/>
      <w:lvlText w:val=""/>
      <w:lvlJc w:val="left"/>
      <w:pPr>
        <w:ind w:left="927" w:hanging="360"/>
      </w:pPr>
      <w:rPr>
        <w:rFonts w:hint="default" w:ascii="Wingdings" w:hAnsi="Wingdings"/>
        <w:color w:val="FF0000"/>
      </w:rPr>
    </w:lvl>
    <w:lvl w:ilvl="1" w:tplc="B0B479B4">
      <w:numFmt w:val="bullet"/>
      <w:lvlText w:val=""/>
      <w:lvlJc w:val="left"/>
      <w:pPr>
        <w:ind w:left="1440" w:hanging="360"/>
      </w:pPr>
      <w:rPr>
        <w:rFonts w:hint="default" w:ascii="Trebuchet MS" w:hAnsi="Trebuchet MS" w:eastAsia="Times New Roman"/>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37C7D28"/>
    <w:multiLevelType w:val="hybridMultilevel"/>
    <w:tmpl w:val="25383E74"/>
    <w:lvl w:ilvl="0" w:tplc="14EE4604">
      <w:start w:val="1"/>
      <w:numFmt w:val="bullet"/>
      <w:lvlText w:val=""/>
      <w:lvlJc w:val="left"/>
      <w:pPr>
        <w:ind w:left="720" w:hanging="360"/>
      </w:pPr>
      <w:rPr>
        <w:rFonts w:hint="default" w:ascii="Wingdings" w:hAnsi="Wingdings"/>
        <w:color w:val="FF0000"/>
      </w:rPr>
    </w:lvl>
    <w:lvl w:ilvl="1" w:tplc="041A0003">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576F00F2"/>
    <w:multiLevelType w:val="multilevel"/>
    <w:tmpl w:val="E33038D8"/>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585924CC"/>
    <w:multiLevelType w:val="multilevel"/>
    <w:tmpl w:val="D05020BA"/>
    <w:lvl w:ilvl="0">
      <w:start w:val="7"/>
      <w:numFmt w:val="decimal"/>
      <w:lvlText w:val="%1."/>
      <w:lvlJc w:val="left"/>
      <w:pPr>
        <w:ind w:left="450" w:hanging="450"/>
      </w:pPr>
      <w:rPr>
        <w:rFonts w:hint="default"/>
      </w:rPr>
    </w:lvl>
    <w:lvl w:ilvl="1">
      <w:start w:val="2"/>
      <w:numFmt w:val="decimal"/>
      <w:lvlText w:val="%1.%2."/>
      <w:lvlJc w:val="left"/>
      <w:pPr>
        <w:ind w:left="1514" w:hanging="72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462" w:hanging="1080"/>
      </w:pPr>
      <w:rPr>
        <w:rFonts w:hint="default"/>
      </w:rPr>
    </w:lvl>
    <w:lvl w:ilvl="4">
      <w:start w:val="1"/>
      <w:numFmt w:val="decimal"/>
      <w:lvlText w:val="%1.%2.%3.%4.%5."/>
      <w:lvlJc w:val="left"/>
      <w:pPr>
        <w:ind w:left="4616" w:hanging="144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564" w:hanging="1800"/>
      </w:pPr>
      <w:rPr>
        <w:rFonts w:hint="default"/>
      </w:rPr>
    </w:lvl>
    <w:lvl w:ilvl="7">
      <w:start w:val="1"/>
      <w:numFmt w:val="decimal"/>
      <w:lvlText w:val="%1.%2.%3.%4.%5.%6.%7.%8."/>
      <w:lvlJc w:val="left"/>
      <w:pPr>
        <w:ind w:left="7718" w:hanging="2160"/>
      </w:pPr>
      <w:rPr>
        <w:rFonts w:hint="default"/>
      </w:rPr>
    </w:lvl>
    <w:lvl w:ilvl="8">
      <w:start w:val="1"/>
      <w:numFmt w:val="decimal"/>
      <w:lvlText w:val="%1.%2.%3.%4.%5.%6.%7.%8.%9."/>
      <w:lvlJc w:val="left"/>
      <w:pPr>
        <w:ind w:left="8512" w:hanging="2160"/>
      </w:pPr>
      <w:rPr>
        <w:rFonts w:hint="default"/>
      </w:rPr>
    </w:lvl>
  </w:abstractNum>
  <w:abstractNum w:abstractNumId="24">
    <w:nsid w:val="5BF0487A"/>
    <w:multiLevelType w:val="hybridMultilevel"/>
    <w:tmpl w:val="DFEE46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3213FD1"/>
    <w:multiLevelType w:val="hybridMultilevel"/>
    <w:tmpl w:val="27E60DA2"/>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63AF00AA"/>
    <w:multiLevelType w:val="multilevel"/>
    <w:tmpl w:val="00D89AC4"/>
    <w:lvl w:ilvl="0">
      <w:start w:val="1"/>
      <w:numFmt w:val="decimal"/>
      <w:lvlText w:val="%1."/>
      <w:lvlJc w:val="left"/>
      <w:pPr>
        <w:tabs>
          <w:tab w:val="num" w:pos="720"/>
        </w:tabs>
        <w:ind w:left="720" w:hanging="360"/>
      </w:pPr>
      <w:rPr>
        <w:rFonts w:hint="default" w:cs="Times New Roman"/>
      </w:rPr>
    </w:lvl>
    <w:lvl w:ilvl="1">
      <w:start w:val="1"/>
      <w:numFmt w:val="decimal"/>
      <w:isLgl/>
      <w:lvlText w:val="%1.%2."/>
      <w:lvlJc w:val="left"/>
      <w:pPr>
        <w:tabs>
          <w:tab w:val="num" w:pos="1080"/>
        </w:tabs>
        <w:ind w:left="1080" w:hanging="720"/>
      </w:pPr>
      <w:rPr>
        <w:rFonts w:hint="default" w:cs="Times New Roman"/>
      </w:rPr>
    </w:lvl>
    <w:lvl w:ilvl="2">
      <w:start w:val="1"/>
      <w:numFmt w:val="decimal"/>
      <w:isLgl/>
      <w:lvlText w:val="%1.%2.%3."/>
      <w:lvlJc w:val="left"/>
      <w:pPr>
        <w:tabs>
          <w:tab w:val="num" w:pos="1080"/>
        </w:tabs>
        <w:ind w:left="1080" w:hanging="720"/>
      </w:pPr>
      <w:rPr>
        <w:rFonts w:hint="default" w:cs="Times New Roman"/>
      </w:rPr>
    </w:lvl>
    <w:lvl w:ilvl="3">
      <w:start w:val="1"/>
      <w:numFmt w:val="decimal"/>
      <w:isLgl/>
      <w:lvlText w:val="%1.%2.%3.%4."/>
      <w:lvlJc w:val="left"/>
      <w:pPr>
        <w:tabs>
          <w:tab w:val="num" w:pos="1440"/>
        </w:tabs>
        <w:ind w:left="1440" w:hanging="1080"/>
      </w:pPr>
      <w:rPr>
        <w:rFonts w:hint="default" w:cs="Times New Roman"/>
      </w:rPr>
    </w:lvl>
    <w:lvl w:ilvl="4">
      <w:start w:val="1"/>
      <w:numFmt w:val="decimal"/>
      <w:isLgl/>
      <w:lvlText w:val="%1.%2.%3.%4.%5."/>
      <w:lvlJc w:val="left"/>
      <w:pPr>
        <w:tabs>
          <w:tab w:val="num" w:pos="1440"/>
        </w:tabs>
        <w:ind w:left="1440" w:hanging="1080"/>
      </w:pPr>
      <w:rPr>
        <w:rFonts w:hint="default" w:cs="Times New Roman"/>
      </w:rPr>
    </w:lvl>
    <w:lvl w:ilvl="5">
      <w:start w:val="1"/>
      <w:numFmt w:val="decimal"/>
      <w:isLgl/>
      <w:lvlText w:val="%1.%2.%3.%4.%5.%6."/>
      <w:lvlJc w:val="left"/>
      <w:pPr>
        <w:tabs>
          <w:tab w:val="num" w:pos="1800"/>
        </w:tabs>
        <w:ind w:left="1800" w:hanging="1440"/>
      </w:pPr>
      <w:rPr>
        <w:rFonts w:hint="default" w:cs="Times New Roman"/>
      </w:rPr>
    </w:lvl>
    <w:lvl w:ilvl="6">
      <w:start w:val="1"/>
      <w:numFmt w:val="decimal"/>
      <w:isLgl/>
      <w:lvlText w:val="%1.%2.%3.%4.%5.%6.%7."/>
      <w:lvlJc w:val="left"/>
      <w:pPr>
        <w:tabs>
          <w:tab w:val="num" w:pos="1800"/>
        </w:tabs>
        <w:ind w:left="1800" w:hanging="1440"/>
      </w:pPr>
      <w:rPr>
        <w:rFonts w:hint="default" w:cs="Times New Roman"/>
      </w:rPr>
    </w:lvl>
    <w:lvl w:ilvl="7">
      <w:start w:val="1"/>
      <w:numFmt w:val="decimal"/>
      <w:isLgl/>
      <w:lvlText w:val="%1.%2.%3.%4.%5.%6.%7.%8."/>
      <w:lvlJc w:val="left"/>
      <w:pPr>
        <w:tabs>
          <w:tab w:val="num" w:pos="2160"/>
        </w:tabs>
        <w:ind w:left="2160" w:hanging="1800"/>
      </w:pPr>
      <w:rPr>
        <w:rFonts w:hint="default" w:cs="Times New Roman"/>
      </w:rPr>
    </w:lvl>
    <w:lvl w:ilvl="8">
      <w:start w:val="1"/>
      <w:numFmt w:val="decimal"/>
      <w:isLgl/>
      <w:lvlText w:val="%1.%2.%3.%4.%5.%6.%7.%8.%9."/>
      <w:lvlJc w:val="left"/>
      <w:pPr>
        <w:tabs>
          <w:tab w:val="num" w:pos="2520"/>
        </w:tabs>
        <w:ind w:left="2520" w:hanging="2160"/>
      </w:pPr>
      <w:rPr>
        <w:rFonts w:hint="default" w:cs="Times New Roman"/>
      </w:rPr>
    </w:lvl>
  </w:abstractNum>
  <w:abstractNum w:abstractNumId="27">
    <w:nsid w:val="67101C14"/>
    <w:multiLevelType w:val="hybridMultilevel"/>
    <w:tmpl w:val="E2905598"/>
    <w:lvl w:ilvl="0" w:tplc="E85CA5F2">
      <w:numFmt w:val="bullet"/>
      <w:lvlText w:val="-"/>
      <w:lvlJc w:val="left"/>
      <w:pPr>
        <w:tabs>
          <w:tab w:val="num" w:pos="360"/>
        </w:tabs>
        <w:ind w:left="360" w:hanging="360"/>
      </w:pPr>
      <w:rPr>
        <w:rFonts w:hint="default" w:ascii="Times New Roman" w:hAnsi="Times New Roman" w:eastAsia="Times New Roman" w:cs="Times New Roman"/>
      </w:rPr>
    </w:lvl>
    <w:lvl w:ilvl="1" w:tplc="04090003" w:tentative="true">
      <w:start w:val="1"/>
      <w:numFmt w:val="bullet"/>
      <w:lvlText w:val="o"/>
      <w:lvlJc w:val="left"/>
      <w:pPr>
        <w:tabs>
          <w:tab w:val="num" w:pos="1080"/>
        </w:tabs>
        <w:ind w:left="1080" w:hanging="360"/>
      </w:pPr>
      <w:rPr>
        <w:rFonts w:hint="default" w:ascii="Courier New" w:hAnsi="Courier New" w:cs="Courier New"/>
      </w:rPr>
    </w:lvl>
    <w:lvl w:ilvl="2" w:tplc="04090005" w:tentative="true">
      <w:start w:val="1"/>
      <w:numFmt w:val="bullet"/>
      <w:lvlText w:val=""/>
      <w:lvlJc w:val="left"/>
      <w:pPr>
        <w:tabs>
          <w:tab w:val="num" w:pos="1800"/>
        </w:tabs>
        <w:ind w:left="1800" w:hanging="360"/>
      </w:pPr>
      <w:rPr>
        <w:rFonts w:hint="default" w:ascii="Wingdings" w:hAnsi="Wingdings"/>
      </w:rPr>
    </w:lvl>
    <w:lvl w:ilvl="3" w:tplc="04090001" w:tentative="true">
      <w:start w:val="1"/>
      <w:numFmt w:val="bullet"/>
      <w:lvlText w:val=""/>
      <w:lvlJc w:val="left"/>
      <w:pPr>
        <w:tabs>
          <w:tab w:val="num" w:pos="2520"/>
        </w:tabs>
        <w:ind w:left="2520" w:hanging="360"/>
      </w:pPr>
      <w:rPr>
        <w:rFonts w:hint="default" w:ascii="Symbol" w:hAnsi="Symbol"/>
      </w:rPr>
    </w:lvl>
    <w:lvl w:ilvl="4" w:tplc="04090003" w:tentative="true">
      <w:start w:val="1"/>
      <w:numFmt w:val="bullet"/>
      <w:lvlText w:val="o"/>
      <w:lvlJc w:val="left"/>
      <w:pPr>
        <w:tabs>
          <w:tab w:val="num" w:pos="3240"/>
        </w:tabs>
        <w:ind w:left="3240" w:hanging="360"/>
      </w:pPr>
      <w:rPr>
        <w:rFonts w:hint="default" w:ascii="Courier New" w:hAnsi="Courier New" w:cs="Courier New"/>
      </w:rPr>
    </w:lvl>
    <w:lvl w:ilvl="5" w:tplc="04090005" w:tentative="true">
      <w:start w:val="1"/>
      <w:numFmt w:val="bullet"/>
      <w:lvlText w:val=""/>
      <w:lvlJc w:val="left"/>
      <w:pPr>
        <w:tabs>
          <w:tab w:val="num" w:pos="3960"/>
        </w:tabs>
        <w:ind w:left="3960" w:hanging="360"/>
      </w:pPr>
      <w:rPr>
        <w:rFonts w:hint="default" w:ascii="Wingdings" w:hAnsi="Wingdings"/>
      </w:rPr>
    </w:lvl>
    <w:lvl w:ilvl="6" w:tplc="04090001" w:tentative="true">
      <w:start w:val="1"/>
      <w:numFmt w:val="bullet"/>
      <w:lvlText w:val=""/>
      <w:lvlJc w:val="left"/>
      <w:pPr>
        <w:tabs>
          <w:tab w:val="num" w:pos="4680"/>
        </w:tabs>
        <w:ind w:left="4680" w:hanging="360"/>
      </w:pPr>
      <w:rPr>
        <w:rFonts w:hint="default" w:ascii="Symbol" w:hAnsi="Symbol"/>
      </w:rPr>
    </w:lvl>
    <w:lvl w:ilvl="7" w:tplc="04090003" w:tentative="true">
      <w:start w:val="1"/>
      <w:numFmt w:val="bullet"/>
      <w:lvlText w:val="o"/>
      <w:lvlJc w:val="left"/>
      <w:pPr>
        <w:tabs>
          <w:tab w:val="num" w:pos="5400"/>
        </w:tabs>
        <w:ind w:left="5400" w:hanging="360"/>
      </w:pPr>
      <w:rPr>
        <w:rFonts w:hint="default" w:ascii="Courier New" w:hAnsi="Courier New" w:cs="Courier New"/>
      </w:rPr>
    </w:lvl>
    <w:lvl w:ilvl="8" w:tplc="04090005" w:tentative="true">
      <w:start w:val="1"/>
      <w:numFmt w:val="bullet"/>
      <w:lvlText w:val=""/>
      <w:lvlJc w:val="left"/>
      <w:pPr>
        <w:tabs>
          <w:tab w:val="num" w:pos="6120"/>
        </w:tabs>
        <w:ind w:left="6120" w:hanging="360"/>
      </w:pPr>
      <w:rPr>
        <w:rFonts w:hint="default" w:ascii="Wingdings" w:hAnsi="Wingdings"/>
      </w:rPr>
    </w:lvl>
  </w:abstractNum>
  <w:abstractNum w:abstractNumId="28">
    <w:nsid w:val="677D7068"/>
    <w:multiLevelType w:val="hybridMultilevel"/>
    <w:tmpl w:val="286400A4"/>
    <w:lvl w:ilvl="0" w:tplc="14EE4604">
      <w:start w:val="1"/>
      <w:numFmt w:val="bullet"/>
      <w:lvlText w:val=""/>
      <w:lvlJc w:val="left"/>
      <w:pPr>
        <w:ind w:left="720" w:hanging="360"/>
      </w:pPr>
      <w:rPr>
        <w:rFonts w:hint="default" w:ascii="Wingdings" w:hAnsi="Wingdings"/>
        <w:color w:val="FF0000"/>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6D436717"/>
    <w:multiLevelType w:val="multilevel"/>
    <w:tmpl w:val="58983914"/>
    <w:lvl w:ilvl="0">
      <w:start w:val="2"/>
      <w:numFmt w:val="decimal"/>
      <w:lvlText w:val="%1."/>
      <w:lvlJc w:val="left"/>
      <w:pPr>
        <w:ind w:left="360" w:hanging="360"/>
      </w:pPr>
      <w:rPr>
        <w:rFonts w:hint="default"/>
      </w:rPr>
    </w:lvl>
    <w:lvl w:ilvl="1">
      <w:start w:val="2"/>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30">
    <w:nsid w:val="740B2A4B"/>
    <w:multiLevelType w:val="multilevel"/>
    <w:tmpl w:val="0B784840"/>
    <w:lvl w:ilvl="0">
      <w:start w:val="1"/>
      <w:numFmt w:val="decimal"/>
      <w:lvlText w:val="%1."/>
      <w:lvlJc w:val="left"/>
      <w:pPr>
        <w:ind w:left="1140" w:hanging="360"/>
      </w:pPr>
      <w:rPr>
        <w:rFonts w:hint="default"/>
      </w:rPr>
    </w:lvl>
    <w:lvl w:ilvl="1">
      <w:start w:val="6"/>
      <w:numFmt w:val="decimal"/>
      <w:isLgl/>
      <w:lvlText w:val="%1.%2."/>
      <w:lvlJc w:val="left"/>
      <w:pPr>
        <w:ind w:left="1500" w:hanging="7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860" w:hanging="1080"/>
      </w:pPr>
      <w:rPr>
        <w:rFonts w:hint="default"/>
      </w:rPr>
    </w:lvl>
    <w:lvl w:ilvl="4">
      <w:start w:val="1"/>
      <w:numFmt w:val="decimal"/>
      <w:isLgl/>
      <w:lvlText w:val="%1.%2.%3.%4.%5."/>
      <w:lvlJc w:val="left"/>
      <w:pPr>
        <w:ind w:left="1860" w:hanging="1080"/>
      </w:pPr>
      <w:rPr>
        <w:rFonts w:hint="default"/>
      </w:rPr>
    </w:lvl>
    <w:lvl w:ilvl="5">
      <w:start w:val="1"/>
      <w:numFmt w:val="decimal"/>
      <w:isLgl/>
      <w:lvlText w:val="%1.%2.%3.%4.%5.%6."/>
      <w:lvlJc w:val="left"/>
      <w:pPr>
        <w:ind w:left="2220" w:hanging="144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2580" w:hanging="1800"/>
      </w:pPr>
      <w:rPr>
        <w:rFonts w:hint="default"/>
      </w:rPr>
    </w:lvl>
  </w:abstractNum>
  <w:abstractNum w:abstractNumId="31">
    <w:nsid w:val="78244918"/>
    <w:multiLevelType w:val="hybridMultilevel"/>
    <w:tmpl w:val="BB16B2DC"/>
    <w:lvl w:ilvl="0" w:tplc="D61211F0">
      <w:start w:val="1"/>
      <w:numFmt w:val="bullet"/>
      <w:lvlText w:val=""/>
      <w:lvlJc w:val="left"/>
      <w:pPr>
        <w:ind w:left="720" w:hanging="360"/>
      </w:pPr>
      <w:rPr>
        <w:rFonts w:hint="default" w:ascii="Wingdings" w:hAnsi="Wingdings"/>
        <w:color w:val="FF0000"/>
        <w:u w:color="95B3D7"/>
      </w:rPr>
    </w:lvl>
    <w:lvl w:ilvl="1" w:tplc="04090003">
      <w:start w:val="1"/>
      <w:numFmt w:val="bullet"/>
      <w:lvlText w:val="o"/>
      <w:lvlJc w:val="left"/>
      <w:pPr>
        <w:ind w:left="1440" w:hanging="360"/>
      </w:pPr>
      <w:rPr>
        <w:rFonts w:hint="default" w:ascii="Courier New" w:hAnsi="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rPr>
    </w:lvl>
    <w:lvl w:ilvl="8" w:tplc="04090005" w:tentative="true">
      <w:start w:val="1"/>
      <w:numFmt w:val="bullet"/>
      <w:lvlText w:val=""/>
      <w:lvlJc w:val="left"/>
      <w:pPr>
        <w:ind w:left="6480" w:hanging="360"/>
      </w:pPr>
      <w:rPr>
        <w:rFonts w:hint="default" w:ascii="Wingdings" w:hAnsi="Wingdings"/>
      </w:rPr>
    </w:lvl>
  </w:abstractNum>
  <w:num w:numId="1">
    <w:abstractNumId w:val="3"/>
  </w:num>
  <w:num w:numId="2">
    <w:abstractNumId w:val="31"/>
  </w:num>
  <w:num w:numId="3">
    <w:abstractNumId w:val="28"/>
  </w:num>
  <w:num w:numId="4">
    <w:abstractNumId w:val="20"/>
  </w:num>
  <w:num w:numId="5">
    <w:abstractNumId w:val="19"/>
  </w:num>
  <w:num w:numId="6">
    <w:abstractNumId w:val="16"/>
  </w:num>
  <w:num w:numId="7">
    <w:abstractNumId w:val="14"/>
  </w:num>
  <w:num w:numId="8">
    <w:abstractNumId w:val="9"/>
  </w:num>
  <w:num w:numId="9">
    <w:abstractNumId w:val="17"/>
  </w:num>
  <w:num w:numId="10">
    <w:abstractNumId w:val="15"/>
  </w:num>
  <w:num w:numId="11">
    <w:abstractNumId w:val="21"/>
  </w:num>
  <w:num w:numId="12">
    <w:abstractNumId w:val="7"/>
  </w:num>
  <w:num w:numId="13">
    <w:abstractNumId w:val="5"/>
  </w:num>
  <w:num w:numId="14">
    <w:abstractNumId w:val="4"/>
  </w:num>
  <w:num w:numId="15">
    <w:abstractNumId w:val="10"/>
  </w:num>
  <w:num w:numId="16">
    <w:abstractNumId w:val="12"/>
  </w:num>
  <w:num w:numId="17">
    <w:abstractNumId w:val="11"/>
  </w:num>
  <w:num w:numId="18">
    <w:abstractNumId w:val="1"/>
  </w:num>
  <w:num w:numId="19">
    <w:abstractNumId w:val="18"/>
  </w:num>
  <w:num w:numId="20">
    <w:abstractNumId w:val="26"/>
  </w:num>
  <w:num w:numId="21">
    <w:abstractNumId w:val="30"/>
  </w:num>
  <w:num w:numId="22">
    <w:abstractNumId w:val="22"/>
  </w:num>
  <w:num w:numId="23">
    <w:abstractNumId w:val="29"/>
  </w:num>
  <w:num w:numId="24">
    <w:abstractNumId w:val="6"/>
  </w:num>
  <w:num w:numId="25">
    <w:abstractNumId w:val="25"/>
  </w:num>
  <w:num w:numId="26">
    <w:abstractNumId w:val="24"/>
  </w:num>
  <w:num w:numId="27">
    <w:abstractNumId w:val="8"/>
  </w:num>
  <w:num w:numId="28">
    <w:abstractNumId w:val="23"/>
  </w:num>
  <w:num w:numId="29">
    <w:abstractNumId w:val="2"/>
  </w:num>
  <w:num w:numId="30">
    <w:abstractNumId w:val="27"/>
  </w:num>
  <w:num w:numId="31">
    <w:abstractNumId w:val="13"/>
  </w:num>
  <w:numIdMacAtCleanup w:val="28"/>
</w:numbering>
</file>

<file path=word/settings.xml><?xml version="1.0" encoding="utf-8"?>
<w: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displayBackgroundShape/>
  <w:hideGrammaticalErrors/>
  <w:attachedTemplate r:id="rId1"/>
  <w:stylePaneFormatFilter w:val="3F01"/>
  <w:defaultTabStop w:val="708"/>
  <w:hyphenationZone w:val="425"/>
  <w:characterSpacingControl w:val="doNotCompress"/>
  <w:savePreviewPicture/>
  <w:hdrShapeDefaults>
    <o:shapedefaults spidmax="45057" v:ext="edi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0A82"/>
    <w:rsid w:val="00002205"/>
    <w:rsid w:val="00002279"/>
    <w:rsid w:val="00003B78"/>
    <w:rsid w:val="000046A6"/>
    <w:rsid w:val="000110EE"/>
    <w:rsid w:val="00011D44"/>
    <w:rsid w:val="00012B17"/>
    <w:rsid w:val="00012E07"/>
    <w:rsid w:val="00012FF7"/>
    <w:rsid w:val="000142A6"/>
    <w:rsid w:val="00017080"/>
    <w:rsid w:val="00021536"/>
    <w:rsid w:val="000231F0"/>
    <w:rsid w:val="00023F95"/>
    <w:rsid w:val="000253CC"/>
    <w:rsid w:val="0003150D"/>
    <w:rsid w:val="00031B57"/>
    <w:rsid w:val="00031DF6"/>
    <w:rsid w:val="00033E1D"/>
    <w:rsid w:val="00034A07"/>
    <w:rsid w:val="00034EEA"/>
    <w:rsid w:val="0003578C"/>
    <w:rsid w:val="00035894"/>
    <w:rsid w:val="00036274"/>
    <w:rsid w:val="00036F29"/>
    <w:rsid w:val="000400EF"/>
    <w:rsid w:val="00040494"/>
    <w:rsid w:val="00040E53"/>
    <w:rsid w:val="00041332"/>
    <w:rsid w:val="000415E1"/>
    <w:rsid w:val="000423D5"/>
    <w:rsid w:val="00043142"/>
    <w:rsid w:val="000438F4"/>
    <w:rsid w:val="000457B4"/>
    <w:rsid w:val="000457E5"/>
    <w:rsid w:val="00051EA1"/>
    <w:rsid w:val="00053BF5"/>
    <w:rsid w:val="000556F9"/>
    <w:rsid w:val="00060B34"/>
    <w:rsid w:val="00066CB3"/>
    <w:rsid w:val="000706BA"/>
    <w:rsid w:val="000720FE"/>
    <w:rsid w:val="0007227D"/>
    <w:rsid w:val="00073596"/>
    <w:rsid w:val="00074382"/>
    <w:rsid w:val="000745D5"/>
    <w:rsid w:val="00074971"/>
    <w:rsid w:val="0007525B"/>
    <w:rsid w:val="0007554A"/>
    <w:rsid w:val="00077431"/>
    <w:rsid w:val="00077850"/>
    <w:rsid w:val="00080E3F"/>
    <w:rsid w:val="00081D65"/>
    <w:rsid w:val="00085F1F"/>
    <w:rsid w:val="000865B0"/>
    <w:rsid w:val="00087471"/>
    <w:rsid w:val="000907D5"/>
    <w:rsid w:val="0009259C"/>
    <w:rsid w:val="000933C0"/>
    <w:rsid w:val="000951CA"/>
    <w:rsid w:val="00097562"/>
    <w:rsid w:val="000A08AC"/>
    <w:rsid w:val="000A0D81"/>
    <w:rsid w:val="000A47A0"/>
    <w:rsid w:val="000A5869"/>
    <w:rsid w:val="000B0700"/>
    <w:rsid w:val="000B0D44"/>
    <w:rsid w:val="000B1837"/>
    <w:rsid w:val="000B51F4"/>
    <w:rsid w:val="000B6D10"/>
    <w:rsid w:val="000B7E7A"/>
    <w:rsid w:val="000C08E3"/>
    <w:rsid w:val="000C133E"/>
    <w:rsid w:val="000C1BA1"/>
    <w:rsid w:val="000D1DEB"/>
    <w:rsid w:val="000D2AD0"/>
    <w:rsid w:val="000D3B58"/>
    <w:rsid w:val="000D3BBA"/>
    <w:rsid w:val="000D3E6D"/>
    <w:rsid w:val="000D4337"/>
    <w:rsid w:val="000D4D7B"/>
    <w:rsid w:val="000E209C"/>
    <w:rsid w:val="000E2C30"/>
    <w:rsid w:val="000E4242"/>
    <w:rsid w:val="000E5109"/>
    <w:rsid w:val="000E5894"/>
    <w:rsid w:val="000E58B7"/>
    <w:rsid w:val="000E62E8"/>
    <w:rsid w:val="000E7532"/>
    <w:rsid w:val="000F2304"/>
    <w:rsid w:val="000F6237"/>
    <w:rsid w:val="000F6467"/>
    <w:rsid w:val="000F665C"/>
    <w:rsid w:val="00102018"/>
    <w:rsid w:val="0010465E"/>
    <w:rsid w:val="00105316"/>
    <w:rsid w:val="00105F4C"/>
    <w:rsid w:val="00107740"/>
    <w:rsid w:val="00110B2F"/>
    <w:rsid w:val="00111834"/>
    <w:rsid w:val="00112B31"/>
    <w:rsid w:val="001135E0"/>
    <w:rsid w:val="00114BB7"/>
    <w:rsid w:val="00115D57"/>
    <w:rsid w:val="001214BD"/>
    <w:rsid w:val="00123C7C"/>
    <w:rsid w:val="0012573F"/>
    <w:rsid w:val="00126A0B"/>
    <w:rsid w:val="00126EDE"/>
    <w:rsid w:val="0013136D"/>
    <w:rsid w:val="00131AF2"/>
    <w:rsid w:val="001327C7"/>
    <w:rsid w:val="00132FCC"/>
    <w:rsid w:val="00136B61"/>
    <w:rsid w:val="00140D1F"/>
    <w:rsid w:val="00142F3C"/>
    <w:rsid w:val="001444A2"/>
    <w:rsid w:val="00144968"/>
    <w:rsid w:val="00144EA2"/>
    <w:rsid w:val="00144EF4"/>
    <w:rsid w:val="001468E8"/>
    <w:rsid w:val="00146FB3"/>
    <w:rsid w:val="00147746"/>
    <w:rsid w:val="001631BC"/>
    <w:rsid w:val="00166255"/>
    <w:rsid w:val="00166C79"/>
    <w:rsid w:val="00171EBD"/>
    <w:rsid w:val="001727B0"/>
    <w:rsid w:val="00176A65"/>
    <w:rsid w:val="001808C4"/>
    <w:rsid w:val="00183486"/>
    <w:rsid w:val="00183B11"/>
    <w:rsid w:val="0018462C"/>
    <w:rsid w:val="001856D6"/>
    <w:rsid w:val="00185A37"/>
    <w:rsid w:val="001902F4"/>
    <w:rsid w:val="00193E21"/>
    <w:rsid w:val="00195F03"/>
    <w:rsid w:val="0019673E"/>
    <w:rsid w:val="001979C6"/>
    <w:rsid w:val="00197F15"/>
    <w:rsid w:val="001A0C7F"/>
    <w:rsid w:val="001A22E5"/>
    <w:rsid w:val="001A4DA5"/>
    <w:rsid w:val="001A7CA9"/>
    <w:rsid w:val="001B186E"/>
    <w:rsid w:val="001B3F8E"/>
    <w:rsid w:val="001B40F7"/>
    <w:rsid w:val="001C174B"/>
    <w:rsid w:val="001C21F3"/>
    <w:rsid w:val="001C3302"/>
    <w:rsid w:val="001C4E42"/>
    <w:rsid w:val="001C593F"/>
    <w:rsid w:val="001C6D0F"/>
    <w:rsid w:val="001C6F05"/>
    <w:rsid w:val="001C77C7"/>
    <w:rsid w:val="001D4CB8"/>
    <w:rsid w:val="001D4F5B"/>
    <w:rsid w:val="001D517C"/>
    <w:rsid w:val="001D5AF3"/>
    <w:rsid w:val="001D7E0F"/>
    <w:rsid w:val="001E0E3A"/>
    <w:rsid w:val="001E3C86"/>
    <w:rsid w:val="001E48A1"/>
    <w:rsid w:val="001E6ED4"/>
    <w:rsid w:val="001E736A"/>
    <w:rsid w:val="001E774A"/>
    <w:rsid w:val="001F3FAD"/>
    <w:rsid w:val="001F7227"/>
    <w:rsid w:val="001F7A22"/>
    <w:rsid w:val="00201E4E"/>
    <w:rsid w:val="0020391B"/>
    <w:rsid w:val="00207C7B"/>
    <w:rsid w:val="00212153"/>
    <w:rsid w:val="0021296C"/>
    <w:rsid w:val="00217D93"/>
    <w:rsid w:val="002212A3"/>
    <w:rsid w:val="0022326F"/>
    <w:rsid w:val="00223508"/>
    <w:rsid w:val="00223728"/>
    <w:rsid w:val="00223EF7"/>
    <w:rsid w:val="00224703"/>
    <w:rsid w:val="00227CCB"/>
    <w:rsid w:val="002311DB"/>
    <w:rsid w:val="0023419D"/>
    <w:rsid w:val="002344D4"/>
    <w:rsid w:val="00236080"/>
    <w:rsid w:val="00236593"/>
    <w:rsid w:val="002404C8"/>
    <w:rsid w:val="002410EF"/>
    <w:rsid w:val="00242C74"/>
    <w:rsid w:val="00242FF8"/>
    <w:rsid w:val="00244E17"/>
    <w:rsid w:val="002479E3"/>
    <w:rsid w:val="00250265"/>
    <w:rsid w:val="00251B00"/>
    <w:rsid w:val="00252061"/>
    <w:rsid w:val="00254281"/>
    <w:rsid w:val="00254557"/>
    <w:rsid w:val="00254E6F"/>
    <w:rsid w:val="002553C8"/>
    <w:rsid w:val="00256305"/>
    <w:rsid w:val="00256352"/>
    <w:rsid w:val="00257656"/>
    <w:rsid w:val="00265A69"/>
    <w:rsid w:val="0026612F"/>
    <w:rsid w:val="00267F02"/>
    <w:rsid w:val="002706F0"/>
    <w:rsid w:val="00272669"/>
    <w:rsid w:val="0027448C"/>
    <w:rsid w:val="00275642"/>
    <w:rsid w:val="0027661B"/>
    <w:rsid w:val="00277E67"/>
    <w:rsid w:val="002944D7"/>
    <w:rsid w:val="00296D77"/>
    <w:rsid w:val="002A2EAC"/>
    <w:rsid w:val="002A3818"/>
    <w:rsid w:val="002A3BD1"/>
    <w:rsid w:val="002A3BDD"/>
    <w:rsid w:val="002A58F8"/>
    <w:rsid w:val="002B11A3"/>
    <w:rsid w:val="002B2591"/>
    <w:rsid w:val="002B2CDC"/>
    <w:rsid w:val="002B2DA2"/>
    <w:rsid w:val="002B3531"/>
    <w:rsid w:val="002B4240"/>
    <w:rsid w:val="002B5B0B"/>
    <w:rsid w:val="002B7413"/>
    <w:rsid w:val="002B7446"/>
    <w:rsid w:val="002C0A82"/>
    <w:rsid w:val="002C1405"/>
    <w:rsid w:val="002C27C7"/>
    <w:rsid w:val="002C3FFD"/>
    <w:rsid w:val="002C527C"/>
    <w:rsid w:val="002C7178"/>
    <w:rsid w:val="002C7821"/>
    <w:rsid w:val="002D0A28"/>
    <w:rsid w:val="002D0B10"/>
    <w:rsid w:val="002D3359"/>
    <w:rsid w:val="002D3D76"/>
    <w:rsid w:val="002D53FD"/>
    <w:rsid w:val="002D58BC"/>
    <w:rsid w:val="002D7066"/>
    <w:rsid w:val="002D7158"/>
    <w:rsid w:val="002D75A7"/>
    <w:rsid w:val="002E1EAA"/>
    <w:rsid w:val="002E2E20"/>
    <w:rsid w:val="002E2F63"/>
    <w:rsid w:val="002E3C9E"/>
    <w:rsid w:val="002E5D1D"/>
    <w:rsid w:val="002E6E33"/>
    <w:rsid w:val="002F00A4"/>
    <w:rsid w:val="002F00C4"/>
    <w:rsid w:val="002F12AA"/>
    <w:rsid w:val="002F3428"/>
    <w:rsid w:val="002F7C5D"/>
    <w:rsid w:val="0030187C"/>
    <w:rsid w:val="00302A3C"/>
    <w:rsid w:val="00302F14"/>
    <w:rsid w:val="00304B8B"/>
    <w:rsid w:val="003050F0"/>
    <w:rsid w:val="00306648"/>
    <w:rsid w:val="00313642"/>
    <w:rsid w:val="00313DAF"/>
    <w:rsid w:val="0031423C"/>
    <w:rsid w:val="00314832"/>
    <w:rsid w:val="003149B5"/>
    <w:rsid w:val="003150ED"/>
    <w:rsid w:val="00317A73"/>
    <w:rsid w:val="00320C49"/>
    <w:rsid w:val="0032104E"/>
    <w:rsid w:val="00323100"/>
    <w:rsid w:val="00324CFC"/>
    <w:rsid w:val="00330729"/>
    <w:rsid w:val="00331FEB"/>
    <w:rsid w:val="00335FE5"/>
    <w:rsid w:val="00336D53"/>
    <w:rsid w:val="003372A3"/>
    <w:rsid w:val="003411D0"/>
    <w:rsid w:val="00343505"/>
    <w:rsid w:val="0034687A"/>
    <w:rsid w:val="00350BD9"/>
    <w:rsid w:val="00357BE6"/>
    <w:rsid w:val="0036249E"/>
    <w:rsid w:val="00365B13"/>
    <w:rsid w:val="00367116"/>
    <w:rsid w:val="00371113"/>
    <w:rsid w:val="0037140D"/>
    <w:rsid w:val="00373477"/>
    <w:rsid w:val="003743A1"/>
    <w:rsid w:val="00374B8E"/>
    <w:rsid w:val="00383E40"/>
    <w:rsid w:val="003851F5"/>
    <w:rsid w:val="00387B72"/>
    <w:rsid w:val="00387C8B"/>
    <w:rsid w:val="00391330"/>
    <w:rsid w:val="00391822"/>
    <w:rsid w:val="003947CD"/>
    <w:rsid w:val="0039561F"/>
    <w:rsid w:val="003966DC"/>
    <w:rsid w:val="003A0155"/>
    <w:rsid w:val="003A0C5D"/>
    <w:rsid w:val="003A0F16"/>
    <w:rsid w:val="003A2E40"/>
    <w:rsid w:val="003A37FD"/>
    <w:rsid w:val="003A3FF6"/>
    <w:rsid w:val="003A46A8"/>
    <w:rsid w:val="003A6FA8"/>
    <w:rsid w:val="003A789C"/>
    <w:rsid w:val="003A7C85"/>
    <w:rsid w:val="003B1619"/>
    <w:rsid w:val="003B6A0A"/>
    <w:rsid w:val="003B733C"/>
    <w:rsid w:val="003C1FB0"/>
    <w:rsid w:val="003C6B9B"/>
    <w:rsid w:val="003D2F0B"/>
    <w:rsid w:val="003D4D74"/>
    <w:rsid w:val="003D6234"/>
    <w:rsid w:val="003D7E57"/>
    <w:rsid w:val="003E008B"/>
    <w:rsid w:val="003E167D"/>
    <w:rsid w:val="003E28C7"/>
    <w:rsid w:val="003E2FCC"/>
    <w:rsid w:val="003E418A"/>
    <w:rsid w:val="003E501D"/>
    <w:rsid w:val="003F1AB4"/>
    <w:rsid w:val="003F3C03"/>
    <w:rsid w:val="003F3EC6"/>
    <w:rsid w:val="003F683F"/>
    <w:rsid w:val="003F6DB4"/>
    <w:rsid w:val="004023B1"/>
    <w:rsid w:val="0040648F"/>
    <w:rsid w:val="004113D0"/>
    <w:rsid w:val="0041494B"/>
    <w:rsid w:val="0041678F"/>
    <w:rsid w:val="0042256E"/>
    <w:rsid w:val="00422A18"/>
    <w:rsid w:val="00427DE2"/>
    <w:rsid w:val="004315F6"/>
    <w:rsid w:val="004324DC"/>
    <w:rsid w:val="004344DC"/>
    <w:rsid w:val="004346B8"/>
    <w:rsid w:val="0043547A"/>
    <w:rsid w:val="004355CA"/>
    <w:rsid w:val="00440901"/>
    <w:rsid w:val="00442EE0"/>
    <w:rsid w:val="00446801"/>
    <w:rsid w:val="00446811"/>
    <w:rsid w:val="0045269E"/>
    <w:rsid w:val="00452C45"/>
    <w:rsid w:val="004534FE"/>
    <w:rsid w:val="00456164"/>
    <w:rsid w:val="00460C0C"/>
    <w:rsid w:val="0046531B"/>
    <w:rsid w:val="00466111"/>
    <w:rsid w:val="00466796"/>
    <w:rsid w:val="00467F08"/>
    <w:rsid w:val="004715D8"/>
    <w:rsid w:val="004729EB"/>
    <w:rsid w:val="004736FF"/>
    <w:rsid w:val="00475F10"/>
    <w:rsid w:val="004760D5"/>
    <w:rsid w:val="004771EA"/>
    <w:rsid w:val="00477A3B"/>
    <w:rsid w:val="00481A87"/>
    <w:rsid w:val="00481F57"/>
    <w:rsid w:val="00482552"/>
    <w:rsid w:val="004842ED"/>
    <w:rsid w:val="004846F1"/>
    <w:rsid w:val="004850AB"/>
    <w:rsid w:val="004862B8"/>
    <w:rsid w:val="0048690A"/>
    <w:rsid w:val="00490436"/>
    <w:rsid w:val="00491A55"/>
    <w:rsid w:val="00494C28"/>
    <w:rsid w:val="00496FF5"/>
    <w:rsid w:val="00497280"/>
    <w:rsid w:val="004A26B5"/>
    <w:rsid w:val="004A2C22"/>
    <w:rsid w:val="004A310C"/>
    <w:rsid w:val="004A4918"/>
    <w:rsid w:val="004A5C7B"/>
    <w:rsid w:val="004A6A8D"/>
    <w:rsid w:val="004B2BC8"/>
    <w:rsid w:val="004B5CDB"/>
    <w:rsid w:val="004B627D"/>
    <w:rsid w:val="004B6AAA"/>
    <w:rsid w:val="004B7560"/>
    <w:rsid w:val="004C1819"/>
    <w:rsid w:val="004C181D"/>
    <w:rsid w:val="004C3828"/>
    <w:rsid w:val="004C5847"/>
    <w:rsid w:val="004D5670"/>
    <w:rsid w:val="004D6506"/>
    <w:rsid w:val="004D741C"/>
    <w:rsid w:val="004E3096"/>
    <w:rsid w:val="004E3EAF"/>
    <w:rsid w:val="004F290A"/>
    <w:rsid w:val="004F295A"/>
    <w:rsid w:val="004F2D3A"/>
    <w:rsid w:val="004F48A7"/>
    <w:rsid w:val="004F4CED"/>
    <w:rsid w:val="004F616D"/>
    <w:rsid w:val="004F740C"/>
    <w:rsid w:val="004F78B9"/>
    <w:rsid w:val="004F79E4"/>
    <w:rsid w:val="00500619"/>
    <w:rsid w:val="00502E33"/>
    <w:rsid w:val="00503878"/>
    <w:rsid w:val="00506545"/>
    <w:rsid w:val="00507F78"/>
    <w:rsid w:val="0051042A"/>
    <w:rsid w:val="00512A76"/>
    <w:rsid w:val="00514408"/>
    <w:rsid w:val="00516725"/>
    <w:rsid w:val="00520028"/>
    <w:rsid w:val="00520B01"/>
    <w:rsid w:val="00520FBB"/>
    <w:rsid w:val="005217E3"/>
    <w:rsid w:val="00522C47"/>
    <w:rsid w:val="00523A3B"/>
    <w:rsid w:val="00526A65"/>
    <w:rsid w:val="00531FEF"/>
    <w:rsid w:val="00533805"/>
    <w:rsid w:val="005400A5"/>
    <w:rsid w:val="00540515"/>
    <w:rsid w:val="00542C31"/>
    <w:rsid w:val="00542F39"/>
    <w:rsid w:val="00546EB7"/>
    <w:rsid w:val="00547354"/>
    <w:rsid w:val="0054775F"/>
    <w:rsid w:val="00555E52"/>
    <w:rsid w:val="00557ABF"/>
    <w:rsid w:val="005610A3"/>
    <w:rsid w:val="00564737"/>
    <w:rsid w:val="00564B5B"/>
    <w:rsid w:val="00567487"/>
    <w:rsid w:val="00567D7E"/>
    <w:rsid w:val="0057078D"/>
    <w:rsid w:val="00570840"/>
    <w:rsid w:val="00572239"/>
    <w:rsid w:val="005757AA"/>
    <w:rsid w:val="005765FB"/>
    <w:rsid w:val="005767EC"/>
    <w:rsid w:val="00577D22"/>
    <w:rsid w:val="005805D0"/>
    <w:rsid w:val="00582732"/>
    <w:rsid w:val="0058320E"/>
    <w:rsid w:val="00586EC6"/>
    <w:rsid w:val="005874C4"/>
    <w:rsid w:val="005934A6"/>
    <w:rsid w:val="00594065"/>
    <w:rsid w:val="005952E9"/>
    <w:rsid w:val="0059562C"/>
    <w:rsid w:val="0059580A"/>
    <w:rsid w:val="00596E99"/>
    <w:rsid w:val="005A1A8D"/>
    <w:rsid w:val="005A3FEF"/>
    <w:rsid w:val="005A47EC"/>
    <w:rsid w:val="005A57CF"/>
    <w:rsid w:val="005B0847"/>
    <w:rsid w:val="005B246C"/>
    <w:rsid w:val="005B2703"/>
    <w:rsid w:val="005B2EB8"/>
    <w:rsid w:val="005B2FCC"/>
    <w:rsid w:val="005B35D9"/>
    <w:rsid w:val="005B4503"/>
    <w:rsid w:val="005C17A0"/>
    <w:rsid w:val="005C1A73"/>
    <w:rsid w:val="005C2078"/>
    <w:rsid w:val="005C572F"/>
    <w:rsid w:val="005C7320"/>
    <w:rsid w:val="005D0469"/>
    <w:rsid w:val="005D0501"/>
    <w:rsid w:val="005D08D8"/>
    <w:rsid w:val="005D2A99"/>
    <w:rsid w:val="005D48AE"/>
    <w:rsid w:val="005D7BA1"/>
    <w:rsid w:val="005E05C4"/>
    <w:rsid w:val="005E1366"/>
    <w:rsid w:val="005E21B8"/>
    <w:rsid w:val="005E269B"/>
    <w:rsid w:val="005E3286"/>
    <w:rsid w:val="005E48FC"/>
    <w:rsid w:val="005E5B1A"/>
    <w:rsid w:val="005F19A3"/>
    <w:rsid w:val="005F476A"/>
    <w:rsid w:val="005F5FA2"/>
    <w:rsid w:val="005F6500"/>
    <w:rsid w:val="005F6E47"/>
    <w:rsid w:val="00600033"/>
    <w:rsid w:val="00602745"/>
    <w:rsid w:val="00602C23"/>
    <w:rsid w:val="006031BE"/>
    <w:rsid w:val="006060B3"/>
    <w:rsid w:val="00606907"/>
    <w:rsid w:val="006107DD"/>
    <w:rsid w:val="00610925"/>
    <w:rsid w:val="00612D86"/>
    <w:rsid w:val="00613F53"/>
    <w:rsid w:val="006144D5"/>
    <w:rsid w:val="00614AB1"/>
    <w:rsid w:val="006159F8"/>
    <w:rsid w:val="00616223"/>
    <w:rsid w:val="00616579"/>
    <w:rsid w:val="0061791C"/>
    <w:rsid w:val="006208A2"/>
    <w:rsid w:val="00622A1E"/>
    <w:rsid w:val="006247D6"/>
    <w:rsid w:val="00625606"/>
    <w:rsid w:val="006276A2"/>
    <w:rsid w:val="00630311"/>
    <w:rsid w:val="006306E5"/>
    <w:rsid w:val="00633079"/>
    <w:rsid w:val="00634E54"/>
    <w:rsid w:val="00636803"/>
    <w:rsid w:val="00636AA4"/>
    <w:rsid w:val="00640CD3"/>
    <w:rsid w:val="006435E4"/>
    <w:rsid w:val="00647675"/>
    <w:rsid w:val="0064796E"/>
    <w:rsid w:val="006522E0"/>
    <w:rsid w:val="006529F5"/>
    <w:rsid w:val="0065482A"/>
    <w:rsid w:val="00655866"/>
    <w:rsid w:val="0066076A"/>
    <w:rsid w:val="00660B5A"/>
    <w:rsid w:val="006632AF"/>
    <w:rsid w:val="00663E7A"/>
    <w:rsid w:val="006646C2"/>
    <w:rsid w:val="00664E43"/>
    <w:rsid w:val="0067334A"/>
    <w:rsid w:val="00680134"/>
    <w:rsid w:val="006851B9"/>
    <w:rsid w:val="00687471"/>
    <w:rsid w:val="0069039B"/>
    <w:rsid w:val="006903C9"/>
    <w:rsid w:val="006931A9"/>
    <w:rsid w:val="00693F36"/>
    <w:rsid w:val="00695B1B"/>
    <w:rsid w:val="006A0886"/>
    <w:rsid w:val="006A08CD"/>
    <w:rsid w:val="006A1FF2"/>
    <w:rsid w:val="006A38BA"/>
    <w:rsid w:val="006A3BF0"/>
    <w:rsid w:val="006A45C8"/>
    <w:rsid w:val="006A4D3C"/>
    <w:rsid w:val="006A564B"/>
    <w:rsid w:val="006A5F00"/>
    <w:rsid w:val="006A7125"/>
    <w:rsid w:val="006B043D"/>
    <w:rsid w:val="006B11B7"/>
    <w:rsid w:val="006B6BD6"/>
    <w:rsid w:val="006C02E4"/>
    <w:rsid w:val="006C07F1"/>
    <w:rsid w:val="006C1078"/>
    <w:rsid w:val="006C1DE8"/>
    <w:rsid w:val="006C2481"/>
    <w:rsid w:val="006C29F5"/>
    <w:rsid w:val="006C2A61"/>
    <w:rsid w:val="006C371E"/>
    <w:rsid w:val="006C7589"/>
    <w:rsid w:val="006D0B2D"/>
    <w:rsid w:val="006D313E"/>
    <w:rsid w:val="006D442E"/>
    <w:rsid w:val="006D75CD"/>
    <w:rsid w:val="006E1A2E"/>
    <w:rsid w:val="006E1D5D"/>
    <w:rsid w:val="006E5FF4"/>
    <w:rsid w:val="006F22E9"/>
    <w:rsid w:val="006F60DE"/>
    <w:rsid w:val="006F61C1"/>
    <w:rsid w:val="006F7E2F"/>
    <w:rsid w:val="00702D29"/>
    <w:rsid w:val="0070343C"/>
    <w:rsid w:val="007055B9"/>
    <w:rsid w:val="007065DA"/>
    <w:rsid w:val="00710D7C"/>
    <w:rsid w:val="00711B18"/>
    <w:rsid w:val="00714817"/>
    <w:rsid w:val="007226B6"/>
    <w:rsid w:val="00722906"/>
    <w:rsid w:val="00722C28"/>
    <w:rsid w:val="00723A95"/>
    <w:rsid w:val="00724AED"/>
    <w:rsid w:val="0072689C"/>
    <w:rsid w:val="00730584"/>
    <w:rsid w:val="00730B44"/>
    <w:rsid w:val="00733292"/>
    <w:rsid w:val="00737E74"/>
    <w:rsid w:val="00740149"/>
    <w:rsid w:val="007476FE"/>
    <w:rsid w:val="007476FF"/>
    <w:rsid w:val="00747E16"/>
    <w:rsid w:val="00751AD0"/>
    <w:rsid w:val="007527DC"/>
    <w:rsid w:val="00752CC2"/>
    <w:rsid w:val="007533E2"/>
    <w:rsid w:val="00753602"/>
    <w:rsid w:val="00753E09"/>
    <w:rsid w:val="007540DE"/>
    <w:rsid w:val="00754FE0"/>
    <w:rsid w:val="00755E5B"/>
    <w:rsid w:val="00756279"/>
    <w:rsid w:val="007573CA"/>
    <w:rsid w:val="00761788"/>
    <w:rsid w:val="00763541"/>
    <w:rsid w:val="0076443B"/>
    <w:rsid w:val="00766A1B"/>
    <w:rsid w:val="00770D66"/>
    <w:rsid w:val="007752E8"/>
    <w:rsid w:val="00775C87"/>
    <w:rsid w:val="00776AF1"/>
    <w:rsid w:val="00777A7D"/>
    <w:rsid w:val="00782A23"/>
    <w:rsid w:val="00782F03"/>
    <w:rsid w:val="00783018"/>
    <w:rsid w:val="00783670"/>
    <w:rsid w:val="00783C87"/>
    <w:rsid w:val="00787994"/>
    <w:rsid w:val="00790A7A"/>
    <w:rsid w:val="00791322"/>
    <w:rsid w:val="007915F0"/>
    <w:rsid w:val="00791B54"/>
    <w:rsid w:val="0079412D"/>
    <w:rsid w:val="007A0A09"/>
    <w:rsid w:val="007A21F0"/>
    <w:rsid w:val="007A2757"/>
    <w:rsid w:val="007A2E79"/>
    <w:rsid w:val="007A36A3"/>
    <w:rsid w:val="007A487B"/>
    <w:rsid w:val="007A6317"/>
    <w:rsid w:val="007B041C"/>
    <w:rsid w:val="007B0E8F"/>
    <w:rsid w:val="007B4F4A"/>
    <w:rsid w:val="007B6DA1"/>
    <w:rsid w:val="007B740F"/>
    <w:rsid w:val="007C0DAE"/>
    <w:rsid w:val="007C305D"/>
    <w:rsid w:val="007C531F"/>
    <w:rsid w:val="007D2C77"/>
    <w:rsid w:val="007D389A"/>
    <w:rsid w:val="007D710E"/>
    <w:rsid w:val="007D78FA"/>
    <w:rsid w:val="007E02BC"/>
    <w:rsid w:val="007E13F5"/>
    <w:rsid w:val="007E21AB"/>
    <w:rsid w:val="007E28C6"/>
    <w:rsid w:val="007E30FA"/>
    <w:rsid w:val="007E57BE"/>
    <w:rsid w:val="007E60CA"/>
    <w:rsid w:val="007E7B19"/>
    <w:rsid w:val="007F13C6"/>
    <w:rsid w:val="007F3932"/>
    <w:rsid w:val="007F3CAD"/>
    <w:rsid w:val="007F5A02"/>
    <w:rsid w:val="0080003B"/>
    <w:rsid w:val="00801D0B"/>
    <w:rsid w:val="008020A2"/>
    <w:rsid w:val="008026CD"/>
    <w:rsid w:val="00803FF1"/>
    <w:rsid w:val="008105BE"/>
    <w:rsid w:val="00810F69"/>
    <w:rsid w:val="008112C3"/>
    <w:rsid w:val="008128B1"/>
    <w:rsid w:val="00812F0F"/>
    <w:rsid w:val="008139A8"/>
    <w:rsid w:val="00814001"/>
    <w:rsid w:val="0081530F"/>
    <w:rsid w:val="008202C1"/>
    <w:rsid w:val="0082254B"/>
    <w:rsid w:val="00823B7A"/>
    <w:rsid w:val="00824A80"/>
    <w:rsid w:val="0082583D"/>
    <w:rsid w:val="00825FDD"/>
    <w:rsid w:val="0082703B"/>
    <w:rsid w:val="00831327"/>
    <w:rsid w:val="0083197E"/>
    <w:rsid w:val="008320D3"/>
    <w:rsid w:val="00834481"/>
    <w:rsid w:val="008369EE"/>
    <w:rsid w:val="00840088"/>
    <w:rsid w:val="008417F5"/>
    <w:rsid w:val="008430FD"/>
    <w:rsid w:val="00843140"/>
    <w:rsid w:val="00843B8D"/>
    <w:rsid w:val="008461AD"/>
    <w:rsid w:val="00846BCB"/>
    <w:rsid w:val="00846F68"/>
    <w:rsid w:val="00847530"/>
    <w:rsid w:val="0085025A"/>
    <w:rsid w:val="008511A1"/>
    <w:rsid w:val="008513E3"/>
    <w:rsid w:val="00856474"/>
    <w:rsid w:val="00860F38"/>
    <w:rsid w:val="0086343F"/>
    <w:rsid w:val="008639E8"/>
    <w:rsid w:val="00863F0C"/>
    <w:rsid w:val="00864467"/>
    <w:rsid w:val="00865148"/>
    <w:rsid w:val="00872517"/>
    <w:rsid w:val="00872924"/>
    <w:rsid w:val="00873C9C"/>
    <w:rsid w:val="00876C9E"/>
    <w:rsid w:val="00880147"/>
    <w:rsid w:val="00883060"/>
    <w:rsid w:val="00885AB2"/>
    <w:rsid w:val="00886091"/>
    <w:rsid w:val="0088714B"/>
    <w:rsid w:val="008915B4"/>
    <w:rsid w:val="00891A51"/>
    <w:rsid w:val="00894590"/>
    <w:rsid w:val="008963BF"/>
    <w:rsid w:val="008978BA"/>
    <w:rsid w:val="008A2AF3"/>
    <w:rsid w:val="008A4113"/>
    <w:rsid w:val="008A42DD"/>
    <w:rsid w:val="008A4333"/>
    <w:rsid w:val="008A7592"/>
    <w:rsid w:val="008A7A0D"/>
    <w:rsid w:val="008B02E4"/>
    <w:rsid w:val="008B173F"/>
    <w:rsid w:val="008B2082"/>
    <w:rsid w:val="008B3DDA"/>
    <w:rsid w:val="008B4219"/>
    <w:rsid w:val="008B6117"/>
    <w:rsid w:val="008B6C3B"/>
    <w:rsid w:val="008C15D1"/>
    <w:rsid w:val="008C2B97"/>
    <w:rsid w:val="008C3205"/>
    <w:rsid w:val="008C33F1"/>
    <w:rsid w:val="008C4A8A"/>
    <w:rsid w:val="008C6AFB"/>
    <w:rsid w:val="008D22E0"/>
    <w:rsid w:val="008D331D"/>
    <w:rsid w:val="008D3BF9"/>
    <w:rsid w:val="008D3F1C"/>
    <w:rsid w:val="008E0066"/>
    <w:rsid w:val="008E3077"/>
    <w:rsid w:val="008E30C5"/>
    <w:rsid w:val="008E648D"/>
    <w:rsid w:val="008E7A45"/>
    <w:rsid w:val="008E7D2C"/>
    <w:rsid w:val="008E7ECA"/>
    <w:rsid w:val="008F0847"/>
    <w:rsid w:val="008F2750"/>
    <w:rsid w:val="008F3134"/>
    <w:rsid w:val="008F6536"/>
    <w:rsid w:val="008F7219"/>
    <w:rsid w:val="008F7C04"/>
    <w:rsid w:val="009002CF"/>
    <w:rsid w:val="009017A9"/>
    <w:rsid w:val="00904D9D"/>
    <w:rsid w:val="00904E34"/>
    <w:rsid w:val="00905DFE"/>
    <w:rsid w:val="009068BA"/>
    <w:rsid w:val="0090695C"/>
    <w:rsid w:val="009139D0"/>
    <w:rsid w:val="00913D20"/>
    <w:rsid w:val="00913E0E"/>
    <w:rsid w:val="0091428B"/>
    <w:rsid w:val="00915CCE"/>
    <w:rsid w:val="00916F07"/>
    <w:rsid w:val="009175AA"/>
    <w:rsid w:val="009222CA"/>
    <w:rsid w:val="00925A73"/>
    <w:rsid w:val="00926D9B"/>
    <w:rsid w:val="009300C9"/>
    <w:rsid w:val="00930CFB"/>
    <w:rsid w:val="00933161"/>
    <w:rsid w:val="009332FF"/>
    <w:rsid w:val="00936DC8"/>
    <w:rsid w:val="009373E6"/>
    <w:rsid w:val="00940D09"/>
    <w:rsid w:val="009435B1"/>
    <w:rsid w:val="009436D1"/>
    <w:rsid w:val="0094443D"/>
    <w:rsid w:val="0094522C"/>
    <w:rsid w:val="00945E41"/>
    <w:rsid w:val="00946B1E"/>
    <w:rsid w:val="00963617"/>
    <w:rsid w:val="00964125"/>
    <w:rsid w:val="0096502B"/>
    <w:rsid w:val="009650CE"/>
    <w:rsid w:val="00967849"/>
    <w:rsid w:val="00971855"/>
    <w:rsid w:val="00971B63"/>
    <w:rsid w:val="00972398"/>
    <w:rsid w:val="0097292B"/>
    <w:rsid w:val="009740B5"/>
    <w:rsid w:val="009747B6"/>
    <w:rsid w:val="00975D35"/>
    <w:rsid w:val="00983DA7"/>
    <w:rsid w:val="00985040"/>
    <w:rsid w:val="00986A8C"/>
    <w:rsid w:val="00986BD7"/>
    <w:rsid w:val="00987556"/>
    <w:rsid w:val="00987BDB"/>
    <w:rsid w:val="009902E3"/>
    <w:rsid w:val="00990BCA"/>
    <w:rsid w:val="0099306C"/>
    <w:rsid w:val="009940AB"/>
    <w:rsid w:val="009951B0"/>
    <w:rsid w:val="009A1ECD"/>
    <w:rsid w:val="009A2E71"/>
    <w:rsid w:val="009A3893"/>
    <w:rsid w:val="009A3BA6"/>
    <w:rsid w:val="009A4CAC"/>
    <w:rsid w:val="009B139F"/>
    <w:rsid w:val="009B1B6F"/>
    <w:rsid w:val="009B26C4"/>
    <w:rsid w:val="009B2C61"/>
    <w:rsid w:val="009B63B9"/>
    <w:rsid w:val="009B6E84"/>
    <w:rsid w:val="009B72E4"/>
    <w:rsid w:val="009B7B2C"/>
    <w:rsid w:val="009C04DA"/>
    <w:rsid w:val="009C5107"/>
    <w:rsid w:val="009C62CA"/>
    <w:rsid w:val="009C7A49"/>
    <w:rsid w:val="009D2BDA"/>
    <w:rsid w:val="009D2D84"/>
    <w:rsid w:val="009E1566"/>
    <w:rsid w:val="009E52B4"/>
    <w:rsid w:val="009E52C6"/>
    <w:rsid w:val="009F07A2"/>
    <w:rsid w:val="009F0AA2"/>
    <w:rsid w:val="009F4DBF"/>
    <w:rsid w:val="009F4F51"/>
    <w:rsid w:val="009F6505"/>
    <w:rsid w:val="009F6AEE"/>
    <w:rsid w:val="009F7557"/>
    <w:rsid w:val="00A00158"/>
    <w:rsid w:val="00A00FF4"/>
    <w:rsid w:val="00A0107D"/>
    <w:rsid w:val="00A01D96"/>
    <w:rsid w:val="00A03964"/>
    <w:rsid w:val="00A04BFB"/>
    <w:rsid w:val="00A05AF8"/>
    <w:rsid w:val="00A0647F"/>
    <w:rsid w:val="00A10AD0"/>
    <w:rsid w:val="00A1128F"/>
    <w:rsid w:val="00A117D6"/>
    <w:rsid w:val="00A14A38"/>
    <w:rsid w:val="00A15530"/>
    <w:rsid w:val="00A169A5"/>
    <w:rsid w:val="00A17244"/>
    <w:rsid w:val="00A23822"/>
    <w:rsid w:val="00A24084"/>
    <w:rsid w:val="00A24213"/>
    <w:rsid w:val="00A24D92"/>
    <w:rsid w:val="00A26A0F"/>
    <w:rsid w:val="00A30F06"/>
    <w:rsid w:val="00A32F66"/>
    <w:rsid w:val="00A34B19"/>
    <w:rsid w:val="00A350FD"/>
    <w:rsid w:val="00A47E85"/>
    <w:rsid w:val="00A47F6D"/>
    <w:rsid w:val="00A5112C"/>
    <w:rsid w:val="00A51E71"/>
    <w:rsid w:val="00A5375B"/>
    <w:rsid w:val="00A5556E"/>
    <w:rsid w:val="00A556E3"/>
    <w:rsid w:val="00A56714"/>
    <w:rsid w:val="00A61B47"/>
    <w:rsid w:val="00A63C33"/>
    <w:rsid w:val="00A64242"/>
    <w:rsid w:val="00A64DA5"/>
    <w:rsid w:val="00A65126"/>
    <w:rsid w:val="00A70299"/>
    <w:rsid w:val="00A70C42"/>
    <w:rsid w:val="00A71743"/>
    <w:rsid w:val="00A7479C"/>
    <w:rsid w:val="00A76EC9"/>
    <w:rsid w:val="00A80E76"/>
    <w:rsid w:val="00A82DD2"/>
    <w:rsid w:val="00A84A3E"/>
    <w:rsid w:val="00A87081"/>
    <w:rsid w:val="00A87114"/>
    <w:rsid w:val="00A87862"/>
    <w:rsid w:val="00A878E8"/>
    <w:rsid w:val="00A91485"/>
    <w:rsid w:val="00A923C2"/>
    <w:rsid w:val="00A930F7"/>
    <w:rsid w:val="00A94312"/>
    <w:rsid w:val="00A954E0"/>
    <w:rsid w:val="00A97BEC"/>
    <w:rsid w:val="00A97E11"/>
    <w:rsid w:val="00A97F0D"/>
    <w:rsid w:val="00AA0072"/>
    <w:rsid w:val="00AA16C0"/>
    <w:rsid w:val="00AA299B"/>
    <w:rsid w:val="00AA2EBA"/>
    <w:rsid w:val="00AA4CF8"/>
    <w:rsid w:val="00AA55C6"/>
    <w:rsid w:val="00AA7257"/>
    <w:rsid w:val="00AB074B"/>
    <w:rsid w:val="00AB21A4"/>
    <w:rsid w:val="00AB4462"/>
    <w:rsid w:val="00AB616B"/>
    <w:rsid w:val="00AC2FCB"/>
    <w:rsid w:val="00AC309E"/>
    <w:rsid w:val="00AC3191"/>
    <w:rsid w:val="00AC4624"/>
    <w:rsid w:val="00AC644C"/>
    <w:rsid w:val="00AC68E6"/>
    <w:rsid w:val="00AD3AAC"/>
    <w:rsid w:val="00AE0AF4"/>
    <w:rsid w:val="00AE3F2F"/>
    <w:rsid w:val="00AE4FDA"/>
    <w:rsid w:val="00AE555E"/>
    <w:rsid w:val="00AE5909"/>
    <w:rsid w:val="00AF0841"/>
    <w:rsid w:val="00AF0D0E"/>
    <w:rsid w:val="00AF0EEF"/>
    <w:rsid w:val="00AF1322"/>
    <w:rsid w:val="00AF14E0"/>
    <w:rsid w:val="00AF2940"/>
    <w:rsid w:val="00AF5B44"/>
    <w:rsid w:val="00AF6F5A"/>
    <w:rsid w:val="00B00618"/>
    <w:rsid w:val="00B015F1"/>
    <w:rsid w:val="00B01CED"/>
    <w:rsid w:val="00B031DF"/>
    <w:rsid w:val="00B03767"/>
    <w:rsid w:val="00B05716"/>
    <w:rsid w:val="00B06434"/>
    <w:rsid w:val="00B0654E"/>
    <w:rsid w:val="00B07DC1"/>
    <w:rsid w:val="00B104BF"/>
    <w:rsid w:val="00B12161"/>
    <w:rsid w:val="00B126DA"/>
    <w:rsid w:val="00B1446F"/>
    <w:rsid w:val="00B152E7"/>
    <w:rsid w:val="00B15FD0"/>
    <w:rsid w:val="00B17046"/>
    <w:rsid w:val="00B17907"/>
    <w:rsid w:val="00B17F69"/>
    <w:rsid w:val="00B21705"/>
    <w:rsid w:val="00B269B4"/>
    <w:rsid w:val="00B318E8"/>
    <w:rsid w:val="00B3353D"/>
    <w:rsid w:val="00B341FD"/>
    <w:rsid w:val="00B342B1"/>
    <w:rsid w:val="00B36009"/>
    <w:rsid w:val="00B43705"/>
    <w:rsid w:val="00B4789F"/>
    <w:rsid w:val="00B511E3"/>
    <w:rsid w:val="00B535D0"/>
    <w:rsid w:val="00B5547A"/>
    <w:rsid w:val="00B564EE"/>
    <w:rsid w:val="00B6001B"/>
    <w:rsid w:val="00B67A3B"/>
    <w:rsid w:val="00B707E2"/>
    <w:rsid w:val="00B72D25"/>
    <w:rsid w:val="00B73CD7"/>
    <w:rsid w:val="00B73FA6"/>
    <w:rsid w:val="00B7485F"/>
    <w:rsid w:val="00B76D5E"/>
    <w:rsid w:val="00B80754"/>
    <w:rsid w:val="00B80CD2"/>
    <w:rsid w:val="00B8128C"/>
    <w:rsid w:val="00B81C1E"/>
    <w:rsid w:val="00B823B5"/>
    <w:rsid w:val="00B82F42"/>
    <w:rsid w:val="00B83C54"/>
    <w:rsid w:val="00B85525"/>
    <w:rsid w:val="00B863B8"/>
    <w:rsid w:val="00B90DB1"/>
    <w:rsid w:val="00B91F23"/>
    <w:rsid w:val="00B9317A"/>
    <w:rsid w:val="00B94FFB"/>
    <w:rsid w:val="00BA20C8"/>
    <w:rsid w:val="00BA5611"/>
    <w:rsid w:val="00BA594A"/>
    <w:rsid w:val="00BB109F"/>
    <w:rsid w:val="00BB2DD7"/>
    <w:rsid w:val="00BB2E04"/>
    <w:rsid w:val="00BB423A"/>
    <w:rsid w:val="00BB5DDC"/>
    <w:rsid w:val="00BB5F29"/>
    <w:rsid w:val="00BB681C"/>
    <w:rsid w:val="00BB6922"/>
    <w:rsid w:val="00BC1312"/>
    <w:rsid w:val="00BC2587"/>
    <w:rsid w:val="00BC29ED"/>
    <w:rsid w:val="00BC2CCD"/>
    <w:rsid w:val="00BC3AED"/>
    <w:rsid w:val="00BC3C14"/>
    <w:rsid w:val="00BC702E"/>
    <w:rsid w:val="00BD0BFA"/>
    <w:rsid w:val="00BD0CAA"/>
    <w:rsid w:val="00BD25A0"/>
    <w:rsid w:val="00BD29C7"/>
    <w:rsid w:val="00BD2D36"/>
    <w:rsid w:val="00BD34E9"/>
    <w:rsid w:val="00BD36FD"/>
    <w:rsid w:val="00BE140F"/>
    <w:rsid w:val="00BE4ACF"/>
    <w:rsid w:val="00BF7394"/>
    <w:rsid w:val="00C00C00"/>
    <w:rsid w:val="00C00F5E"/>
    <w:rsid w:val="00C01892"/>
    <w:rsid w:val="00C01AD2"/>
    <w:rsid w:val="00C02DB5"/>
    <w:rsid w:val="00C0621F"/>
    <w:rsid w:val="00C0666A"/>
    <w:rsid w:val="00C15F6A"/>
    <w:rsid w:val="00C17951"/>
    <w:rsid w:val="00C17A3C"/>
    <w:rsid w:val="00C230F6"/>
    <w:rsid w:val="00C24BD0"/>
    <w:rsid w:val="00C24D0D"/>
    <w:rsid w:val="00C26389"/>
    <w:rsid w:val="00C26799"/>
    <w:rsid w:val="00C32FC1"/>
    <w:rsid w:val="00C332B3"/>
    <w:rsid w:val="00C34A9C"/>
    <w:rsid w:val="00C413AD"/>
    <w:rsid w:val="00C45B8E"/>
    <w:rsid w:val="00C473F2"/>
    <w:rsid w:val="00C51488"/>
    <w:rsid w:val="00C52E9D"/>
    <w:rsid w:val="00C56F44"/>
    <w:rsid w:val="00C57157"/>
    <w:rsid w:val="00C57F72"/>
    <w:rsid w:val="00C61DED"/>
    <w:rsid w:val="00C6481D"/>
    <w:rsid w:val="00C65343"/>
    <w:rsid w:val="00C656BD"/>
    <w:rsid w:val="00C66CC1"/>
    <w:rsid w:val="00C723F3"/>
    <w:rsid w:val="00C73984"/>
    <w:rsid w:val="00C764D9"/>
    <w:rsid w:val="00C76D2B"/>
    <w:rsid w:val="00C80A8F"/>
    <w:rsid w:val="00C8156F"/>
    <w:rsid w:val="00C84AF6"/>
    <w:rsid w:val="00C84E5A"/>
    <w:rsid w:val="00C85C60"/>
    <w:rsid w:val="00C85EA3"/>
    <w:rsid w:val="00C9003E"/>
    <w:rsid w:val="00C903BF"/>
    <w:rsid w:val="00C9132A"/>
    <w:rsid w:val="00C93100"/>
    <w:rsid w:val="00C93E9A"/>
    <w:rsid w:val="00C94B54"/>
    <w:rsid w:val="00C94C15"/>
    <w:rsid w:val="00C951F4"/>
    <w:rsid w:val="00CA2748"/>
    <w:rsid w:val="00CA2BC1"/>
    <w:rsid w:val="00CA46A2"/>
    <w:rsid w:val="00CA716C"/>
    <w:rsid w:val="00CB079E"/>
    <w:rsid w:val="00CB1061"/>
    <w:rsid w:val="00CB27EA"/>
    <w:rsid w:val="00CB37CF"/>
    <w:rsid w:val="00CC09B7"/>
    <w:rsid w:val="00CC0CD0"/>
    <w:rsid w:val="00CC242D"/>
    <w:rsid w:val="00CC532D"/>
    <w:rsid w:val="00CC5B0A"/>
    <w:rsid w:val="00CC5B36"/>
    <w:rsid w:val="00CC7278"/>
    <w:rsid w:val="00CD053D"/>
    <w:rsid w:val="00CD2904"/>
    <w:rsid w:val="00CD5243"/>
    <w:rsid w:val="00CD59E4"/>
    <w:rsid w:val="00CD7089"/>
    <w:rsid w:val="00CE31B2"/>
    <w:rsid w:val="00CE7031"/>
    <w:rsid w:val="00CF0F72"/>
    <w:rsid w:val="00CF15A7"/>
    <w:rsid w:val="00CF15D3"/>
    <w:rsid w:val="00CF5B93"/>
    <w:rsid w:val="00CF5ECF"/>
    <w:rsid w:val="00CF71F0"/>
    <w:rsid w:val="00CF76F4"/>
    <w:rsid w:val="00D00192"/>
    <w:rsid w:val="00D00231"/>
    <w:rsid w:val="00D058BA"/>
    <w:rsid w:val="00D07BB2"/>
    <w:rsid w:val="00D1193F"/>
    <w:rsid w:val="00D15035"/>
    <w:rsid w:val="00D1546E"/>
    <w:rsid w:val="00D1569A"/>
    <w:rsid w:val="00D15CD1"/>
    <w:rsid w:val="00D2086B"/>
    <w:rsid w:val="00D225D4"/>
    <w:rsid w:val="00D2455E"/>
    <w:rsid w:val="00D25BDD"/>
    <w:rsid w:val="00D312B8"/>
    <w:rsid w:val="00D3142D"/>
    <w:rsid w:val="00D376D7"/>
    <w:rsid w:val="00D4249B"/>
    <w:rsid w:val="00D4322C"/>
    <w:rsid w:val="00D456E2"/>
    <w:rsid w:val="00D45B3C"/>
    <w:rsid w:val="00D46B78"/>
    <w:rsid w:val="00D50B8B"/>
    <w:rsid w:val="00D50E40"/>
    <w:rsid w:val="00D516F4"/>
    <w:rsid w:val="00D52F0E"/>
    <w:rsid w:val="00D5587D"/>
    <w:rsid w:val="00D56B78"/>
    <w:rsid w:val="00D61195"/>
    <w:rsid w:val="00D6210E"/>
    <w:rsid w:val="00D63B25"/>
    <w:rsid w:val="00D65E42"/>
    <w:rsid w:val="00D72C45"/>
    <w:rsid w:val="00D757E9"/>
    <w:rsid w:val="00D7727E"/>
    <w:rsid w:val="00D777F3"/>
    <w:rsid w:val="00D77B4D"/>
    <w:rsid w:val="00D77B9F"/>
    <w:rsid w:val="00D8105B"/>
    <w:rsid w:val="00D826A0"/>
    <w:rsid w:val="00D83144"/>
    <w:rsid w:val="00D8390D"/>
    <w:rsid w:val="00D86431"/>
    <w:rsid w:val="00D865B5"/>
    <w:rsid w:val="00D87058"/>
    <w:rsid w:val="00D90396"/>
    <w:rsid w:val="00D9239D"/>
    <w:rsid w:val="00D92ADA"/>
    <w:rsid w:val="00D931E0"/>
    <w:rsid w:val="00D974BF"/>
    <w:rsid w:val="00DA2660"/>
    <w:rsid w:val="00DA3F4E"/>
    <w:rsid w:val="00DA41EA"/>
    <w:rsid w:val="00DA467B"/>
    <w:rsid w:val="00DA5DB1"/>
    <w:rsid w:val="00DA7081"/>
    <w:rsid w:val="00DB2F24"/>
    <w:rsid w:val="00DB3861"/>
    <w:rsid w:val="00DB4BC7"/>
    <w:rsid w:val="00DB4F39"/>
    <w:rsid w:val="00DB78E7"/>
    <w:rsid w:val="00DC0C0A"/>
    <w:rsid w:val="00DC1CE6"/>
    <w:rsid w:val="00DC22B1"/>
    <w:rsid w:val="00DC2612"/>
    <w:rsid w:val="00DC3AD3"/>
    <w:rsid w:val="00DC4204"/>
    <w:rsid w:val="00DC6328"/>
    <w:rsid w:val="00DC70B2"/>
    <w:rsid w:val="00DD1530"/>
    <w:rsid w:val="00DD1BCB"/>
    <w:rsid w:val="00DD2A6C"/>
    <w:rsid w:val="00DD2CA7"/>
    <w:rsid w:val="00DD3C6D"/>
    <w:rsid w:val="00DD3D3F"/>
    <w:rsid w:val="00DD3DF4"/>
    <w:rsid w:val="00DD61D7"/>
    <w:rsid w:val="00DD6A12"/>
    <w:rsid w:val="00DE10DF"/>
    <w:rsid w:val="00DE4C93"/>
    <w:rsid w:val="00DE61FE"/>
    <w:rsid w:val="00DE696A"/>
    <w:rsid w:val="00DE74A3"/>
    <w:rsid w:val="00DE7CD7"/>
    <w:rsid w:val="00DF3A67"/>
    <w:rsid w:val="00DF566D"/>
    <w:rsid w:val="00E01241"/>
    <w:rsid w:val="00E033D3"/>
    <w:rsid w:val="00E04210"/>
    <w:rsid w:val="00E06234"/>
    <w:rsid w:val="00E06651"/>
    <w:rsid w:val="00E07715"/>
    <w:rsid w:val="00E108ED"/>
    <w:rsid w:val="00E10CEB"/>
    <w:rsid w:val="00E1145F"/>
    <w:rsid w:val="00E14B21"/>
    <w:rsid w:val="00E165E8"/>
    <w:rsid w:val="00E30616"/>
    <w:rsid w:val="00E33316"/>
    <w:rsid w:val="00E362AD"/>
    <w:rsid w:val="00E407AC"/>
    <w:rsid w:val="00E412C9"/>
    <w:rsid w:val="00E43B5A"/>
    <w:rsid w:val="00E43CE8"/>
    <w:rsid w:val="00E43E2D"/>
    <w:rsid w:val="00E459DB"/>
    <w:rsid w:val="00E52DD7"/>
    <w:rsid w:val="00E53AC0"/>
    <w:rsid w:val="00E5490D"/>
    <w:rsid w:val="00E557CA"/>
    <w:rsid w:val="00E55C89"/>
    <w:rsid w:val="00E60FB7"/>
    <w:rsid w:val="00E61953"/>
    <w:rsid w:val="00E61E7E"/>
    <w:rsid w:val="00E63281"/>
    <w:rsid w:val="00E63DE0"/>
    <w:rsid w:val="00E65624"/>
    <w:rsid w:val="00E67C16"/>
    <w:rsid w:val="00E7110E"/>
    <w:rsid w:val="00E71272"/>
    <w:rsid w:val="00E729F6"/>
    <w:rsid w:val="00E7610E"/>
    <w:rsid w:val="00E76740"/>
    <w:rsid w:val="00E77FA5"/>
    <w:rsid w:val="00E81AD5"/>
    <w:rsid w:val="00E82F83"/>
    <w:rsid w:val="00E84659"/>
    <w:rsid w:val="00E932B3"/>
    <w:rsid w:val="00E949BC"/>
    <w:rsid w:val="00E97376"/>
    <w:rsid w:val="00EA2351"/>
    <w:rsid w:val="00EA2F5D"/>
    <w:rsid w:val="00EA3383"/>
    <w:rsid w:val="00EA3846"/>
    <w:rsid w:val="00EA5A2C"/>
    <w:rsid w:val="00EA672E"/>
    <w:rsid w:val="00EA70DA"/>
    <w:rsid w:val="00EA7A41"/>
    <w:rsid w:val="00EB1442"/>
    <w:rsid w:val="00EB19CF"/>
    <w:rsid w:val="00EB4051"/>
    <w:rsid w:val="00EB5287"/>
    <w:rsid w:val="00EB57AE"/>
    <w:rsid w:val="00EC1EC3"/>
    <w:rsid w:val="00EC332F"/>
    <w:rsid w:val="00EC5CC5"/>
    <w:rsid w:val="00EC6658"/>
    <w:rsid w:val="00EC6E38"/>
    <w:rsid w:val="00ED1BF7"/>
    <w:rsid w:val="00ED73E0"/>
    <w:rsid w:val="00EE0791"/>
    <w:rsid w:val="00EE1F20"/>
    <w:rsid w:val="00EE2B09"/>
    <w:rsid w:val="00EE382A"/>
    <w:rsid w:val="00EE38F6"/>
    <w:rsid w:val="00EE438E"/>
    <w:rsid w:val="00EE4F18"/>
    <w:rsid w:val="00EE5D53"/>
    <w:rsid w:val="00EE7CFD"/>
    <w:rsid w:val="00EE7DB8"/>
    <w:rsid w:val="00EF1918"/>
    <w:rsid w:val="00EF40E3"/>
    <w:rsid w:val="00EF49F2"/>
    <w:rsid w:val="00EF56CF"/>
    <w:rsid w:val="00EF5CFF"/>
    <w:rsid w:val="00EF68B8"/>
    <w:rsid w:val="00F005D1"/>
    <w:rsid w:val="00F03A2A"/>
    <w:rsid w:val="00F04F26"/>
    <w:rsid w:val="00F0532D"/>
    <w:rsid w:val="00F11B00"/>
    <w:rsid w:val="00F120A1"/>
    <w:rsid w:val="00F132BE"/>
    <w:rsid w:val="00F147D5"/>
    <w:rsid w:val="00F15C1F"/>
    <w:rsid w:val="00F217D1"/>
    <w:rsid w:val="00F2303B"/>
    <w:rsid w:val="00F27CE6"/>
    <w:rsid w:val="00F30CE4"/>
    <w:rsid w:val="00F31392"/>
    <w:rsid w:val="00F3185C"/>
    <w:rsid w:val="00F3623E"/>
    <w:rsid w:val="00F3725F"/>
    <w:rsid w:val="00F405B2"/>
    <w:rsid w:val="00F427EC"/>
    <w:rsid w:val="00F44D51"/>
    <w:rsid w:val="00F45684"/>
    <w:rsid w:val="00F46B0A"/>
    <w:rsid w:val="00F46D67"/>
    <w:rsid w:val="00F506A6"/>
    <w:rsid w:val="00F50F26"/>
    <w:rsid w:val="00F522BE"/>
    <w:rsid w:val="00F54853"/>
    <w:rsid w:val="00F556C2"/>
    <w:rsid w:val="00F56D63"/>
    <w:rsid w:val="00F577F0"/>
    <w:rsid w:val="00F60F17"/>
    <w:rsid w:val="00F64812"/>
    <w:rsid w:val="00F65B65"/>
    <w:rsid w:val="00F66754"/>
    <w:rsid w:val="00F7262B"/>
    <w:rsid w:val="00F72692"/>
    <w:rsid w:val="00F73754"/>
    <w:rsid w:val="00F74131"/>
    <w:rsid w:val="00F808E9"/>
    <w:rsid w:val="00F834D4"/>
    <w:rsid w:val="00F83CB3"/>
    <w:rsid w:val="00F84A43"/>
    <w:rsid w:val="00F918BC"/>
    <w:rsid w:val="00F9305E"/>
    <w:rsid w:val="00F94BB1"/>
    <w:rsid w:val="00FA1579"/>
    <w:rsid w:val="00FA2AEA"/>
    <w:rsid w:val="00FA4FC1"/>
    <w:rsid w:val="00FB023C"/>
    <w:rsid w:val="00FB066D"/>
    <w:rsid w:val="00FB0BA0"/>
    <w:rsid w:val="00FB1C46"/>
    <w:rsid w:val="00FB4235"/>
    <w:rsid w:val="00FB474C"/>
    <w:rsid w:val="00FC369F"/>
    <w:rsid w:val="00FC5652"/>
    <w:rsid w:val="00FC612E"/>
    <w:rsid w:val="00FC6A30"/>
    <w:rsid w:val="00FC76DE"/>
    <w:rsid w:val="00FD0B6D"/>
    <w:rsid w:val="00FD37A9"/>
    <w:rsid w:val="00FD3E53"/>
    <w:rsid w:val="00FD3FAF"/>
    <w:rsid w:val="00FD4744"/>
    <w:rsid w:val="00FD4C80"/>
    <w:rsid w:val="00FE0041"/>
    <w:rsid w:val="00FE0A43"/>
    <w:rsid w:val="00FE1E00"/>
    <w:rsid w:val="00FE21F4"/>
    <w:rsid w:val="00FE2218"/>
    <w:rsid w:val="00FE4189"/>
    <w:rsid w:val="00FE4910"/>
    <w:rsid w:val="00FE4A88"/>
    <w:rsid w:val="00FE4C42"/>
    <w:rsid w:val="00FE4F7B"/>
    <w:rsid w:val="00FF1171"/>
    <w:rsid w:val="00FF2969"/>
    <w:rsid w:val="00FF4C88"/>
    <w:rsid w:val="00FF4D76"/>
    <w:rsid w:val="00FF4D98"/>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4505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2" w:lineRule="auto"/>
        <w:jc w:val="both"/>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semiHidden="false" w:unhideWhenUsed="false" w:qFormat="true"/>
    <w:lsdException w:name="heading 3" w:uiPriority="9" w:semiHidden="false" w:unhideWhenUsed="false" w:qFormat="true"/>
    <w:lsdException w:name="heading 4" w:uiPriority="9" w:semiHidden="false" w:unhideWhenUsed="false" w:qFormat="true"/>
    <w:lsdException w:name="heading 5" w:uiPriority="9" w:semiHidden="false" w:unhideWhenUsed="false" w:qFormat="true"/>
    <w:lsdException w:name="heading 6" w:uiPriority="9" w:semiHidden="false" w:unhideWhenUsed="false" w:qFormat="true"/>
    <w:lsdException w:name="heading 7" w:uiPriority="9" w:qFormat="true"/>
    <w:lsdException w:name="heading 8" w:uiPriority="9" w:qFormat="true"/>
    <w:lsdException w:name="heading 9" w:uiPriority="9" w:qFormat="true"/>
    <w:lsdException w:name="index 1" w:locked="true"/>
    <w:lsdException w:name="index 2" w:locked="true"/>
    <w:lsdException w:name="index 3" w:locked="true"/>
    <w:lsdException w:name="index 4" w:locked="true"/>
    <w:lsdException w:name="index 5" w:locked="true"/>
    <w:lsdException w:name="index 6" w:locked="true"/>
    <w:lsdException w:name="index 7" w:locked="true"/>
    <w:lsdException w:name="index 8" w:locked="true"/>
    <w:lsdException w:name="index 9" w:locked="true"/>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true"/>
    <w:lsdException w:name="footnote text" w:locked="true"/>
    <w:lsdException w:name="annotation text" w:locked="true"/>
    <w:lsdException w:name="header" w:locked="true"/>
    <w:lsdException w:name="footer" w:locked="true"/>
    <w:lsdException w:name="index heading" w:locked="true"/>
    <w:lsdException w:name="caption" w:uiPriority="0" w:qFormat="true"/>
    <w:lsdException w:name="table of figures" w:locked="true"/>
    <w:lsdException w:name="envelope address" w:locked="true"/>
    <w:lsdException w:name="envelope return" w:locked="true"/>
    <w:lsdException w:name="footnote reference" w:locked="true"/>
    <w:lsdException w:name="annotation reference" w:locked="true"/>
    <w:lsdException w:name="line number" w:locked="true"/>
    <w:lsdException w:name="page number" w:locked="true"/>
    <w:lsdException w:name="endnote reference" w:locked="true"/>
    <w:lsdException w:name="endnote text" w:locked="true"/>
    <w:lsdException w:name="table of authorities" w:locked="true"/>
    <w:lsdException w:name="macro" w:locked="true"/>
    <w:lsdException w:name="toa heading" w:locked="true"/>
    <w:lsdException w:name="List" w:locked="true"/>
    <w:lsdException w:name="List Bullet" w:locked="true"/>
    <w:lsdException w:name="List Number" w:locked="true"/>
    <w:lsdException w:name="List 2" w:locked="true"/>
    <w:lsdException w:name="List 3" w:locked="true"/>
    <w:lsdException w:name="List 4" w:locked="true"/>
    <w:lsdException w:name="List 5" w:locked="true"/>
    <w:lsdException w:name="List Bullet 2" w:locked="true"/>
    <w:lsdException w:name="List Bullet 3" w:locked="true"/>
    <w:lsdException w:name="List Bullet 4" w:locked="true"/>
    <w:lsdException w:name="List Bullet 5" w:locked="true"/>
    <w:lsdException w:name="List Number 2" w:locked="true"/>
    <w:lsdException w:name="List Number 3" w:locked="true"/>
    <w:lsdException w:name="List Number 4" w:locked="true"/>
    <w:lsdException w:name="List Number 5" w:locked="true"/>
    <w:lsdException w:name="Title" w:uiPriority="10" w:semiHidden="false" w:unhideWhenUsed="false" w:qFormat="true"/>
    <w:lsdException w:name="Closing" w:locked="true"/>
    <w:lsdException w:name="Signature" w:locked="true"/>
    <w:lsdException w:name="Default Paragraph Font" w:uiPriority="0"/>
    <w:lsdException w:name="Body Text" w:locked="true"/>
    <w:lsdException w:name="Body Text Indent" w:locked="true"/>
    <w:lsdException w:name="List Continue" w:locked="true"/>
    <w:lsdException w:name="List Continue 2" w:locked="true"/>
    <w:lsdException w:name="List Continue 3" w:locked="true"/>
    <w:lsdException w:name="List Continue 4" w:locked="true"/>
    <w:lsdException w:name="List Continue 5" w:locked="true"/>
    <w:lsdException w:name="Message Header" w:locked="true"/>
    <w:lsdException w:name="Subtitle" w:uiPriority="11" w:semiHidden="false" w:unhideWhenUsed="false" w:qFormat="true"/>
    <w:lsdException w:name="Salutation" w:locked="true"/>
    <w:lsdException w:name="Date" w:locked="true"/>
    <w:lsdException w:name="Body Text First Indent" w:locked="true"/>
    <w:lsdException w:name="Body Text First Indent 2" w:locked="true"/>
    <w:lsdException w:name="Note Heading" w:locked="true"/>
    <w:lsdException w:name="Body Text 2" w:locked="true"/>
    <w:lsdException w:name="Body Text 3" w:locked="true"/>
    <w:lsdException w:name="Body Text Indent 2" w:locked="true"/>
    <w:lsdException w:name="Body Text Indent 3" w:locked="true"/>
    <w:lsdException w:name="Block Text" w:locked="true"/>
    <w:lsdException w:name="Hyperlink" w:locked="true"/>
    <w:lsdException w:name="FollowedHyperlink" w:locked="true"/>
    <w:lsdException w:name="Strong" w:uiPriority="22" w:semiHidden="false" w:unhideWhenUsed="false" w:qFormat="true"/>
    <w:lsdException w:name="Emphasis" w:uiPriority="20" w:semiHidden="false" w:unhideWhenUsed="false" w:qFormat="true"/>
    <w:lsdException w:name="Document Map" w:locked="true"/>
    <w:lsdException w:name="Plain Text" w:locked="true"/>
    <w:lsdException w:name="E-mail Signature" w:locked="true"/>
    <w:lsdException w:name="HTML Top of Form" w:locked="true"/>
    <w:lsdException w:name="HTML Bottom of Form" w:locked="true"/>
    <w:lsdException w:name="Normal (Web)" w:locked="true"/>
    <w:lsdException w:name="HTML Acronym" w:locked="true"/>
    <w:lsdException w:name="HTML Address" w:locked="true"/>
    <w:lsdException w:name="HTML Cite" w:locked="true"/>
    <w:lsdException w:name="HTML Code" w:locked="true"/>
    <w:lsdException w:name="HTML Definition" w:locked="true"/>
    <w:lsdException w:name="HTML Keyboard" w:locked="true"/>
    <w:lsdException w:name="HTML Preformatted" w:locked="true"/>
    <w:lsdException w:name="HTML Sample" w:locked="true"/>
    <w:lsdException w:name="HTML Typewriter" w:locked="true"/>
    <w:lsdException w:name="HTML Variable" w:locked="true"/>
    <w:lsdException w:name="Normal Table" w:locked="true"/>
    <w:lsdException w:name="annotation subject" w:locked="true"/>
    <w:lsdException w:name="No List" w:locked="true"/>
    <w:lsdException w:name="Outline List 1" w:locked="true"/>
    <w:lsdException w:name="Outline List 2" w:locked="true"/>
    <w:lsdException w:name="Outline List 3" w:locked="true"/>
    <w:lsdException w:name="Table Simple 1" w:locked="true"/>
    <w:lsdException w:name="Table Simple 2" w:locked="true"/>
    <w:lsdException w:name="Table Simple 3" w:locked="true"/>
    <w:lsdException w:name="Table Classic 1" w:locked="true"/>
    <w:lsdException w:name="Table Classic 2" w:locked="true"/>
    <w:lsdException w:name="Table Classic 3" w:locked="true"/>
    <w:lsdException w:name="Table Classic 4" w:locked="true"/>
    <w:lsdException w:name="Table Colorful 1" w:locked="true"/>
    <w:lsdException w:name="Table Colorful 2" w:locked="true"/>
    <w:lsdException w:name="Table Colorful 3" w:locked="true"/>
    <w:lsdException w:name="Table Columns 1" w:locked="true"/>
    <w:lsdException w:name="Table Columns 2" w:locked="true"/>
    <w:lsdException w:name="Table Columns 3" w:locked="true"/>
    <w:lsdException w:name="Table Columns 4" w:locked="true"/>
    <w:lsdException w:name="Table Columns 5" w:locked="true"/>
    <w:lsdException w:name="Table Grid 1" w:locked="true"/>
    <w:lsdException w:name="Table Grid 2" w:locked="true"/>
    <w:lsdException w:name="Table Grid 3" w:locked="true"/>
    <w:lsdException w:name="Table Grid 4" w:locked="true"/>
    <w:lsdException w:name="Table Grid 5" w:locked="true"/>
    <w:lsdException w:name="Table Grid 6" w:locked="true"/>
    <w:lsdException w:name="Table Grid 7" w:locked="true"/>
    <w:lsdException w:name="Table Grid 8" w:locked="true"/>
    <w:lsdException w:name="Table List 1" w:locked="true"/>
    <w:lsdException w:name="Table List 2" w:locked="true"/>
    <w:lsdException w:name="Table List 3" w:locked="true"/>
    <w:lsdException w:name="Table List 4" w:locked="true"/>
    <w:lsdException w:name="Table List 5" w:locked="true"/>
    <w:lsdException w:name="Table List 6" w:locked="true"/>
    <w:lsdException w:name="Table List 7" w:locked="true"/>
    <w:lsdException w:name="Table List 8" w:locked="true"/>
    <w:lsdException w:name="Table 3D effects 1" w:locked="true"/>
    <w:lsdException w:name="Table 3D effects 2" w:locked="true"/>
    <w:lsdException w:name="Table 3D effects 3" w:locked="true"/>
    <w:lsdException w:name="Table Contemporary" w:locked="true"/>
    <w:lsdException w:name="Table Elegant" w:locked="true"/>
    <w:lsdException w:name="Table Professional" w:locked="true"/>
    <w:lsdException w:name="Table Subtle 1" w:locked="true"/>
    <w:lsdException w:name="Table Subtle 2" w:locked="true"/>
    <w:lsdException w:name="Table Web 1" w:locked="true"/>
    <w:lsdException w:name="Table Web 2" w:locked="true"/>
    <w:lsdException w:name="Table Web 3" w:locked="true"/>
    <w:lsdException w:name="Balloon Text" w:locked="true"/>
    <w:lsdException w:name="Table Grid" w:uiPriority="0" w:semiHidden="false" w:unhideWhenUsed="false"/>
    <w:lsdException w:name="Table Theme" w:locked="tru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502E33"/>
  </w:style>
  <w:style w:type="paragraph" w:styleId="Naslov1">
    <w:name w:val="heading 1"/>
    <w:basedOn w:val="Normal"/>
    <w:next w:val="Normal"/>
    <w:link w:val="Naslov1Char"/>
    <w:uiPriority w:val="9"/>
    <w:qFormat/>
    <w:locked/>
    <w:rsid w:val="00502E33"/>
    <w:pPr>
      <w:keepNext/>
      <w:keepLines/>
      <w:spacing w:before="320" w:after="40"/>
      <w:outlineLvl w:val="0"/>
    </w:pPr>
    <w:rPr>
      <w:rFonts w:asciiTheme="majorHAnsi" w:hAnsiTheme="majorHAnsi" w:eastAsiaTheme="majorEastAsia" w:cstheme="majorBidi"/>
      <w:b/>
      <w:bCs/>
      <w:caps/>
      <w:spacing w:val="4"/>
      <w:sz w:val="28"/>
      <w:szCs w:val="28"/>
    </w:rPr>
  </w:style>
  <w:style w:type="paragraph" w:styleId="Naslov2">
    <w:name w:val="heading 2"/>
    <w:basedOn w:val="Normal"/>
    <w:next w:val="Normal"/>
    <w:link w:val="Naslov2Char"/>
    <w:uiPriority w:val="9"/>
    <w:unhideWhenUsed/>
    <w:qFormat/>
    <w:locked/>
    <w:rsid w:val="00502E33"/>
    <w:pPr>
      <w:keepNext/>
      <w:keepLines/>
      <w:spacing w:before="120" w:after="0"/>
      <w:outlineLvl w:val="1"/>
    </w:pPr>
    <w:rPr>
      <w:rFonts w:asciiTheme="majorHAnsi" w:hAnsiTheme="majorHAnsi" w:eastAsiaTheme="majorEastAsia" w:cstheme="majorBidi"/>
      <w:b/>
      <w:bCs/>
      <w:sz w:val="28"/>
      <w:szCs w:val="28"/>
    </w:rPr>
  </w:style>
  <w:style w:type="paragraph" w:styleId="Naslov3">
    <w:name w:val="heading 3"/>
    <w:basedOn w:val="Normal"/>
    <w:next w:val="Normal"/>
    <w:link w:val="Naslov3Char"/>
    <w:uiPriority w:val="9"/>
    <w:unhideWhenUsed/>
    <w:qFormat/>
    <w:rsid w:val="00502E33"/>
    <w:pPr>
      <w:keepNext/>
      <w:keepLines/>
      <w:spacing w:before="120" w:after="0"/>
      <w:outlineLvl w:val="2"/>
    </w:pPr>
    <w:rPr>
      <w:rFonts w:asciiTheme="majorHAnsi" w:hAnsiTheme="majorHAnsi" w:eastAsiaTheme="majorEastAsia" w:cstheme="majorBidi"/>
      <w:spacing w:val="4"/>
      <w:sz w:val="24"/>
      <w:szCs w:val="24"/>
    </w:rPr>
  </w:style>
  <w:style w:type="paragraph" w:styleId="Naslov4">
    <w:name w:val="heading 4"/>
    <w:basedOn w:val="Normal"/>
    <w:next w:val="Normal"/>
    <w:link w:val="Naslov4Char"/>
    <w:uiPriority w:val="9"/>
    <w:unhideWhenUsed/>
    <w:qFormat/>
    <w:locked/>
    <w:rsid w:val="00502E33"/>
    <w:pPr>
      <w:keepNext/>
      <w:keepLines/>
      <w:spacing w:before="120" w:after="0"/>
      <w:outlineLvl w:val="3"/>
    </w:pPr>
    <w:rPr>
      <w:rFonts w:asciiTheme="majorHAnsi" w:hAnsiTheme="majorHAnsi" w:eastAsiaTheme="majorEastAsia" w:cstheme="majorBidi"/>
      <w:i/>
      <w:iCs/>
      <w:sz w:val="24"/>
      <w:szCs w:val="24"/>
    </w:rPr>
  </w:style>
  <w:style w:type="paragraph" w:styleId="Naslov5">
    <w:name w:val="heading 5"/>
    <w:basedOn w:val="Normal"/>
    <w:next w:val="Normal"/>
    <w:link w:val="Naslov5Char"/>
    <w:uiPriority w:val="9"/>
    <w:unhideWhenUsed/>
    <w:qFormat/>
    <w:locked/>
    <w:rsid w:val="00502E33"/>
    <w:pPr>
      <w:keepNext/>
      <w:keepLines/>
      <w:spacing w:before="120" w:after="0"/>
      <w:outlineLvl w:val="4"/>
    </w:pPr>
    <w:rPr>
      <w:rFonts w:asciiTheme="majorHAnsi" w:hAnsiTheme="majorHAnsi" w:eastAsiaTheme="majorEastAsia" w:cstheme="majorBidi"/>
      <w:b/>
      <w:bCs/>
    </w:rPr>
  </w:style>
  <w:style w:type="paragraph" w:styleId="Naslov6">
    <w:name w:val="heading 6"/>
    <w:basedOn w:val="Normal"/>
    <w:next w:val="Normal"/>
    <w:link w:val="Naslov6Char"/>
    <w:uiPriority w:val="9"/>
    <w:unhideWhenUsed/>
    <w:qFormat/>
    <w:locked/>
    <w:rsid w:val="00502E33"/>
    <w:pPr>
      <w:keepNext/>
      <w:keepLines/>
      <w:spacing w:before="120" w:after="0"/>
      <w:outlineLvl w:val="5"/>
    </w:pPr>
    <w:rPr>
      <w:rFonts w:asciiTheme="majorHAnsi" w:hAnsiTheme="majorHAnsi" w:eastAsiaTheme="majorEastAsia" w:cstheme="majorBidi"/>
      <w:b/>
      <w:bCs/>
      <w:i/>
      <w:iCs/>
    </w:rPr>
  </w:style>
  <w:style w:type="paragraph" w:styleId="Naslov7">
    <w:name w:val="heading 7"/>
    <w:basedOn w:val="Normal"/>
    <w:next w:val="Normal"/>
    <w:link w:val="Naslov7Char"/>
    <w:uiPriority w:val="9"/>
    <w:unhideWhenUsed/>
    <w:qFormat/>
    <w:locked/>
    <w:rsid w:val="00502E33"/>
    <w:pPr>
      <w:keepNext/>
      <w:keepLines/>
      <w:spacing w:before="120" w:after="0"/>
      <w:outlineLvl w:val="6"/>
    </w:pPr>
    <w:rPr>
      <w:i/>
      <w:iCs/>
    </w:rPr>
  </w:style>
  <w:style w:type="paragraph" w:styleId="Naslov8">
    <w:name w:val="heading 8"/>
    <w:basedOn w:val="Normal"/>
    <w:next w:val="Normal"/>
    <w:link w:val="Naslov8Char"/>
    <w:uiPriority w:val="9"/>
    <w:unhideWhenUsed/>
    <w:qFormat/>
    <w:locked/>
    <w:rsid w:val="00502E33"/>
    <w:pPr>
      <w:keepNext/>
      <w:keepLines/>
      <w:spacing w:before="120" w:after="0"/>
      <w:outlineLvl w:val="7"/>
    </w:pPr>
    <w:rPr>
      <w:b/>
      <w:bCs/>
    </w:rPr>
  </w:style>
  <w:style w:type="paragraph" w:styleId="Naslov9">
    <w:name w:val="heading 9"/>
    <w:basedOn w:val="Normal"/>
    <w:next w:val="Normal"/>
    <w:link w:val="Naslov9Char"/>
    <w:uiPriority w:val="9"/>
    <w:unhideWhenUsed/>
    <w:qFormat/>
    <w:rsid w:val="00502E33"/>
    <w:pPr>
      <w:keepNext/>
      <w:keepLines/>
      <w:spacing w:before="120" w:after="0"/>
      <w:outlineLvl w:val="8"/>
    </w:pPr>
    <w:rPr>
      <w:i/>
      <w:i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uiPriority w:val="9"/>
    <w:locked/>
    <w:rsid w:val="00502E33"/>
    <w:rPr>
      <w:rFonts w:asciiTheme="majorHAnsi" w:hAnsiTheme="majorHAnsi" w:eastAsiaTheme="majorEastAsia" w:cstheme="majorBidi"/>
      <w:b/>
      <w:bCs/>
      <w:caps/>
      <w:spacing w:val="4"/>
      <w:sz w:val="28"/>
      <w:szCs w:val="28"/>
    </w:rPr>
  </w:style>
  <w:style w:type="character" w:styleId="Naslov2Char" w:customStyle="true">
    <w:name w:val="Naslov 2 Char"/>
    <w:basedOn w:val="Zadanifontodlomka"/>
    <w:link w:val="Naslov2"/>
    <w:uiPriority w:val="9"/>
    <w:locked/>
    <w:rsid w:val="00502E33"/>
    <w:rPr>
      <w:rFonts w:asciiTheme="majorHAnsi" w:hAnsiTheme="majorHAnsi" w:eastAsiaTheme="majorEastAsia" w:cstheme="majorBidi"/>
      <w:b/>
      <w:bCs/>
      <w:sz w:val="28"/>
      <w:szCs w:val="28"/>
    </w:rPr>
  </w:style>
  <w:style w:type="character" w:styleId="Naslov3Char" w:customStyle="true">
    <w:name w:val="Naslov 3 Char"/>
    <w:basedOn w:val="Zadanifontodlomka"/>
    <w:link w:val="Naslov3"/>
    <w:uiPriority w:val="9"/>
    <w:locked/>
    <w:rsid w:val="00502E33"/>
    <w:rPr>
      <w:rFonts w:asciiTheme="majorHAnsi" w:hAnsiTheme="majorHAnsi" w:eastAsiaTheme="majorEastAsia" w:cstheme="majorBidi"/>
      <w:spacing w:val="4"/>
      <w:sz w:val="24"/>
      <w:szCs w:val="24"/>
    </w:rPr>
  </w:style>
  <w:style w:type="character" w:styleId="Naslov4Char" w:customStyle="true">
    <w:name w:val="Naslov 4 Char"/>
    <w:basedOn w:val="Zadanifontodlomka"/>
    <w:link w:val="Naslov4"/>
    <w:uiPriority w:val="9"/>
    <w:locked/>
    <w:rsid w:val="00502E33"/>
    <w:rPr>
      <w:rFonts w:asciiTheme="majorHAnsi" w:hAnsiTheme="majorHAnsi" w:eastAsiaTheme="majorEastAsia" w:cstheme="majorBidi"/>
      <w:i/>
      <w:iCs/>
      <w:sz w:val="24"/>
      <w:szCs w:val="24"/>
    </w:rPr>
  </w:style>
  <w:style w:type="character" w:styleId="Naslov5Char" w:customStyle="true">
    <w:name w:val="Naslov 5 Char"/>
    <w:basedOn w:val="Zadanifontodlomka"/>
    <w:link w:val="Naslov5"/>
    <w:uiPriority w:val="9"/>
    <w:locked/>
    <w:rsid w:val="00502E33"/>
    <w:rPr>
      <w:rFonts w:asciiTheme="majorHAnsi" w:hAnsiTheme="majorHAnsi" w:eastAsiaTheme="majorEastAsia" w:cstheme="majorBidi"/>
      <w:b/>
      <w:bCs/>
    </w:rPr>
  </w:style>
  <w:style w:type="character" w:styleId="Naslov6Char" w:customStyle="true">
    <w:name w:val="Naslov 6 Char"/>
    <w:basedOn w:val="Zadanifontodlomka"/>
    <w:link w:val="Naslov6"/>
    <w:uiPriority w:val="9"/>
    <w:locked/>
    <w:rsid w:val="00502E33"/>
    <w:rPr>
      <w:rFonts w:asciiTheme="majorHAnsi" w:hAnsiTheme="majorHAnsi" w:eastAsiaTheme="majorEastAsia" w:cstheme="majorBidi"/>
      <w:b/>
      <w:bCs/>
      <w:i/>
      <w:iCs/>
    </w:rPr>
  </w:style>
  <w:style w:type="character" w:styleId="Naslov7Char" w:customStyle="true">
    <w:name w:val="Naslov 7 Char"/>
    <w:basedOn w:val="Zadanifontodlomka"/>
    <w:link w:val="Naslov7"/>
    <w:uiPriority w:val="9"/>
    <w:locked/>
    <w:rsid w:val="00502E33"/>
    <w:rPr>
      <w:i/>
      <w:iCs/>
    </w:rPr>
  </w:style>
  <w:style w:type="character" w:styleId="Naslov8Char" w:customStyle="true">
    <w:name w:val="Naslov 8 Char"/>
    <w:basedOn w:val="Zadanifontodlomka"/>
    <w:link w:val="Naslov8"/>
    <w:uiPriority w:val="9"/>
    <w:locked/>
    <w:rsid w:val="00502E33"/>
    <w:rPr>
      <w:b/>
      <w:bCs/>
    </w:rPr>
  </w:style>
  <w:style w:type="character" w:styleId="Naslov9Char" w:customStyle="true">
    <w:name w:val="Naslov 9 Char"/>
    <w:basedOn w:val="Zadanifontodlomka"/>
    <w:link w:val="Naslov9"/>
    <w:uiPriority w:val="9"/>
    <w:locked/>
    <w:rsid w:val="00502E33"/>
    <w:rPr>
      <w:i/>
      <w:iCs/>
    </w:rPr>
  </w:style>
  <w:style w:type="paragraph" w:styleId="Podnoje">
    <w:name w:val="footer"/>
    <w:basedOn w:val="Normal"/>
    <w:link w:val="PodnojeChar"/>
    <w:uiPriority w:val="99"/>
    <w:rsid w:val="002C0A82"/>
    <w:pPr>
      <w:tabs>
        <w:tab w:val="center" w:pos="4703"/>
        <w:tab w:val="right" w:pos="9406"/>
      </w:tabs>
    </w:pPr>
  </w:style>
  <w:style w:type="character" w:styleId="PodnojeChar" w:customStyle="true">
    <w:name w:val="Podnožje Char"/>
    <w:basedOn w:val="Zadanifontodlomka"/>
    <w:link w:val="Podnoje"/>
    <w:uiPriority w:val="99"/>
    <w:locked/>
    <w:rsid w:val="002C0A82"/>
    <w:rPr>
      <w:rFonts w:cs="Times New Roman"/>
      <w:sz w:val="24"/>
      <w:lang w:eastAsia="en-US"/>
    </w:rPr>
  </w:style>
  <w:style w:type="paragraph" w:styleId="Bezproreda1" w:customStyle="true">
    <w:name w:val="Bez proreda1"/>
    <w:link w:val="BezproredaChar"/>
    <w:uiPriority w:val="99"/>
    <w:rsid w:val="002C0A82"/>
    <w:rPr>
      <w:rFonts w:ascii="Calibri" w:hAnsi="Calibri"/>
      <w:lang w:eastAsia="en-US"/>
    </w:rPr>
  </w:style>
  <w:style w:type="character" w:styleId="BezproredaChar" w:customStyle="true">
    <w:name w:val="Bez proreda Char"/>
    <w:link w:val="Bezproreda1"/>
    <w:uiPriority w:val="99"/>
    <w:locked/>
    <w:rsid w:val="002C0A82"/>
    <w:rPr>
      <w:rFonts w:ascii="Calibri" w:hAnsi="Calibri"/>
      <w:sz w:val="22"/>
      <w:lang w:eastAsia="en-US"/>
    </w:rPr>
  </w:style>
  <w:style w:type="paragraph" w:styleId="Tijeloteksta">
    <w:name w:val="Body Text"/>
    <w:aliases w:val="uvlaka 3,uvlaka 21"/>
    <w:basedOn w:val="Normal"/>
    <w:link w:val="TijelotekstaChar"/>
    <w:uiPriority w:val="99"/>
    <w:rsid w:val="002C0A82"/>
    <w:rPr>
      <w:b/>
      <w:bCs/>
      <w:sz w:val="32"/>
    </w:rPr>
  </w:style>
  <w:style w:type="character" w:styleId="TijelotekstaChar" w:customStyle="true">
    <w:name w:val="Tijelo teksta Char"/>
    <w:aliases w:val="uvlaka 3 Char,uvlaka 21 Char"/>
    <w:basedOn w:val="Zadanifontodlomka"/>
    <w:link w:val="Tijeloteksta"/>
    <w:uiPriority w:val="99"/>
    <w:semiHidden/>
    <w:locked/>
    <w:rsid w:val="002C27C7"/>
    <w:rPr>
      <w:rFonts w:cs="Times New Roman"/>
      <w:sz w:val="24"/>
      <w:szCs w:val="24"/>
      <w:lang w:eastAsia="en-US"/>
    </w:rPr>
  </w:style>
  <w:style w:type="paragraph" w:styleId="Zaglavlje">
    <w:name w:val="header"/>
    <w:basedOn w:val="Normal"/>
    <w:link w:val="ZaglavljeChar"/>
    <w:uiPriority w:val="99"/>
    <w:rsid w:val="002C0A82"/>
    <w:pPr>
      <w:tabs>
        <w:tab w:val="center" w:pos="4536"/>
        <w:tab w:val="right" w:pos="9072"/>
      </w:tabs>
    </w:pPr>
  </w:style>
  <w:style w:type="character" w:styleId="ZaglavljeChar" w:customStyle="true">
    <w:name w:val="Zaglavlje Char"/>
    <w:basedOn w:val="Zadanifontodlomka"/>
    <w:link w:val="Zaglavlje"/>
    <w:uiPriority w:val="99"/>
    <w:locked/>
    <w:rsid w:val="002C0A82"/>
    <w:rPr>
      <w:rFonts w:cs="Times New Roman"/>
      <w:sz w:val="24"/>
      <w:lang w:eastAsia="en-US"/>
    </w:rPr>
  </w:style>
  <w:style w:type="paragraph" w:styleId="Tekstbalonia">
    <w:name w:val="Balloon Text"/>
    <w:basedOn w:val="Normal"/>
    <w:link w:val="TekstbaloniaChar"/>
    <w:uiPriority w:val="99"/>
    <w:rsid w:val="002C0A82"/>
    <w:rPr>
      <w:rFonts w:ascii="Tahoma" w:hAnsi="Tahoma"/>
      <w:sz w:val="16"/>
      <w:szCs w:val="16"/>
    </w:rPr>
  </w:style>
  <w:style w:type="character" w:styleId="TekstbaloniaChar" w:customStyle="true">
    <w:name w:val="Tekst balončića Char"/>
    <w:basedOn w:val="Zadanifontodlomka"/>
    <w:link w:val="Tekstbalonia"/>
    <w:uiPriority w:val="99"/>
    <w:locked/>
    <w:rsid w:val="002C0A82"/>
    <w:rPr>
      <w:rFonts w:ascii="Tahoma" w:hAnsi="Tahoma" w:cs="Times New Roman"/>
      <w:sz w:val="16"/>
      <w:lang w:eastAsia="en-US"/>
    </w:rPr>
  </w:style>
  <w:style w:type="table" w:styleId="Reetkatablice">
    <w:name w:val="Table Grid"/>
    <w:basedOn w:val="Obinatablica"/>
    <w:uiPriority w:val="99"/>
    <w:rsid w:val="00CE7031"/>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fusnote">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semiHidden/>
    <w:rsid w:val="00F522BE"/>
    <w:rPr>
      <w:sz w:val="20"/>
      <w:szCs w:val="20"/>
    </w:rPr>
  </w:style>
  <w:style w:type="character" w:styleId="TekstfusnoteChar" w:customStyle="true">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semiHidden/>
    <w:locked/>
    <w:rsid w:val="002C27C7"/>
    <w:rPr>
      <w:rFonts w:cs="Times New Roman"/>
      <w:sz w:val="20"/>
      <w:szCs w:val="20"/>
      <w:lang w:eastAsia="en-US"/>
    </w:rPr>
  </w:style>
  <w:style w:type="character" w:styleId="Referencafusnote">
    <w:name w:val="footnote reference"/>
    <w:aliases w:val="fr,fr + Arial,12 pt,Bold,Blue,Blue + Times New Roman,Blue + Tim...,Style 49,Style 18"/>
    <w:basedOn w:val="Zadanifontodlomka"/>
    <w:uiPriority w:val="99"/>
    <w:semiHidden/>
    <w:rsid w:val="00F522BE"/>
    <w:rPr>
      <w:rFonts w:cs="Times New Roman"/>
      <w:vertAlign w:val="superscript"/>
    </w:rPr>
  </w:style>
  <w:style w:type="character" w:styleId="Istaknuto">
    <w:name w:val="Emphasis"/>
    <w:basedOn w:val="Zadanifontodlomka"/>
    <w:uiPriority w:val="20"/>
    <w:qFormat/>
    <w:rsid w:val="00502E33"/>
    <w:rPr>
      <w:i/>
      <w:iCs/>
      <w:color w:val="auto"/>
    </w:rPr>
  </w:style>
  <w:style w:type="paragraph" w:styleId="Default" w:customStyle="true">
    <w:name w:val="Default"/>
    <w:rsid w:val="00080E3F"/>
    <w:pPr>
      <w:autoSpaceDE w:val="false"/>
      <w:autoSpaceDN w:val="false"/>
      <w:adjustRightInd w:val="false"/>
    </w:pPr>
    <w:rPr>
      <w:rFonts w:ascii="Arial" w:hAnsi="Arial" w:cs="Arial"/>
      <w:color w:val="000000"/>
      <w:sz w:val="24"/>
      <w:szCs w:val="24"/>
      <w:lang w:val="en-US" w:eastAsia="en-US"/>
    </w:rPr>
  </w:style>
  <w:style w:type="character" w:styleId="Brojstranice">
    <w:name w:val="page number"/>
    <w:basedOn w:val="Zadanifontodlomka"/>
    <w:uiPriority w:val="99"/>
    <w:rsid w:val="00776AF1"/>
    <w:rPr>
      <w:rFonts w:cs="Times New Roman"/>
    </w:rPr>
  </w:style>
  <w:style w:type="paragraph" w:styleId="Tijeloteksta-uvlaka2">
    <w:name w:val="Body Text Indent 2"/>
    <w:aliases w:val="uvlaka 2"/>
    <w:basedOn w:val="Normal"/>
    <w:link w:val="Tijeloteksta-uvlaka2Char"/>
    <w:uiPriority w:val="99"/>
    <w:rsid w:val="00482552"/>
    <w:pPr>
      <w:spacing w:after="120" w:line="480" w:lineRule="auto"/>
      <w:ind w:left="283"/>
    </w:pPr>
  </w:style>
  <w:style w:type="character" w:styleId="Tijeloteksta-uvlaka2Char" w:customStyle="true">
    <w:name w:val="Tijelo teksta - uvlaka 2 Char"/>
    <w:aliases w:val="uvlaka 2 Char"/>
    <w:basedOn w:val="Zadanifontodlomka"/>
    <w:link w:val="Tijeloteksta-uvlaka2"/>
    <w:uiPriority w:val="99"/>
    <w:semiHidden/>
    <w:locked/>
    <w:rsid w:val="002C27C7"/>
    <w:rPr>
      <w:rFonts w:cs="Times New Roman"/>
      <w:sz w:val="24"/>
      <w:szCs w:val="24"/>
      <w:lang w:eastAsia="en-US"/>
    </w:rPr>
  </w:style>
  <w:style w:type="paragraph" w:styleId="xl62" w:customStyle="true">
    <w:name w:val="xl62"/>
    <w:basedOn w:val="Normal"/>
    <w:uiPriority w:val="99"/>
    <w:rsid w:val="00482552"/>
    <w:pPr>
      <w:spacing w:before="100" w:beforeAutospacing="true" w:after="100" w:afterAutospacing="true"/>
    </w:pPr>
    <w:rPr>
      <w:rFonts w:ascii="Arial" w:hAnsi="Arial" w:eastAsia="Arial Unicode MS" w:cs="Arial"/>
    </w:rPr>
  </w:style>
  <w:style w:type="paragraph" w:styleId="Bezproreda">
    <w:name w:val="No Spacing"/>
    <w:link w:val="BezproredaChar1"/>
    <w:uiPriority w:val="1"/>
    <w:qFormat/>
    <w:rsid w:val="00502E33"/>
    <w:pPr>
      <w:spacing w:after="0" w:line="240" w:lineRule="auto"/>
    </w:pPr>
  </w:style>
  <w:style w:type="character" w:styleId="Referencakomentara">
    <w:name w:val="annotation reference"/>
    <w:basedOn w:val="Zadanifontodlomka"/>
    <w:uiPriority w:val="99"/>
    <w:rsid w:val="00DC22B1"/>
    <w:rPr>
      <w:rFonts w:cs="Times New Roman"/>
      <w:sz w:val="16"/>
    </w:rPr>
  </w:style>
  <w:style w:type="paragraph" w:styleId="Tekstkomentara">
    <w:name w:val="annotation text"/>
    <w:basedOn w:val="Normal"/>
    <w:link w:val="TekstkomentaraChar"/>
    <w:uiPriority w:val="99"/>
    <w:rsid w:val="00DC22B1"/>
    <w:rPr>
      <w:sz w:val="20"/>
      <w:szCs w:val="20"/>
    </w:rPr>
  </w:style>
  <w:style w:type="character" w:styleId="TekstkomentaraChar" w:customStyle="true">
    <w:name w:val="Tekst komentara Char"/>
    <w:basedOn w:val="Zadanifontodlomka"/>
    <w:link w:val="Tekstkomentara"/>
    <w:uiPriority w:val="99"/>
    <w:locked/>
    <w:rsid w:val="00DC22B1"/>
    <w:rPr>
      <w:rFonts w:cs="Times New Roman"/>
      <w:lang w:eastAsia="en-US"/>
    </w:rPr>
  </w:style>
  <w:style w:type="paragraph" w:styleId="Predmetkomentara">
    <w:name w:val="annotation subject"/>
    <w:basedOn w:val="Tekstkomentara"/>
    <w:next w:val="Tekstkomentara"/>
    <w:link w:val="PredmetkomentaraChar"/>
    <w:uiPriority w:val="99"/>
    <w:rsid w:val="00DC22B1"/>
    <w:rPr>
      <w:b/>
      <w:bCs/>
    </w:rPr>
  </w:style>
  <w:style w:type="character" w:styleId="PredmetkomentaraChar" w:customStyle="true">
    <w:name w:val="Predmet komentara Char"/>
    <w:basedOn w:val="TekstkomentaraChar"/>
    <w:link w:val="Predmetkomentara"/>
    <w:uiPriority w:val="99"/>
    <w:locked/>
    <w:rsid w:val="00DC22B1"/>
    <w:rPr>
      <w:rFonts w:cs="Times New Roman"/>
      <w:b/>
      <w:lang w:eastAsia="en-US"/>
    </w:rPr>
  </w:style>
  <w:style w:type="paragraph" w:styleId="Obinouvueno">
    <w:name w:val="Normal Indent"/>
    <w:basedOn w:val="Normal"/>
    <w:link w:val="ObinouvuenoChar"/>
    <w:uiPriority w:val="99"/>
    <w:rsid w:val="00A97F0D"/>
    <w:pPr>
      <w:spacing w:before="120" w:after="240" w:line="360" w:lineRule="auto"/>
      <w:ind w:left="709"/>
    </w:pPr>
    <w:rPr>
      <w:rFonts w:ascii="Trebuchet MS" w:hAnsi="Trebuchet MS"/>
      <w:color w:val="404040"/>
      <w:kern w:val="16"/>
      <w:sz w:val="20"/>
    </w:rPr>
  </w:style>
  <w:style w:type="character" w:styleId="ObinouvuenoChar" w:customStyle="true">
    <w:name w:val="Obično uvučeno Char"/>
    <w:basedOn w:val="Zadanifontodlomka"/>
    <w:link w:val="Obinouvueno"/>
    <w:uiPriority w:val="99"/>
    <w:locked/>
    <w:rsid w:val="00A97F0D"/>
    <w:rPr>
      <w:rFonts w:ascii="Trebuchet MS" w:hAnsi="Trebuchet MS" w:cs="Times New Roman"/>
      <w:color w:val="404040"/>
      <w:kern w:val="16"/>
      <w:sz w:val="22"/>
      <w:szCs w:val="22"/>
      <w:lang w:val="hr-HR" w:eastAsia="en-US" w:bidi="ar-SA"/>
    </w:rPr>
  </w:style>
  <w:style w:type="paragraph" w:styleId="Odlomakpopisa">
    <w:name w:val="List Paragraph"/>
    <w:basedOn w:val="Normal"/>
    <w:link w:val="OdlomakpopisaChar"/>
    <w:uiPriority w:val="34"/>
    <w:qFormat/>
    <w:rsid w:val="00A97F0D"/>
    <w:pPr>
      <w:ind w:left="720"/>
      <w:contextualSpacing/>
    </w:pPr>
  </w:style>
  <w:style w:type="character" w:styleId="OdlomakpopisaChar" w:customStyle="true">
    <w:name w:val="Odlomak popisa Char"/>
    <w:basedOn w:val="Zadanifontodlomka"/>
    <w:link w:val="Odlomakpopisa"/>
    <w:uiPriority w:val="34"/>
    <w:locked/>
    <w:rsid w:val="00A97F0D"/>
  </w:style>
  <w:style w:type="paragraph" w:styleId="TPHeading2" w:customStyle="true">
    <w:name w:val="TP Heading 2"/>
    <w:basedOn w:val="Normal"/>
    <w:next w:val="Normal"/>
    <w:link w:val="TPHeading2Char"/>
    <w:uiPriority w:val="99"/>
    <w:rsid w:val="00A97F0D"/>
    <w:pPr>
      <w:keepNext/>
      <w:spacing w:before="480" w:after="240" w:line="360" w:lineRule="auto"/>
      <w:ind w:left="1440" w:hanging="360"/>
      <w:outlineLvl w:val="1"/>
    </w:pPr>
    <w:rPr>
      <w:rFonts w:ascii="Trebuchet MS" w:hAnsi="Trebuchet MS"/>
      <w:b/>
      <w:color w:val="ED1A3B"/>
      <w:kern w:val="16"/>
      <w:sz w:val="20"/>
    </w:rPr>
  </w:style>
  <w:style w:type="character" w:styleId="TPHeading2Char" w:customStyle="true">
    <w:name w:val="TP Heading 2 Char"/>
    <w:basedOn w:val="Zadanifontodlomka"/>
    <w:link w:val="TPHeading2"/>
    <w:uiPriority w:val="99"/>
    <w:locked/>
    <w:rsid w:val="00A97F0D"/>
    <w:rPr>
      <w:rFonts w:ascii="Trebuchet MS" w:hAnsi="Trebuchet MS" w:cs="Times New Roman"/>
      <w:b/>
      <w:color w:val="ED1A3B"/>
      <w:kern w:val="16"/>
      <w:sz w:val="24"/>
      <w:szCs w:val="24"/>
      <w:lang w:val="hr-HR" w:eastAsia="en-US" w:bidi="ar-SA"/>
    </w:rPr>
  </w:style>
  <w:style w:type="paragraph" w:styleId="TPHeadingnolistnumber" w:customStyle="true">
    <w:name w:val="TP Heading (no list number)"/>
    <w:basedOn w:val="Normal"/>
    <w:next w:val="Normal"/>
    <w:link w:val="TPHeadingnolistnumberChar"/>
    <w:uiPriority w:val="99"/>
    <w:rsid w:val="00C230F6"/>
    <w:pPr>
      <w:spacing w:after="280" w:line="360" w:lineRule="auto"/>
      <w:outlineLvl w:val="0"/>
    </w:pPr>
    <w:rPr>
      <w:rFonts w:ascii="Trebuchet MS" w:hAnsi="Trebuchet MS"/>
      <w:caps/>
      <w:color w:val="ED1A3B"/>
      <w:kern w:val="16"/>
      <w:sz w:val="56"/>
      <w:szCs w:val="56"/>
    </w:rPr>
  </w:style>
  <w:style w:type="character" w:styleId="TPHeadingnolistnumberChar" w:customStyle="true">
    <w:name w:val="TP Heading (no list number) Char"/>
    <w:basedOn w:val="Zadanifontodlomka"/>
    <w:link w:val="TPHeadingnolistnumber"/>
    <w:uiPriority w:val="99"/>
    <w:locked/>
    <w:rsid w:val="00C230F6"/>
    <w:rPr>
      <w:rFonts w:ascii="Trebuchet MS" w:hAnsi="Trebuchet MS" w:cs="Times New Roman"/>
      <w:caps/>
      <w:color w:val="ED1A3B"/>
      <w:kern w:val="16"/>
      <w:sz w:val="56"/>
      <w:szCs w:val="56"/>
      <w:lang w:val="hr-HR" w:eastAsia="en-US" w:bidi="ar-SA"/>
    </w:rPr>
  </w:style>
  <w:style w:type="character" w:styleId="Naslovknjige">
    <w:name w:val="Book Title"/>
    <w:basedOn w:val="Zadanifontodlomka"/>
    <w:uiPriority w:val="33"/>
    <w:qFormat/>
    <w:rsid w:val="00502E33"/>
    <w:rPr>
      <w:b/>
      <w:bCs/>
      <w:smallCaps/>
      <w:color w:val="auto"/>
    </w:rPr>
  </w:style>
  <w:style w:type="paragraph" w:styleId="Opisslike">
    <w:name w:val="caption"/>
    <w:basedOn w:val="Normal"/>
    <w:next w:val="Normal"/>
    <w:unhideWhenUsed/>
    <w:qFormat/>
    <w:locked/>
    <w:rsid w:val="00502E33"/>
    <w:rPr>
      <w:b/>
      <w:bCs/>
      <w:sz w:val="18"/>
      <w:szCs w:val="18"/>
    </w:rPr>
  </w:style>
  <w:style w:type="paragraph" w:styleId="TPBullet1" w:customStyle="true">
    <w:name w:val="TP Bullet 1"/>
    <w:basedOn w:val="Odlomakpopisa"/>
    <w:link w:val="TPBullet1Char"/>
    <w:uiPriority w:val="99"/>
    <w:rsid w:val="00A87862"/>
    <w:pPr>
      <w:tabs>
        <w:tab w:val="num" w:pos="720"/>
      </w:tabs>
      <w:spacing w:line="240" w:lineRule="auto"/>
      <w:ind w:hanging="360"/>
    </w:pPr>
    <w:rPr>
      <w:color w:val="685040"/>
      <w:szCs w:val="20"/>
    </w:rPr>
  </w:style>
  <w:style w:type="paragraph" w:styleId="StandardWeb">
    <w:name w:val="Normal (Web)"/>
    <w:basedOn w:val="Normal"/>
    <w:uiPriority w:val="99"/>
    <w:rsid w:val="00012E07"/>
    <w:pPr>
      <w:spacing w:before="100" w:beforeAutospacing="true" w:after="100" w:afterAutospacing="true"/>
    </w:pPr>
    <w:rPr>
      <w:color w:val="685040"/>
    </w:rPr>
  </w:style>
  <w:style w:type="paragraph" w:styleId="TOCNaslov">
    <w:name w:val="TOC Heading"/>
    <w:basedOn w:val="Naslov1"/>
    <w:next w:val="Normal"/>
    <w:uiPriority w:val="39"/>
    <w:unhideWhenUsed/>
    <w:qFormat/>
    <w:rsid w:val="00502E33"/>
    <w:pPr>
      <w:outlineLvl w:val="9"/>
    </w:pPr>
  </w:style>
  <w:style w:type="paragraph" w:styleId="Sadraj2">
    <w:name w:val="toc 2"/>
    <w:basedOn w:val="Normal"/>
    <w:next w:val="Normal"/>
    <w:autoRedefine/>
    <w:uiPriority w:val="99"/>
    <w:locked/>
    <w:rsid w:val="001631BC"/>
    <w:pPr>
      <w:tabs>
        <w:tab w:val="left" w:pos="851"/>
        <w:tab w:val="right" w:leader="dot" w:pos="9060"/>
      </w:tabs>
      <w:spacing w:before="120" w:after="120" w:line="360" w:lineRule="auto"/>
      <w:ind w:left="200"/>
    </w:pPr>
    <w:rPr>
      <w:rFonts w:ascii="Trebuchet MS" w:hAnsi="Trebuchet MS"/>
      <w:color w:val="404040"/>
      <w:kern w:val="16"/>
      <w:sz w:val="20"/>
    </w:rPr>
  </w:style>
  <w:style w:type="paragraph" w:styleId="Sadraj1">
    <w:name w:val="toc 1"/>
    <w:basedOn w:val="Normal"/>
    <w:next w:val="Normal"/>
    <w:autoRedefine/>
    <w:uiPriority w:val="99"/>
    <w:locked/>
    <w:rsid w:val="001631BC"/>
    <w:pPr>
      <w:tabs>
        <w:tab w:val="left" w:pos="400"/>
        <w:tab w:val="right" w:leader="dot" w:pos="9072"/>
      </w:tabs>
      <w:spacing w:before="120" w:after="120" w:line="360" w:lineRule="auto"/>
    </w:pPr>
    <w:rPr>
      <w:rFonts w:ascii="Trebuchet MS" w:hAnsi="Trebuchet MS"/>
      <w:color w:val="404040"/>
      <w:kern w:val="16"/>
      <w:sz w:val="20"/>
    </w:rPr>
  </w:style>
  <w:style w:type="character" w:styleId="Hiperveza">
    <w:name w:val="Hyperlink"/>
    <w:basedOn w:val="Zadanifontodlomka"/>
    <w:uiPriority w:val="99"/>
    <w:rsid w:val="001631BC"/>
    <w:rPr>
      <w:rFonts w:cs="Times New Roman"/>
      <w:color w:val="0000FF"/>
      <w:u w:val="single"/>
    </w:rPr>
  </w:style>
  <w:style w:type="paragraph" w:styleId="TPHeading1" w:customStyle="true">
    <w:name w:val="TP Heading 1"/>
    <w:basedOn w:val="Normal"/>
    <w:next w:val="Normal"/>
    <w:link w:val="TPHeading1Char"/>
    <w:uiPriority w:val="99"/>
    <w:rsid w:val="001631BC"/>
    <w:pPr>
      <w:spacing w:after="280" w:line="360" w:lineRule="auto"/>
      <w:ind w:left="851" w:hanging="851"/>
      <w:outlineLvl w:val="0"/>
    </w:pPr>
    <w:rPr>
      <w:rFonts w:ascii="Trebuchet MS" w:hAnsi="Trebuchet MS"/>
      <w:caps/>
      <w:color w:val="ED1A3B"/>
      <w:kern w:val="16"/>
      <w:sz w:val="56"/>
      <w:szCs w:val="56"/>
    </w:rPr>
  </w:style>
  <w:style w:type="character" w:styleId="TPHeading1Char" w:customStyle="true">
    <w:name w:val="TP Heading 1 Char"/>
    <w:basedOn w:val="Zadanifontodlomka"/>
    <w:link w:val="TPHeading1"/>
    <w:uiPriority w:val="99"/>
    <w:locked/>
    <w:rsid w:val="001631BC"/>
    <w:rPr>
      <w:rFonts w:ascii="Trebuchet MS" w:hAnsi="Trebuchet MS" w:cs="Times New Roman"/>
      <w:caps/>
      <w:color w:val="ED1A3B"/>
      <w:kern w:val="16"/>
      <w:sz w:val="56"/>
      <w:szCs w:val="56"/>
      <w:lang w:val="hr-HR" w:eastAsia="en-US" w:bidi="ar-SA"/>
    </w:rPr>
  </w:style>
  <w:style w:type="paragraph" w:styleId="TPHeading3" w:customStyle="true">
    <w:name w:val="TP Heading 3"/>
    <w:basedOn w:val="Normal"/>
    <w:next w:val="Normal"/>
    <w:link w:val="TPHeading3Zchn"/>
    <w:uiPriority w:val="99"/>
    <w:rsid w:val="001631BC"/>
    <w:pPr>
      <w:keepNext/>
      <w:spacing w:before="360" w:after="240" w:line="360" w:lineRule="auto"/>
      <w:outlineLvl w:val="1"/>
    </w:pPr>
    <w:rPr>
      <w:rFonts w:ascii="Trebuchet MS" w:hAnsi="Trebuchet MS"/>
      <w:b/>
      <w:color w:val="ED1A3B"/>
      <w:kern w:val="16"/>
      <w:sz w:val="20"/>
    </w:rPr>
  </w:style>
  <w:style w:type="character" w:styleId="TPHeading3Zchn" w:customStyle="true">
    <w:name w:val="TP Heading 3 Zchn"/>
    <w:basedOn w:val="Zadanifontodlomka"/>
    <w:link w:val="TPHeading3"/>
    <w:uiPriority w:val="99"/>
    <w:locked/>
    <w:rsid w:val="001631BC"/>
    <w:rPr>
      <w:rFonts w:ascii="Trebuchet MS" w:hAnsi="Trebuchet MS" w:cs="Times New Roman"/>
      <w:b/>
      <w:color w:val="ED1A3B"/>
      <w:kern w:val="16"/>
      <w:sz w:val="24"/>
      <w:szCs w:val="24"/>
      <w:lang w:val="hr-HR" w:eastAsia="en-US" w:bidi="ar-SA"/>
    </w:rPr>
  </w:style>
  <w:style w:type="character" w:styleId="TPBullet1Char" w:customStyle="true">
    <w:name w:val="TP Bullet 1 Char"/>
    <w:basedOn w:val="OdlomakpopisaChar"/>
    <w:link w:val="TPBullet1"/>
    <w:uiPriority w:val="99"/>
    <w:locked/>
    <w:rsid w:val="001631BC"/>
    <w:rPr>
      <w:rFonts w:ascii="Trebuchet MS" w:hAnsi="Trebuchet MS" w:cs="Times New Roman"/>
      <w:color w:val="685040"/>
      <w:kern w:val="16"/>
      <w:sz w:val="20"/>
      <w:szCs w:val="20"/>
      <w:lang w:val="hr-HR" w:eastAsia="en-US" w:bidi="ar-SA"/>
    </w:rPr>
  </w:style>
  <w:style w:type="paragraph" w:styleId="TPpreheading" w:customStyle="true">
    <w:name w:val="TP preheading"/>
    <w:basedOn w:val="Normal"/>
    <w:next w:val="TPHeading1"/>
    <w:uiPriority w:val="99"/>
    <w:rsid w:val="001631BC"/>
    <w:pPr>
      <w:spacing w:after="120" w:line="360" w:lineRule="auto"/>
    </w:pPr>
    <w:rPr>
      <w:rFonts w:ascii="Trebuchet MS" w:hAnsi="Trebuchet MS"/>
      <w:color w:val="404040"/>
      <w:kern w:val="16"/>
      <w:sz w:val="2"/>
    </w:rPr>
  </w:style>
  <w:style w:type="paragraph" w:styleId="TPFrontPage1" w:customStyle="true">
    <w:name w:val="TP Front Page 1"/>
    <w:basedOn w:val="Normal"/>
    <w:next w:val="TPFrontPage2"/>
    <w:link w:val="TPFrontPage1Char"/>
    <w:uiPriority w:val="99"/>
    <w:rsid w:val="001631BC"/>
    <w:pPr>
      <w:spacing w:before="120" w:after="120" w:line="360" w:lineRule="auto"/>
      <w:ind w:left="567"/>
    </w:pPr>
    <w:rPr>
      <w:rFonts w:ascii="Trebuchet MS" w:hAnsi="Trebuchet MS"/>
      <w:caps/>
      <w:color w:val="404040"/>
      <w:kern w:val="16"/>
      <w:sz w:val="64"/>
      <w:szCs w:val="64"/>
    </w:rPr>
  </w:style>
  <w:style w:type="paragraph" w:styleId="TPFrontPage2" w:customStyle="true">
    <w:name w:val="TP Front Page 2"/>
    <w:basedOn w:val="TPFrontPage1"/>
    <w:link w:val="TPFrontPage2Char"/>
    <w:uiPriority w:val="99"/>
    <w:rsid w:val="001631BC"/>
    <w:rPr>
      <w:b/>
      <w:caps w:val="false"/>
      <w:sz w:val="40"/>
      <w:szCs w:val="40"/>
    </w:rPr>
  </w:style>
  <w:style w:type="character" w:styleId="TPFrontPage2Char" w:customStyle="true">
    <w:name w:val="TP Front Page 2 Char"/>
    <w:basedOn w:val="Zadanifontodlomka"/>
    <w:link w:val="TPFrontPage2"/>
    <w:uiPriority w:val="99"/>
    <w:locked/>
    <w:rsid w:val="001631BC"/>
    <w:rPr>
      <w:rFonts w:ascii="Trebuchet MS" w:hAnsi="Trebuchet MS" w:cs="Times New Roman"/>
      <w:b/>
      <w:color w:val="404040"/>
      <w:kern w:val="16"/>
      <w:sz w:val="40"/>
      <w:szCs w:val="40"/>
      <w:lang w:val="hr-HR" w:eastAsia="en-US" w:bidi="ar-SA"/>
    </w:rPr>
  </w:style>
  <w:style w:type="character" w:styleId="TPFrontPage1Char" w:customStyle="true">
    <w:name w:val="TP Front Page 1 Char"/>
    <w:basedOn w:val="Zadanifontodlomka"/>
    <w:link w:val="TPFrontPage1"/>
    <w:uiPriority w:val="99"/>
    <w:locked/>
    <w:rsid w:val="001631BC"/>
    <w:rPr>
      <w:rFonts w:ascii="Trebuchet MS" w:hAnsi="Trebuchet MS" w:cs="Times New Roman"/>
      <w:caps/>
      <w:color w:val="404040"/>
      <w:kern w:val="16"/>
      <w:sz w:val="64"/>
      <w:szCs w:val="64"/>
      <w:lang w:val="hr-HR" w:eastAsia="en-US" w:bidi="ar-SA"/>
    </w:rPr>
  </w:style>
  <w:style w:type="paragraph" w:styleId="TPFrontPage3" w:customStyle="true">
    <w:name w:val="TP Front Page 3"/>
    <w:basedOn w:val="TPFrontPage2"/>
    <w:link w:val="TPFrontPage3Char"/>
    <w:uiPriority w:val="99"/>
    <w:rsid w:val="001631BC"/>
  </w:style>
  <w:style w:type="character" w:styleId="TPFrontPage3Char" w:customStyle="true">
    <w:name w:val="TP Front Page 3 Char"/>
    <w:basedOn w:val="Zadanifontodlomka"/>
    <w:link w:val="TPFrontPage3"/>
    <w:uiPriority w:val="99"/>
    <w:locked/>
    <w:rsid w:val="001631BC"/>
    <w:rPr>
      <w:rFonts w:ascii="Trebuchet MS" w:hAnsi="Trebuchet MS" w:cs="Times New Roman"/>
      <w:b/>
      <w:color w:val="404040"/>
      <w:kern w:val="16"/>
      <w:sz w:val="40"/>
      <w:szCs w:val="40"/>
      <w:lang w:val="hr-HR" w:eastAsia="en-US" w:bidi="ar-SA"/>
    </w:rPr>
  </w:style>
  <w:style w:type="table" w:styleId="Svijetlosjenanje-Isticanje2">
    <w:name w:val="Light Shading Accent 2"/>
    <w:basedOn w:val="Obinatablica"/>
    <w:uiPriority w:val="99"/>
    <w:rsid w:val="001631BC"/>
    <w:rPr>
      <w:rFonts w:ascii="Trebuchet MS" w:hAnsi="Trebuchet MS"/>
      <w:color w:val="943634"/>
      <w:sz w:val="20"/>
      <w:szCs w:val="20"/>
    </w:rPr>
    <w:tblPr>
      <w:tblStyleRowBandSize w:val="1"/>
      <w:tblStyleColBandSize w:val="1"/>
      <w:tblBorders>
        <w:top w:val="single" w:color="C0504D" w:sz="8" w:space="0"/>
        <w:bottom w:val="single" w:color="C0504D" w:sz="8" w:space="0"/>
      </w:tblBorders>
    </w:tblPr>
    <w:tblStylePr w:type="fir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lastRow">
      <w:pPr>
        <w:spacing w:before="0" w:after="0"/>
      </w:pPr>
      <w:rPr>
        <w:rFonts w:cs="Times New Roman"/>
        <w:b/>
        <w:bCs/>
      </w:rPr>
      <w:tblPr/>
      <w:tcPr>
        <w:tcBorders>
          <w:top w:val="single" w:color="C0504D" w:sz="8" w:space="0"/>
          <w:left w:val="nil"/>
          <w:bottom w:val="single" w:color="C0504D" w:sz="8" w:space="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styleId="TPHeading4" w:customStyle="true">
    <w:name w:val="TP Heading 4"/>
    <w:basedOn w:val="Normal"/>
    <w:next w:val="Normal"/>
    <w:link w:val="TPHeading4Char"/>
    <w:uiPriority w:val="99"/>
    <w:rsid w:val="001631BC"/>
    <w:pPr>
      <w:spacing w:before="120" w:after="120" w:line="360" w:lineRule="auto"/>
    </w:pPr>
    <w:rPr>
      <w:rFonts w:ascii="Trebuchet MS" w:hAnsi="Trebuchet MS"/>
      <w:b/>
      <w:color w:val="404040"/>
      <w:kern w:val="16"/>
      <w:sz w:val="20"/>
    </w:rPr>
  </w:style>
  <w:style w:type="character" w:styleId="TPHeading4Char" w:customStyle="true">
    <w:name w:val="TP Heading 4 Char"/>
    <w:basedOn w:val="Zadanifontodlomka"/>
    <w:link w:val="TPHeading4"/>
    <w:uiPriority w:val="99"/>
    <w:locked/>
    <w:rsid w:val="001631BC"/>
    <w:rPr>
      <w:rFonts w:ascii="Trebuchet MS" w:hAnsi="Trebuchet MS" w:cs="Times New Roman"/>
      <w:b/>
      <w:color w:val="404040"/>
      <w:kern w:val="16"/>
      <w:sz w:val="22"/>
      <w:szCs w:val="22"/>
      <w:lang w:val="hr-HR" w:eastAsia="en-US" w:bidi="ar-SA"/>
    </w:rPr>
  </w:style>
  <w:style w:type="paragraph" w:styleId="AbbildungTitel" w:customStyle="true">
    <w:name w:val="Abbildung Titel"/>
    <w:basedOn w:val="Normal"/>
    <w:link w:val="AbbildungTitelChar"/>
    <w:uiPriority w:val="99"/>
    <w:rsid w:val="001631BC"/>
    <w:pPr>
      <w:spacing w:before="60" w:after="120" w:line="360" w:lineRule="auto"/>
      <w:ind w:left="851" w:hanging="851"/>
    </w:pPr>
    <w:rPr>
      <w:rFonts w:ascii="Arial" w:hAnsi="Arial"/>
      <w:i/>
      <w:szCs w:val="20"/>
      <w:lang w:val="de-DE" w:eastAsia="de-DE"/>
    </w:rPr>
  </w:style>
  <w:style w:type="character" w:styleId="AbbildungTitelChar" w:customStyle="true">
    <w:name w:val="Abbildung Titel Char"/>
    <w:link w:val="AbbildungTitel"/>
    <w:uiPriority w:val="99"/>
    <w:locked/>
    <w:rsid w:val="001631BC"/>
    <w:rPr>
      <w:rFonts w:ascii="Arial" w:hAnsi="Arial"/>
      <w:i/>
      <w:sz w:val="24"/>
      <w:lang w:val="de-DE" w:eastAsia="de-DE"/>
    </w:rPr>
  </w:style>
  <w:style w:type="paragraph" w:styleId="FormatvorlageBlockZeilenabstandMindestens18pt" w:customStyle="true">
    <w:name w:val="Formatvorlage Block Zeilenabstand:  Mindestens 18 pt"/>
    <w:basedOn w:val="Normal"/>
    <w:next w:val="Normal"/>
    <w:uiPriority w:val="99"/>
    <w:rsid w:val="001631BC"/>
    <w:pPr>
      <w:spacing w:after="120" w:line="360" w:lineRule="atLeast"/>
    </w:pPr>
    <w:rPr>
      <w:rFonts w:ascii="Arial" w:hAnsi="Arial"/>
      <w:color w:val="404040"/>
      <w:szCs w:val="20"/>
      <w:lang w:val="de-CH"/>
    </w:rPr>
  </w:style>
  <w:style w:type="paragraph" w:styleId="ReportListBulleted" w:customStyle="true">
    <w:name w:val="Report List Bulleted"/>
    <w:basedOn w:val="Obinouvueno"/>
    <w:autoRedefine/>
    <w:uiPriority w:val="99"/>
    <w:rsid w:val="001631BC"/>
    <w:pPr>
      <w:numPr>
        <w:numId w:val="12"/>
      </w:numPr>
      <w:spacing w:before="0"/>
    </w:pPr>
    <w:rPr>
      <w:szCs w:val="20"/>
      <w:lang w:eastAsia="en-GB"/>
    </w:rPr>
  </w:style>
  <w:style w:type="paragraph" w:styleId="Tabelle" w:customStyle="true">
    <w:name w:val="Tabelle"/>
    <w:basedOn w:val="Normal"/>
    <w:uiPriority w:val="99"/>
    <w:rsid w:val="001631BC"/>
    <w:pPr>
      <w:spacing w:after="120" w:line="290" w:lineRule="atLeast"/>
    </w:pPr>
    <w:rPr>
      <w:rFonts w:ascii="Trebuchet MS" w:hAnsi="Trebuchet MS"/>
      <w:color w:val="404040"/>
      <w:sz w:val="20"/>
      <w:szCs w:val="20"/>
      <w:lang w:val="de-DE"/>
    </w:rPr>
  </w:style>
  <w:style w:type="paragraph" w:styleId="VP-BerichtTabText1" w:customStyle="true">
    <w:name w:val="VP-Bericht TabText 1"/>
    <w:basedOn w:val="Normal"/>
    <w:next w:val="Normal"/>
    <w:uiPriority w:val="99"/>
    <w:rsid w:val="001631BC"/>
    <w:pPr>
      <w:spacing w:before="120" w:after="60" w:line="360" w:lineRule="auto"/>
    </w:pPr>
    <w:rPr>
      <w:rFonts w:ascii="Arial" w:hAnsi="Arial" w:cs="Arial"/>
      <w:color w:val="404040"/>
      <w:sz w:val="20"/>
      <w:szCs w:val="20"/>
      <w:lang w:val="de-DE" w:eastAsia="de-DE"/>
    </w:rPr>
  </w:style>
  <w:style w:type="paragraph" w:styleId="VP-BerichtTabText2" w:customStyle="true">
    <w:name w:val="VP-Bericht TabText 2"/>
    <w:basedOn w:val="Normal"/>
    <w:uiPriority w:val="99"/>
    <w:rsid w:val="001631BC"/>
    <w:pPr>
      <w:spacing w:before="60" w:after="60" w:line="360" w:lineRule="auto"/>
    </w:pPr>
    <w:rPr>
      <w:rFonts w:ascii="Arial" w:hAnsi="Arial" w:cs="Arial"/>
      <w:color w:val="404040"/>
      <w:sz w:val="20"/>
      <w:szCs w:val="20"/>
      <w:lang w:val="de-DE" w:eastAsia="de-DE"/>
    </w:rPr>
  </w:style>
  <w:style w:type="paragraph" w:styleId="VP-BerichtTabText3" w:customStyle="true">
    <w:name w:val="VP-Bericht TabText 3"/>
    <w:basedOn w:val="Normal"/>
    <w:uiPriority w:val="99"/>
    <w:rsid w:val="001631BC"/>
    <w:pPr>
      <w:spacing w:before="60" w:after="120" w:line="360" w:lineRule="auto"/>
    </w:pPr>
    <w:rPr>
      <w:rFonts w:ascii="Arial" w:hAnsi="Arial" w:cs="Arial"/>
      <w:color w:val="404040"/>
      <w:sz w:val="20"/>
      <w:szCs w:val="20"/>
      <w:lang w:val="de-DE" w:eastAsia="de-DE"/>
    </w:rPr>
  </w:style>
  <w:style w:type="paragraph" w:styleId="VP-BerichtTabTextTitel" w:customStyle="true">
    <w:name w:val="VP-Bericht TabText Titel"/>
    <w:basedOn w:val="Normal"/>
    <w:uiPriority w:val="99"/>
    <w:rsid w:val="001631BC"/>
    <w:pPr>
      <w:spacing w:before="120" w:after="120" w:line="360" w:lineRule="auto"/>
    </w:pPr>
    <w:rPr>
      <w:rFonts w:ascii="Arial" w:hAnsi="Arial" w:cs="Arial"/>
      <w:b/>
      <w:color w:val="404040"/>
      <w:sz w:val="20"/>
      <w:szCs w:val="20"/>
      <w:lang w:val="de-DE" w:eastAsia="de-DE"/>
    </w:rPr>
  </w:style>
  <w:style w:type="table" w:styleId="Srednjesjenanje1-Isticanje5">
    <w:name w:val="Medium Shading 1 Accent 5"/>
    <w:basedOn w:val="Obinatablica"/>
    <w:uiPriority w:val="99"/>
    <w:rsid w:val="001631BC"/>
    <w:rPr>
      <w:rFonts w:ascii="Trebuchet MS" w:hAnsi="Trebuchet MS"/>
      <w:sz w:val="20"/>
      <w:szCs w:val="20"/>
    </w:rPr>
    <w:tblPr>
      <w:tblStyleRowBandSize w:val="1"/>
      <w:tblStyleColBandSize w:val="1"/>
      <w:tblBorders>
        <w:top w:val="single" w:color="EF38AD" w:sz="8" w:space="0"/>
        <w:left w:val="single" w:color="EF38AD" w:sz="8" w:space="0"/>
        <w:bottom w:val="single" w:color="EF38AD" w:sz="8" w:space="0"/>
        <w:right w:val="single" w:color="EF38AD" w:sz="8" w:space="0"/>
        <w:insideH w:val="single" w:color="EF38AD" w:sz="8" w:space="0"/>
      </w:tblBorders>
    </w:tblPr>
    <w:tblStylePr w:type="firstRow">
      <w:pPr>
        <w:spacing w:before="0" w:after="0"/>
      </w:pPr>
      <w:rPr>
        <w:rFonts w:cs="Times New Roman"/>
        <w:b/>
        <w:bCs/>
        <w:color w:val="FFFFFF"/>
      </w:rPr>
      <w:tblPr/>
      <w:tcPr>
        <w:tcBorders>
          <w:top w:val="single" w:color="EF38AD" w:sz="8" w:space="0"/>
          <w:left w:val="single" w:color="EF38AD" w:sz="8" w:space="0"/>
          <w:bottom w:val="single" w:color="EF38AD" w:sz="8" w:space="0"/>
          <w:right w:val="single" w:color="EF38AD" w:sz="8" w:space="0"/>
          <w:insideH w:val="nil"/>
          <w:insideV w:val="nil"/>
        </w:tcBorders>
        <w:shd w:val="clear" w:color="auto" w:fill="D1108C"/>
      </w:tcPr>
    </w:tblStylePr>
    <w:tblStylePr w:type="lastRow">
      <w:pPr>
        <w:spacing w:before="0" w:after="0"/>
      </w:pPr>
      <w:rPr>
        <w:rFonts w:cs="Times New Roman"/>
        <w:b/>
        <w:bCs/>
      </w:rPr>
      <w:tblPr/>
      <w:tcPr>
        <w:tcBorders>
          <w:top w:val="double" w:color="EF38AD" w:sz="6" w:space="0"/>
          <w:left w:val="single" w:color="EF38AD" w:sz="8" w:space="0"/>
          <w:bottom w:val="single" w:color="EF38AD" w:sz="8" w:space="0"/>
          <w:right w:val="single" w:color="EF38AD"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ABDE4"/>
      </w:tcPr>
    </w:tblStylePr>
    <w:tblStylePr w:type="band1Horz">
      <w:rPr>
        <w:rFonts w:cs="Times New Roman"/>
      </w:rPr>
      <w:tblPr/>
      <w:tcPr>
        <w:tcBorders>
          <w:insideH w:val="nil"/>
          <w:insideV w:val="nil"/>
        </w:tcBorders>
        <w:shd w:val="clear" w:color="auto" w:fill="FABDE4"/>
      </w:tcPr>
    </w:tblStylePr>
    <w:tblStylePr w:type="band2Horz">
      <w:rPr>
        <w:rFonts w:cs="Times New Roman"/>
      </w:rPr>
      <w:tblPr/>
      <w:tcPr>
        <w:tcBorders>
          <w:insideH w:val="nil"/>
          <w:insideV w:val="nil"/>
        </w:tcBorders>
      </w:tcPr>
    </w:tblStylePr>
  </w:style>
  <w:style w:type="table" w:styleId="Srednjesjenanje1-Isticanje3">
    <w:name w:val="Medium Shading 1 Accent 3"/>
    <w:basedOn w:val="Obinatablica"/>
    <w:uiPriority w:val="99"/>
    <w:rsid w:val="001631BC"/>
    <w:rPr>
      <w:rFonts w:ascii="Trebuchet MS" w:hAnsi="Trebuchet MS"/>
      <w:sz w:val="20"/>
      <w:szCs w:val="20"/>
    </w:rPr>
    <w:tblPr>
      <w:tblStyleRowBandSize w:val="1"/>
      <w:tblStyleColBandSize w:val="1"/>
      <w:tblBorders>
        <w:top w:val="single" w:color="F10048" w:sz="8" w:space="0"/>
        <w:left w:val="single" w:color="F10048" w:sz="8" w:space="0"/>
        <w:bottom w:val="single" w:color="F10048" w:sz="8" w:space="0"/>
        <w:right w:val="single" w:color="F10048" w:sz="8" w:space="0"/>
        <w:insideH w:val="single" w:color="F10048" w:sz="8" w:space="0"/>
      </w:tblBorders>
    </w:tblPr>
    <w:tblStylePr w:type="firstRow">
      <w:pPr>
        <w:spacing w:before="0" w:after="0"/>
      </w:pPr>
      <w:rPr>
        <w:rFonts w:cs="Times New Roman"/>
        <w:b/>
        <w:bCs/>
        <w:color w:val="FFFFFF"/>
      </w:rPr>
      <w:tblPr/>
      <w:tcPr>
        <w:tcBorders>
          <w:top w:val="single" w:color="F10048" w:sz="8" w:space="0"/>
          <w:left w:val="single" w:color="F10048" w:sz="8" w:space="0"/>
          <w:bottom w:val="single" w:color="F10048" w:sz="8" w:space="0"/>
          <w:right w:val="single" w:color="F10048" w:sz="8" w:space="0"/>
          <w:insideH w:val="nil"/>
          <w:insideV w:val="nil"/>
        </w:tcBorders>
        <w:shd w:val="clear" w:color="auto" w:fill="98002E"/>
      </w:tcPr>
    </w:tblStylePr>
    <w:tblStylePr w:type="lastRow">
      <w:pPr>
        <w:spacing w:before="0" w:after="0"/>
      </w:pPr>
      <w:rPr>
        <w:rFonts w:cs="Times New Roman"/>
        <w:b/>
        <w:bCs/>
      </w:rPr>
      <w:tblPr/>
      <w:tcPr>
        <w:tcBorders>
          <w:top w:val="double" w:color="F10048" w:sz="6" w:space="0"/>
          <w:left w:val="single" w:color="F10048" w:sz="8" w:space="0"/>
          <w:bottom w:val="single" w:color="F10048" w:sz="8" w:space="0"/>
          <w:right w:val="single" w:color="F10048" w:sz="8" w:space="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FA6C1"/>
      </w:tcPr>
    </w:tblStylePr>
    <w:tblStylePr w:type="band1Horz">
      <w:rPr>
        <w:rFonts w:cs="Times New Roman"/>
      </w:rPr>
      <w:tblPr/>
      <w:tcPr>
        <w:tcBorders>
          <w:insideH w:val="nil"/>
          <w:insideV w:val="nil"/>
        </w:tcBorders>
        <w:shd w:val="clear" w:color="auto" w:fill="FFA6C1"/>
      </w:tcPr>
    </w:tblStylePr>
    <w:tblStylePr w:type="band2Horz">
      <w:rPr>
        <w:rFonts w:cs="Times New Roman"/>
      </w:rPr>
      <w:tblPr/>
      <w:tcPr>
        <w:tcBorders>
          <w:insideH w:val="nil"/>
          <w:insideV w:val="nil"/>
        </w:tcBorders>
      </w:tcPr>
    </w:tblStylePr>
  </w:style>
  <w:style w:type="paragraph" w:styleId="VP-BerichtStandardTXTChar" w:customStyle="true">
    <w:name w:val="VP-Bericht StandardTXT Char"/>
    <w:basedOn w:val="Normal"/>
    <w:link w:val="VP-BerichtStandardTXTCharChar"/>
    <w:uiPriority w:val="99"/>
    <w:rsid w:val="001631BC"/>
    <w:pPr>
      <w:spacing w:after="240" w:line="360" w:lineRule="auto"/>
    </w:pPr>
    <w:rPr>
      <w:rFonts w:ascii="Arial" w:hAnsi="Arial"/>
      <w:szCs w:val="20"/>
      <w:lang w:val="de-DE" w:eastAsia="de-DE"/>
    </w:rPr>
  </w:style>
  <w:style w:type="character" w:styleId="VP-BerichtStandardTXTCharChar" w:customStyle="true">
    <w:name w:val="VP-Bericht StandardTXT Char Char"/>
    <w:link w:val="VP-BerichtStandardTXTChar"/>
    <w:uiPriority w:val="99"/>
    <w:locked/>
    <w:rsid w:val="001631BC"/>
    <w:rPr>
      <w:rFonts w:ascii="Arial" w:hAnsi="Arial"/>
      <w:sz w:val="22"/>
      <w:lang w:val="de-DE" w:eastAsia="de-DE"/>
    </w:rPr>
  </w:style>
  <w:style w:type="paragraph" w:styleId="Kartadokumenta">
    <w:name w:val="Document Map"/>
    <w:basedOn w:val="Normal"/>
    <w:link w:val="KartadokumentaChar"/>
    <w:uiPriority w:val="99"/>
    <w:rsid w:val="001631BC"/>
    <w:pPr>
      <w:spacing w:after="120" w:line="360" w:lineRule="auto"/>
    </w:pPr>
    <w:rPr>
      <w:rFonts w:ascii="Tahoma" w:hAnsi="Tahoma" w:cs="Tahoma"/>
      <w:color w:val="404040"/>
      <w:kern w:val="16"/>
      <w:sz w:val="16"/>
      <w:szCs w:val="16"/>
    </w:rPr>
  </w:style>
  <w:style w:type="character" w:styleId="KartadokumentaChar" w:customStyle="true">
    <w:name w:val="Karta dokumenta Char"/>
    <w:basedOn w:val="Zadanifontodlomka"/>
    <w:link w:val="Kartadokumenta"/>
    <w:uiPriority w:val="99"/>
    <w:locked/>
    <w:rsid w:val="001631BC"/>
    <w:rPr>
      <w:rFonts w:ascii="Tahoma" w:hAnsi="Tahoma" w:cs="Tahoma"/>
      <w:color w:val="404040"/>
      <w:kern w:val="16"/>
      <w:sz w:val="16"/>
      <w:szCs w:val="16"/>
      <w:lang w:val="hr-HR" w:eastAsia="en-US" w:bidi="ar-SA"/>
    </w:rPr>
  </w:style>
  <w:style w:type="table" w:styleId="MediumShading1-Accent11" w:customStyle="true">
    <w:name w:val="Medium Shading 1 - Accent 11"/>
    <w:uiPriority w:val="99"/>
    <w:rsid w:val="001631BC"/>
    <w:rPr>
      <w:rFonts w:ascii="Trebuchet MS" w:hAnsi="Trebuchet MS"/>
      <w:sz w:val="20"/>
      <w:szCs w:val="20"/>
    </w:rPr>
    <w:tblPr>
      <w:tblStyleRowBandSize w:val="1"/>
      <w:tblStyleColBandSize w:val="1"/>
      <w:tblInd w:w="0" w:type="dxa"/>
      <w:tblBorders>
        <w:top w:val="single" w:color="F1536B" w:sz="8" w:space="0"/>
        <w:left w:val="single" w:color="F1536B" w:sz="8" w:space="0"/>
        <w:bottom w:val="single" w:color="F1536B" w:sz="8" w:space="0"/>
        <w:right w:val="single" w:color="F1536B" w:sz="8" w:space="0"/>
        <w:insideH w:val="single" w:color="F1536B" w:sz="8" w:space="0"/>
      </w:tblBorders>
      <w:tblCellMar>
        <w:top w:w="0" w:type="dxa"/>
        <w:left w:w="108" w:type="dxa"/>
        <w:bottom w:w="0" w:type="dxa"/>
        <w:right w:w="108" w:type="dxa"/>
      </w:tblCellMar>
    </w:tblPr>
  </w:style>
  <w:style w:type="paragraph" w:styleId="VP-BerichtStandardTXT" w:customStyle="true">
    <w:name w:val="VP-Bericht StandardTXT"/>
    <w:basedOn w:val="Normal"/>
    <w:uiPriority w:val="99"/>
    <w:rsid w:val="001631BC"/>
    <w:pPr>
      <w:spacing w:after="240" w:line="360" w:lineRule="auto"/>
    </w:pPr>
    <w:rPr>
      <w:rFonts w:ascii="Arial" w:hAnsi="Arial"/>
      <w:color w:val="404040"/>
      <w:szCs w:val="20"/>
      <w:lang w:val="de-DE" w:eastAsia="de-DE"/>
    </w:rPr>
  </w:style>
  <w:style w:type="paragraph" w:styleId="Sadraj3">
    <w:name w:val="toc 3"/>
    <w:basedOn w:val="Normal"/>
    <w:next w:val="Normal"/>
    <w:autoRedefine/>
    <w:uiPriority w:val="99"/>
    <w:locked/>
    <w:rsid w:val="001631BC"/>
    <w:pPr>
      <w:spacing w:before="120" w:after="100" w:line="360" w:lineRule="auto"/>
      <w:ind w:left="400"/>
    </w:pPr>
    <w:rPr>
      <w:rFonts w:ascii="Trebuchet MS" w:hAnsi="Trebuchet MS"/>
      <w:color w:val="404040"/>
      <w:kern w:val="16"/>
      <w:sz w:val="20"/>
    </w:rPr>
  </w:style>
  <w:style w:type="paragraph" w:styleId="Sadraj4">
    <w:name w:val="toc 4"/>
    <w:basedOn w:val="Normal"/>
    <w:next w:val="Normal"/>
    <w:autoRedefine/>
    <w:uiPriority w:val="99"/>
    <w:locked/>
    <w:rsid w:val="001631BC"/>
    <w:pPr>
      <w:spacing w:after="100" w:line="276" w:lineRule="auto"/>
      <w:ind w:left="660"/>
    </w:pPr>
    <w:rPr>
      <w:rFonts w:ascii="Calibri" w:hAnsi="Calibri"/>
      <w:color w:val="404040"/>
      <w:lang w:eastAsia="en-GB"/>
    </w:rPr>
  </w:style>
  <w:style w:type="paragraph" w:styleId="Sadraj5">
    <w:name w:val="toc 5"/>
    <w:basedOn w:val="Normal"/>
    <w:next w:val="Normal"/>
    <w:autoRedefine/>
    <w:uiPriority w:val="99"/>
    <w:locked/>
    <w:rsid w:val="001631BC"/>
    <w:pPr>
      <w:spacing w:after="100" w:line="276" w:lineRule="auto"/>
      <w:ind w:left="880"/>
    </w:pPr>
    <w:rPr>
      <w:rFonts w:ascii="Calibri" w:hAnsi="Calibri"/>
      <w:color w:val="404040"/>
      <w:lang w:eastAsia="en-GB"/>
    </w:rPr>
  </w:style>
  <w:style w:type="paragraph" w:styleId="Sadraj6">
    <w:name w:val="toc 6"/>
    <w:basedOn w:val="Normal"/>
    <w:next w:val="Normal"/>
    <w:autoRedefine/>
    <w:uiPriority w:val="99"/>
    <w:locked/>
    <w:rsid w:val="001631BC"/>
    <w:pPr>
      <w:spacing w:after="100" w:line="276" w:lineRule="auto"/>
      <w:ind w:left="1100"/>
    </w:pPr>
    <w:rPr>
      <w:rFonts w:ascii="Calibri" w:hAnsi="Calibri"/>
      <w:color w:val="404040"/>
      <w:lang w:eastAsia="en-GB"/>
    </w:rPr>
  </w:style>
  <w:style w:type="paragraph" w:styleId="Sadraj7">
    <w:name w:val="toc 7"/>
    <w:basedOn w:val="Normal"/>
    <w:next w:val="Normal"/>
    <w:autoRedefine/>
    <w:uiPriority w:val="99"/>
    <w:locked/>
    <w:rsid w:val="001631BC"/>
    <w:pPr>
      <w:spacing w:after="100" w:line="276" w:lineRule="auto"/>
      <w:ind w:left="1320"/>
    </w:pPr>
    <w:rPr>
      <w:rFonts w:ascii="Calibri" w:hAnsi="Calibri"/>
      <w:color w:val="404040"/>
      <w:lang w:eastAsia="en-GB"/>
    </w:rPr>
  </w:style>
  <w:style w:type="paragraph" w:styleId="Sadraj8">
    <w:name w:val="toc 8"/>
    <w:basedOn w:val="Normal"/>
    <w:next w:val="Normal"/>
    <w:autoRedefine/>
    <w:uiPriority w:val="99"/>
    <w:locked/>
    <w:rsid w:val="001631BC"/>
    <w:pPr>
      <w:spacing w:after="100" w:line="276" w:lineRule="auto"/>
      <w:ind w:left="1540"/>
    </w:pPr>
    <w:rPr>
      <w:rFonts w:ascii="Calibri" w:hAnsi="Calibri"/>
      <w:color w:val="404040"/>
      <w:lang w:eastAsia="en-GB"/>
    </w:rPr>
  </w:style>
  <w:style w:type="paragraph" w:styleId="Sadraj9">
    <w:name w:val="toc 9"/>
    <w:basedOn w:val="Normal"/>
    <w:next w:val="Normal"/>
    <w:autoRedefine/>
    <w:uiPriority w:val="99"/>
    <w:locked/>
    <w:rsid w:val="001631BC"/>
    <w:pPr>
      <w:spacing w:after="100" w:line="276" w:lineRule="auto"/>
      <w:ind w:left="1760"/>
    </w:pPr>
    <w:rPr>
      <w:rFonts w:ascii="Calibri" w:hAnsi="Calibri"/>
      <w:color w:val="404040"/>
      <w:lang w:eastAsia="en-GB"/>
    </w:rPr>
  </w:style>
  <w:style w:type="table" w:styleId="MediumShading2-Accent11" w:customStyle="true">
    <w:name w:val="Medium Shading 2 - Accent 11"/>
    <w:uiPriority w:val="99"/>
    <w:rsid w:val="001631BC"/>
    <w:rPr>
      <w:rFonts w:ascii="Trebuchet MS" w:hAnsi="Trebuchet MS"/>
      <w:sz w:val="20"/>
      <w:szCs w:val="20"/>
    </w:rPr>
    <w:tblPr>
      <w:tblStyleRowBandSize w:val="1"/>
      <w:tblStyleColBandSize w:val="1"/>
      <w:tblInd w:w="0" w:type="dxa"/>
      <w:tblBorders>
        <w:top w:val="single" w:color="auto" w:sz="18" w:space="0"/>
        <w:bottom w:val="single" w:color="auto" w:sz="18" w:space="0"/>
      </w:tblBorders>
      <w:tblCellMar>
        <w:top w:w="0" w:type="dxa"/>
        <w:left w:w="108" w:type="dxa"/>
        <w:bottom w:w="0" w:type="dxa"/>
        <w:right w:w="108" w:type="dxa"/>
      </w:tblCellMar>
    </w:tblPr>
  </w:style>
  <w:style w:type="paragraph" w:styleId="TPAppendixHeading2" w:customStyle="true">
    <w:name w:val="TP Appendix Heading 2"/>
    <w:basedOn w:val="TPHeading3"/>
    <w:link w:val="TPAppendixHeading2Char"/>
    <w:uiPriority w:val="99"/>
    <w:rsid w:val="001631BC"/>
    <w:pPr>
      <w:numPr>
        <w:numId w:val="13"/>
      </w:numPr>
    </w:pPr>
  </w:style>
  <w:style w:type="character" w:styleId="TPAppendixHeading2Char" w:customStyle="true">
    <w:name w:val="TP Appendix Heading 2 Char"/>
    <w:basedOn w:val="TPHeading3Zchn"/>
    <w:link w:val="TPAppendixHeading2"/>
    <w:uiPriority w:val="99"/>
    <w:locked/>
    <w:rsid w:val="001631BC"/>
    <w:rPr>
      <w:rFonts w:ascii="Trebuchet MS" w:hAnsi="Trebuchet MS" w:cs="Times New Roman"/>
      <w:b/>
      <w:color w:val="ED1A3B"/>
      <w:kern w:val="16"/>
      <w:sz w:val="20"/>
      <w:szCs w:val="24"/>
      <w:lang w:val="hr-HR" w:eastAsia="en-US" w:bidi="ar-SA"/>
    </w:rPr>
  </w:style>
  <w:style w:type="paragraph" w:styleId="TPAppendixHeading3" w:customStyle="true">
    <w:name w:val="TP Appendix Heading 3"/>
    <w:basedOn w:val="TPAppendixHeading2"/>
    <w:link w:val="TPAppendixHeading3Char"/>
    <w:uiPriority w:val="99"/>
    <w:rsid w:val="001631BC"/>
    <w:pPr>
      <w:numPr>
        <w:numId w:val="0"/>
      </w:numPr>
      <w:ind w:left="720" w:hanging="720"/>
    </w:pPr>
  </w:style>
  <w:style w:type="character" w:styleId="TPAppendixHeading3Char" w:customStyle="true">
    <w:name w:val="TP Appendix Heading 3 Char"/>
    <w:basedOn w:val="TPAppendixHeading2Char"/>
    <w:link w:val="TPAppendixHeading3"/>
    <w:uiPriority w:val="99"/>
    <w:locked/>
    <w:rsid w:val="001631BC"/>
    <w:rPr>
      <w:rFonts w:ascii="Trebuchet MS" w:hAnsi="Trebuchet MS" w:cs="Times New Roman"/>
      <w:b/>
      <w:color w:val="ED1A3B"/>
      <w:kern w:val="16"/>
      <w:sz w:val="20"/>
      <w:szCs w:val="24"/>
      <w:lang w:val="hr-HR" w:eastAsia="en-US" w:bidi="ar-SA"/>
    </w:rPr>
  </w:style>
  <w:style w:type="character" w:styleId="Jakoisticanje">
    <w:name w:val="Intense Emphasis"/>
    <w:basedOn w:val="Zadanifontodlomka"/>
    <w:uiPriority w:val="21"/>
    <w:qFormat/>
    <w:rsid w:val="00502E33"/>
    <w:rPr>
      <w:b/>
      <w:bCs/>
      <w:i/>
      <w:iCs/>
      <w:color w:val="auto"/>
    </w:rPr>
  </w:style>
  <w:style w:type="paragraph" w:styleId="Tablicaslika">
    <w:name w:val="table of figures"/>
    <w:basedOn w:val="Normal"/>
    <w:next w:val="Normal"/>
    <w:uiPriority w:val="99"/>
    <w:rsid w:val="001631BC"/>
    <w:pPr>
      <w:spacing w:line="360" w:lineRule="auto"/>
      <w:ind w:left="400" w:hanging="400"/>
    </w:pPr>
    <w:rPr>
      <w:rFonts w:ascii="Calibri" w:hAnsi="Calibri"/>
      <w:smallCaps/>
      <w:color w:val="404040"/>
      <w:kern w:val="16"/>
      <w:sz w:val="20"/>
      <w:szCs w:val="20"/>
    </w:rPr>
  </w:style>
  <w:style w:type="paragraph" w:styleId="Naslov">
    <w:name w:val="Title"/>
    <w:basedOn w:val="Normal"/>
    <w:next w:val="Normal"/>
    <w:link w:val="NaslovChar"/>
    <w:uiPriority w:val="10"/>
    <w:qFormat/>
    <w:locked/>
    <w:rsid w:val="00502E33"/>
    <w:pPr>
      <w:spacing w:after="0" w:line="240" w:lineRule="auto"/>
      <w:contextualSpacing/>
      <w:jc w:val="center"/>
    </w:pPr>
    <w:rPr>
      <w:rFonts w:asciiTheme="majorHAnsi" w:hAnsiTheme="majorHAnsi" w:eastAsiaTheme="majorEastAsia" w:cstheme="majorBidi"/>
      <w:b/>
      <w:bCs/>
      <w:spacing w:val="-7"/>
      <w:sz w:val="48"/>
      <w:szCs w:val="48"/>
    </w:rPr>
  </w:style>
  <w:style w:type="character" w:styleId="NaslovChar" w:customStyle="true">
    <w:name w:val="Naslov Char"/>
    <w:basedOn w:val="Zadanifontodlomka"/>
    <w:link w:val="Naslov"/>
    <w:uiPriority w:val="10"/>
    <w:locked/>
    <w:rsid w:val="00502E33"/>
    <w:rPr>
      <w:rFonts w:asciiTheme="majorHAnsi" w:hAnsiTheme="majorHAnsi" w:eastAsiaTheme="majorEastAsia" w:cstheme="majorBidi"/>
      <w:b/>
      <w:bCs/>
      <w:spacing w:val="-7"/>
      <w:sz w:val="48"/>
      <w:szCs w:val="48"/>
    </w:rPr>
  </w:style>
  <w:style w:type="paragraph" w:styleId="Podnaslov">
    <w:name w:val="Subtitle"/>
    <w:basedOn w:val="Normal"/>
    <w:next w:val="Normal"/>
    <w:link w:val="PodnaslovChar"/>
    <w:uiPriority w:val="11"/>
    <w:qFormat/>
    <w:locked/>
    <w:rsid w:val="00502E33"/>
    <w:pPr>
      <w:numPr>
        <w:ilvl w:val="1"/>
      </w:numPr>
      <w:spacing w:after="240"/>
      <w:jc w:val="center"/>
    </w:pPr>
    <w:rPr>
      <w:rFonts w:asciiTheme="majorHAnsi" w:hAnsiTheme="majorHAnsi" w:eastAsiaTheme="majorEastAsia" w:cstheme="majorBidi"/>
      <w:sz w:val="24"/>
      <w:szCs w:val="24"/>
    </w:rPr>
  </w:style>
  <w:style w:type="character" w:styleId="PodnaslovChar" w:customStyle="true">
    <w:name w:val="Podnaslov Char"/>
    <w:basedOn w:val="Zadanifontodlomka"/>
    <w:link w:val="Podnaslov"/>
    <w:uiPriority w:val="11"/>
    <w:locked/>
    <w:rsid w:val="00502E33"/>
    <w:rPr>
      <w:rFonts w:asciiTheme="majorHAnsi" w:hAnsiTheme="majorHAnsi" w:eastAsiaTheme="majorEastAsia" w:cstheme="majorBidi"/>
      <w:sz w:val="24"/>
      <w:szCs w:val="24"/>
    </w:rPr>
  </w:style>
  <w:style w:type="character" w:styleId="Neupadljivoisticanje">
    <w:name w:val="Subtle Emphasis"/>
    <w:basedOn w:val="Zadanifontodlomka"/>
    <w:uiPriority w:val="19"/>
    <w:qFormat/>
    <w:rsid w:val="00502E33"/>
    <w:rPr>
      <w:i/>
      <w:iCs/>
      <w:color w:val="auto"/>
    </w:rPr>
  </w:style>
  <w:style w:type="character" w:styleId="Naglaeno">
    <w:name w:val="Strong"/>
    <w:basedOn w:val="Zadanifontodlomka"/>
    <w:uiPriority w:val="22"/>
    <w:qFormat/>
    <w:locked/>
    <w:rsid w:val="00502E33"/>
    <w:rPr>
      <w:b/>
      <w:bCs/>
      <w:color w:val="auto"/>
    </w:rPr>
  </w:style>
  <w:style w:type="character" w:styleId="apple-converted-space" w:customStyle="true">
    <w:name w:val="apple-converted-space"/>
    <w:basedOn w:val="Zadanifontodlomka"/>
    <w:uiPriority w:val="99"/>
    <w:rsid w:val="001631BC"/>
    <w:rPr>
      <w:rFonts w:cs="Times New Roman"/>
    </w:rPr>
  </w:style>
  <w:style w:type="table" w:styleId="Svijetlareetka-Isticanje2">
    <w:name w:val="Light Grid Accent 2"/>
    <w:basedOn w:val="Obinatablica"/>
    <w:uiPriority w:val="99"/>
    <w:rsid w:val="001631BC"/>
    <w:rPr>
      <w:rFonts w:ascii="Trebuchet MS" w:hAnsi="Trebuchet MS"/>
      <w:sz w:val="20"/>
      <w:szCs w:val="2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pPr>
      <w:rPr>
        <w:rFonts w:ascii="Cambria" w:hAnsi="Cambria"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pPr>
      <w:rPr>
        <w:rFonts w:ascii="Cambria" w:hAnsi="Cambria"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rPr>
        <w:rFonts w:cs="Times New Roman"/>
      </w:rPr>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Svijetlipopis-Isticanje2">
    <w:name w:val="Light List Accent 2"/>
    <w:basedOn w:val="Obinatablica"/>
    <w:uiPriority w:val="99"/>
    <w:rsid w:val="001631BC"/>
    <w:rPr>
      <w:rFonts w:ascii="Trebuchet MS" w:hAnsi="Trebuchet MS"/>
      <w:sz w:val="20"/>
      <w:szCs w:val="20"/>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color="C0504D" w:sz="6" w:space="0"/>
          <w:left w:val="single" w:color="C0504D" w:sz="8" w:space="0"/>
          <w:bottom w:val="single" w:color="C0504D" w:sz="8" w:space="0"/>
          <w:right w:val="single" w:color="C0504D" w:sz="8" w:space="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color="C0504D" w:sz="8" w:space="0"/>
          <w:left w:val="single" w:color="C0504D" w:sz="8" w:space="0"/>
          <w:bottom w:val="single" w:color="C0504D" w:sz="8" w:space="0"/>
          <w:right w:val="single" w:color="C0504D" w:sz="8" w:space="0"/>
        </w:tcBorders>
      </w:tcPr>
    </w:tblStylePr>
    <w:tblStylePr w:type="band1Horz">
      <w:rPr>
        <w:rFonts w:cs="Times New Roman"/>
      </w:rPr>
      <w:tblPr/>
      <w:tcPr>
        <w:tcBorders>
          <w:top w:val="single" w:color="C0504D" w:sz="8" w:space="0"/>
          <w:left w:val="single" w:color="C0504D" w:sz="8" w:space="0"/>
          <w:bottom w:val="single" w:color="C0504D" w:sz="8" w:space="0"/>
          <w:right w:val="single" w:color="C0504D" w:sz="8" w:space="0"/>
        </w:tcBorders>
      </w:tcPr>
    </w:tblStylePr>
  </w:style>
  <w:style w:type="character" w:styleId="crtitle" w:customStyle="true">
    <w:name w:val="crtitle"/>
    <w:basedOn w:val="Zadanifontodlomka"/>
    <w:uiPriority w:val="99"/>
    <w:rsid w:val="001631BC"/>
    <w:rPr>
      <w:rFonts w:cs="Times New Roman"/>
    </w:rPr>
  </w:style>
  <w:style w:type="character" w:styleId="BezproredaChar1" w:customStyle="true">
    <w:name w:val="Bez proreda Char1"/>
    <w:basedOn w:val="Zadanifontodlomka"/>
    <w:link w:val="Bezproreda"/>
    <w:uiPriority w:val="1"/>
    <w:locked/>
    <w:rsid w:val="001631BC"/>
  </w:style>
  <w:style w:type="paragraph" w:styleId="Style" w:customStyle="true">
    <w:name w:val="Style"/>
    <w:uiPriority w:val="99"/>
    <w:rsid w:val="001631BC"/>
    <w:pPr>
      <w:widowControl w:val="false"/>
      <w:autoSpaceDE w:val="false"/>
      <w:autoSpaceDN w:val="false"/>
      <w:adjustRightInd w:val="false"/>
    </w:pPr>
    <w:rPr>
      <w:rFonts w:ascii="Helvetica" w:hAnsi="Helvetica" w:cs="Helvetica"/>
      <w:sz w:val="24"/>
      <w:szCs w:val="24"/>
    </w:rPr>
  </w:style>
  <w:style w:type="paragraph" w:styleId="StyleArial10ptJustified" w:customStyle="true">
    <w:name w:val="Style Arial 10 pt Justified"/>
    <w:basedOn w:val="Normal"/>
    <w:autoRedefine/>
    <w:uiPriority w:val="99"/>
    <w:rsid w:val="001631BC"/>
    <w:pPr>
      <w:spacing w:after="120" w:line="360" w:lineRule="auto"/>
    </w:pPr>
    <w:rPr>
      <w:rFonts w:ascii="Trebuchet MS" w:hAnsi="Trebuchet MS"/>
      <w:color w:val="404040"/>
      <w:sz w:val="20"/>
      <w:szCs w:val="20"/>
    </w:rPr>
  </w:style>
  <w:style w:type="character" w:styleId="BodyTextChar1" w:customStyle="true">
    <w:name w:val="Body Text Char1"/>
    <w:aliases w:val="uvlaka 3 Char1,uvlaka 21 Char1"/>
    <w:basedOn w:val="Zadanifontodlomka"/>
    <w:uiPriority w:val="99"/>
    <w:locked/>
    <w:rsid w:val="001631BC"/>
    <w:rPr>
      <w:rFonts w:ascii="Times New Roman" w:hAnsi="Times New Roman" w:cs="Times New Roman"/>
      <w:sz w:val="26"/>
      <w:lang w:val="de-DE"/>
    </w:rPr>
  </w:style>
  <w:style w:type="paragraph" w:styleId="xl24" w:customStyle="true">
    <w:name w:val="xl24"/>
    <w:basedOn w:val="Normal"/>
    <w:uiPriority w:val="99"/>
    <w:rsid w:val="001631BC"/>
    <w:pPr>
      <w:pBdr>
        <w:bottom w:val="single" w:color="auto" w:sz="4" w:space="0"/>
      </w:pBdr>
      <w:spacing w:before="100" w:beforeAutospacing="true" w:after="100" w:afterAutospacing="true" w:line="360" w:lineRule="auto"/>
    </w:pPr>
    <w:rPr>
      <w:color w:val="404040"/>
      <w:sz w:val="20"/>
    </w:rPr>
  </w:style>
  <w:style w:type="paragraph" w:styleId="Tijeloteksta2">
    <w:name w:val="Body Text 2"/>
    <w:basedOn w:val="Normal"/>
    <w:link w:val="Tijeloteksta2Char"/>
    <w:uiPriority w:val="99"/>
    <w:rsid w:val="001631BC"/>
    <w:pPr>
      <w:spacing w:after="120" w:line="360" w:lineRule="auto"/>
    </w:pPr>
    <w:rPr>
      <w:color w:val="404040"/>
      <w:sz w:val="20"/>
    </w:rPr>
  </w:style>
  <w:style w:type="character" w:styleId="Tijeloteksta2Char" w:customStyle="true">
    <w:name w:val="Tijelo teksta 2 Char"/>
    <w:basedOn w:val="Zadanifontodlomka"/>
    <w:link w:val="Tijeloteksta2"/>
    <w:uiPriority w:val="99"/>
    <w:locked/>
    <w:rsid w:val="001631BC"/>
    <w:rPr>
      <w:rFonts w:eastAsia="Times New Roman" w:cs="Times New Roman"/>
      <w:color w:val="404040"/>
      <w:sz w:val="24"/>
      <w:szCs w:val="24"/>
      <w:lang w:val="hr-HR" w:eastAsia="hr-HR" w:bidi="ar-SA"/>
    </w:rPr>
  </w:style>
  <w:style w:type="paragraph" w:styleId="T-98bezuvl" w:customStyle="true">
    <w:name w:val="T-9/8 bez uvl"/>
    <w:basedOn w:val="Normal"/>
    <w:uiPriority w:val="99"/>
    <w:rsid w:val="001631BC"/>
    <w:pPr>
      <w:autoSpaceDE w:val="false"/>
      <w:autoSpaceDN w:val="false"/>
      <w:adjustRightInd w:val="false"/>
      <w:spacing w:after="43" w:line="210" w:lineRule="atLeast"/>
      <w:textAlignment w:val="center"/>
    </w:pPr>
    <w:rPr>
      <w:rFonts w:ascii="Minion Pro Cond" w:hAnsi="Minion Pro Cond" w:cs="Minion Pro Cond"/>
      <w:color w:val="000000"/>
      <w:w w:val="95"/>
      <w:sz w:val="20"/>
      <w:szCs w:val="20"/>
    </w:rPr>
  </w:style>
  <w:style w:type="paragraph" w:styleId="uvlakaa" w:customStyle="true">
    <w:name w:val="uvlaka (a)"/>
    <w:basedOn w:val="T-98bezuvl"/>
    <w:uiPriority w:val="99"/>
    <w:rsid w:val="001631BC"/>
    <w:pPr>
      <w:tabs>
        <w:tab w:val="left" w:pos="567"/>
        <w:tab w:val="left" w:pos="964"/>
      </w:tabs>
      <w:ind w:left="964" w:hanging="964"/>
    </w:pPr>
  </w:style>
  <w:style w:type="paragraph" w:styleId="Aaoeeu" w:customStyle="true">
    <w:name w:val="Aaoeeu"/>
    <w:uiPriority w:val="99"/>
    <w:rsid w:val="001631BC"/>
    <w:pPr>
      <w:widowControl w:val="false"/>
    </w:pPr>
    <w:rPr>
      <w:rFonts w:ascii="Verdana" w:hAnsi="Verdana" w:cs="Verdana"/>
      <w:sz w:val="20"/>
      <w:szCs w:val="20"/>
      <w:lang w:val="en-US"/>
    </w:rPr>
  </w:style>
  <w:style w:type="paragraph" w:styleId="Odlomakpopisa1" w:customStyle="true">
    <w:name w:val="Odlomak popisa1"/>
    <w:basedOn w:val="Normal"/>
    <w:uiPriority w:val="99"/>
    <w:rsid w:val="001631BC"/>
    <w:pPr>
      <w:spacing w:after="200" w:line="276" w:lineRule="auto"/>
      <w:ind w:left="720"/>
    </w:pPr>
    <w:rPr>
      <w:rFonts w:ascii="Calibri" w:hAnsi="Calibri" w:cs="Calibri"/>
      <w:color w:val="404040"/>
    </w:rPr>
  </w:style>
  <w:style w:type="paragraph" w:styleId="Insta" w:customStyle="true">
    <w:name w:val="Insta"/>
    <w:basedOn w:val="Normal"/>
    <w:uiPriority w:val="99"/>
    <w:rsid w:val="001631BC"/>
    <w:pPr>
      <w:numPr>
        <w:numId w:val="14"/>
      </w:numPr>
      <w:spacing w:after="120" w:line="360" w:lineRule="auto"/>
    </w:pPr>
    <w:rPr>
      <w:rFonts w:ascii="Verdana" w:hAnsi="Verdana" w:cs="Verdana"/>
      <w:sz w:val="20"/>
      <w:szCs w:val="20"/>
    </w:rPr>
  </w:style>
  <w:style w:type="paragraph" w:styleId="StyleBodyText12ptJustified" w:customStyle="true">
    <w:name w:val="Style Body Text + 12 pt Justified"/>
    <w:basedOn w:val="Tijeloteksta"/>
    <w:uiPriority w:val="99"/>
    <w:rsid w:val="001631BC"/>
    <w:pPr>
      <w:spacing w:after="120" w:line="360" w:lineRule="auto"/>
    </w:pPr>
    <w:rPr>
      <w:rFonts w:ascii="Verdana" w:hAnsi="Verdana" w:cs="Verdana"/>
      <w:b w:val="false"/>
      <w:bCs w:val="false"/>
      <w:sz w:val="20"/>
      <w:szCs w:val="20"/>
      <w:lang w:eastAsia="en-US"/>
    </w:rPr>
  </w:style>
  <w:style w:type="character" w:styleId="StyleTrebuchetMS" w:customStyle="true">
    <w:name w:val="Style Trebuchet MS"/>
    <w:basedOn w:val="Zadanifontodlomka"/>
    <w:uiPriority w:val="99"/>
    <w:rsid w:val="001631BC"/>
    <w:rPr>
      <w:rFonts w:ascii="Trebuchet MS" w:hAnsi="Trebuchet MS" w:cs="Trebuchet MS"/>
      <w:sz w:val="20"/>
      <w:szCs w:val="20"/>
    </w:rPr>
  </w:style>
  <w:style w:type="paragraph" w:styleId="StyleTrebuchetMSJustified" w:customStyle="true">
    <w:name w:val="Style Trebuchet MS Justified"/>
    <w:basedOn w:val="Normal"/>
    <w:uiPriority w:val="99"/>
    <w:rsid w:val="001631BC"/>
    <w:pPr>
      <w:spacing w:after="120" w:line="360" w:lineRule="auto"/>
    </w:pPr>
    <w:rPr>
      <w:rFonts w:ascii="Verdana" w:hAnsi="Verdana" w:cs="Verdana"/>
      <w:sz w:val="20"/>
      <w:szCs w:val="20"/>
    </w:rPr>
  </w:style>
  <w:style w:type="character" w:styleId="MessageHeaderLabel" w:customStyle="true">
    <w:name w:val="Message Header Label"/>
    <w:uiPriority w:val="99"/>
    <w:rsid w:val="001631BC"/>
    <w:rPr>
      <w:rFonts w:ascii="Arial Black" w:hAnsi="Arial Black"/>
      <w:spacing w:val="-10"/>
      <w:sz w:val="18"/>
    </w:rPr>
  </w:style>
  <w:style w:type="paragraph" w:styleId="bodytext" w:customStyle="true">
    <w:name w:val="bodytext"/>
    <w:basedOn w:val="Normal"/>
    <w:uiPriority w:val="99"/>
    <w:rsid w:val="001631BC"/>
    <w:pPr>
      <w:spacing w:before="60" w:after="45" w:line="360" w:lineRule="auto"/>
    </w:pPr>
    <w:rPr>
      <w:rFonts w:ascii="Arial" w:hAnsi="Arial" w:cs="Arial"/>
      <w:color w:val="333333"/>
      <w:sz w:val="20"/>
      <w:szCs w:val="20"/>
    </w:rPr>
  </w:style>
  <w:style w:type="character" w:styleId="SlijeenaHiperveza">
    <w:name w:val="FollowedHyperlink"/>
    <w:basedOn w:val="Zadanifontodlomka"/>
    <w:uiPriority w:val="99"/>
    <w:rsid w:val="001631BC"/>
    <w:rPr>
      <w:rFonts w:cs="Times New Roman"/>
      <w:color w:val="800080"/>
      <w:u w:val="single"/>
    </w:rPr>
  </w:style>
  <w:style w:type="paragraph" w:styleId="xl65" w:customStyle="true">
    <w:name w:val="xl65"/>
    <w:basedOn w:val="Normal"/>
    <w:uiPriority w:val="99"/>
    <w:rsid w:val="001631BC"/>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sz w:val="20"/>
      <w:szCs w:val="18"/>
    </w:rPr>
  </w:style>
  <w:style w:type="paragraph" w:styleId="xl66" w:customStyle="true">
    <w:name w:val="xl66"/>
    <w:basedOn w:val="Normal"/>
    <w:uiPriority w:val="99"/>
    <w:rsid w:val="001631BC"/>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rPr>
  </w:style>
  <w:style w:type="paragraph" w:styleId="xl67" w:customStyle="true">
    <w:name w:val="xl67"/>
    <w:basedOn w:val="Normal"/>
    <w:uiPriority w:val="99"/>
    <w:rsid w:val="001631BC"/>
    <w:pPr>
      <w:pBdr>
        <w:top w:val="single" w:color="auto" w:sz="4" w:space="0"/>
        <w:left w:val="single" w:color="auto" w:sz="4" w:space="0"/>
        <w:bottom w:val="single" w:color="auto" w:sz="4" w:space="0"/>
        <w:right w:val="single" w:color="auto" w:sz="4" w:space="0"/>
      </w:pBdr>
      <w:shd w:val="clear" w:color="000000" w:fill="FFFF00"/>
      <w:spacing w:before="100" w:beforeAutospacing="true" w:after="100" w:afterAutospacing="true" w:line="360" w:lineRule="auto"/>
    </w:pPr>
    <w:rPr>
      <w:rFonts w:ascii="Verdana" w:hAnsi="Verdana"/>
      <w:sz w:val="20"/>
      <w:szCs w:val="18"/>
    </w:rPr>
  </w:style>
  <w:style w:type="paragraph" w:styleId="xl68" w:customStyle="true">
    <w:name w:val="xl68"/>
    <w:basedOn w:val="Normal"/>
    <w:uiPriority w:val="99"/>
    <w:rsid w:val="001631BC"/>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rPr>
  </w:style>
  <w:style w:type="paragraph" w:styleId="xl69" w:customStyle="true">
    <w:name w:val="xl69"/>
    <w:basedOn w:val="Normal"/>
    <w:uiPriority w:val="99"/>
    <w:rsid w:val="001631BC"/>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pPr>
    <w:rPr>
      <w:rFonts w:ascii="Verdana" w:hAnsi="Verdana"/>
      <w:b/>
      <w:bCs/>
      <w:sz w:val="20"/>
      <w:szCs w:val="18"/>
    </w:rPr>
  </w:style>
  <w:style w:type="paragraph" w:styleId="Odlomakpopisa11" w:customStyle="true">
    <w:name w:val="Odlomak popisa11"/>
    <w:basedOn w:val="Normal"/>
    <w:uiPriority w:val="99"/>
    <w:rsid w:val="001631BC"/>
    <w:pPr>
      <w:spacing w:after="120" w:line="360" w:lineRule="auto"/>
      <w:ind w:left="708"/>
    </w:pPr>
    <w:rPr>
      <w:rFonts w:ascii="Verdana" w:hAnsi="Verdana" w:cs="Verdana"/>
      <w:sz w:val="20"/>
      <w:szCs w:val="20"/>
    </w:rPr>
  </w:style>
  <w:style w:type="character" w:styleId="CharChar4" w:customStyle="true">
    <w:name w:val="Char Char4"/>
    <w:basedOn w:val="Zadanifontodlomka"/>
    <w:uiPriority w:val="99"/>
    <w:locked/>
    <w:rsid w:val="001631BC"/>
    <w:rPr>
      <w:rFonts w:ascii="Verdana" w:hAnsi="Verdana" w:cs="Verdana"/>
      <w:sz w:val="24"/>
      <w:szCs w:val="24"/>
      <w:lang w:eastAsia="en-US"/>
    </w:rPr>
  </w:style>
  <w:style w:type="paragraph" w:styleId="65F3C4AF18B84E6AB43E5BF959250F01" w:customStyle="true">
    <w:name w:val="65F3C4AF18B84E6AB43E5BF959250F01"/>
    <w:uiPriority w:val="99"/>
    <w:rsid w:val="001631BC"/>
    <w:pPr>
      <w:spacing w:after="200" w:line="276" w:lineRule="auto"/>
    </w:pPr>
    <w:rPr>
      <w:rFonts w:ascii="Calibri" w:hAnsi="Calibri" w:cs="Calibri"/>
      <w:lang w:val="en-US" w:eastAsia="en-US"/>
    </w:rPr>
  </w:style>
  <w:style w:type="paragraph" w:styleId="Odlomakpopisa2" w:customStyle="true">
    <w:name w:val="Odlomak popisa2"/>
    <w:basedOn w:val="Normal"/>
    <w:uiPriority w:val="99"/>
    <w:rsid w:val="001631BC"/>
    <w:pPr>
      <w:spacing w:after="120" w:line="360" w:lineRule="auto"/>
      <w:ind w:left="708"/>
    </w:pPr>
    <w:rPr>
      <w:rFonts w:ascii="Verdana" w:hAnsi="Verdana" w:cs="Verdana"/>
      <w:sz w:val="20"/>
      <w:szCs w:val="20"/>
    </w:rPr>
  </w:style>
  <w:style w:type="paragraph" w:styleId="AAAAA-podnaslov" w:customStyle="true">
    <w:name w:val="AAAAA-podnaslov"/>
    <w:basedOn w:val="Normal"/>
    <w:link w:val="AAAAA-podnaslovChar"/>
    <w:autoRedefine/>
    <w:uiPriority w:val="99"/>
    <w:rsid w:val="001631BC"/>
    <w:pPr>
      <w:keepNext/>
      <w:spacing w:after="60" w:line="360" w:lineRule="auto"/>
      <w:outlineLvl w:val="0"/>
    </w:pPr>
    <w:rPr>
      <w:rFonts w:ascii="Arial" w:hAnsi="Arial" w:cs="Arial"/>
      <w:b/>
      <w:bCs/>
      <w:kern w:val="32"/>
      <w:sz w:val="26"/>
      <w:szCs w:val="26"/>
    </w:rPr>
  </w:style>
  <w:style w:type="character" w:styleId="AAAAA-podnaslovChar" w:customStyle="true">
    <w:name w:val="AAAAA-podnaslov Char"/>
    <w:basedOn w:val="Zadanifontodlomka"/>
    <w:link w:val="AAAAA-podnaslov"/>
    <w:uiPriority w:val="99"/>
    <w:locked/>
    <w:rsid w:val="001631BC"/>
    <w:rPr>
      <w:rFonts w:ascii="Arial" w:hAnsi="Arial" w:cs="Arial"/>
      <w:b/>
      <w:bCs/>
      <w:kern w:val="32"/>
      <w:sz w:val="26"/>
      <w:szCs w:val="26"/>
      <w:lang w:val="hr-HR" w:eastAsia="hr-HR" w:bidi="ar-SA"/>
    </w:rPr>
  </w:style>
  <w:style w:type="paragraph" w:styleId="ListParagraph1" w:customStyle="true">
    <w:name w:val="List Paragraph1"/>
    <w:basedOn w:val="Normal"/>
    <w:uiPriority w:val="99"/>
    <w:rsid w:val="001631BC"/>
    <w:pPr>
      <w:spacing w:after="200" w:line="276" w:lineRule="auto"/>
      <w:ind w:left="720"/>
    </w:pPr>
    <w:rPr>
      <w:rFonts w:ascii="Calibri" w:hAnsi="Calibri" w:cs="Calibri"/>
    </w:rPr>
  </w:style>
  <w:style w:type="paragraph" w:styleId="Popis2">
    <w:name w:val="List 2"/>
    <w:basedOn w:val="Normal"/>
    <w:uiPriority w:val="99"/>
    <w:rsid w:val="001631BC"/>
    <w:pPr>
      <w:spacing w:after="120" w:line="360" w:lineRule="auto"/>
      <w:ind w:left="566" w:hanging="283"/>
    </w:pPr>
    <w:rPr>
      <w:sz w:val="20"/>
    </w:rPr>
  </w:style>
  <w:style w:type="character" w:styleId="hps" w:customStyle="true">
    <w:name w:val="hps"/>
    <w:basedOn w:val="Zadanifontodlomka"/>
    <w:uiPriority w:val="99"/>
    <w:rsid w:val="001631BC"/>
    <w:rPr>
      <w:rFonts w:cs="Times New Roman"/>
    </w:rPr>
  </w:style>
  <w:style w:type="paragraph" w:styleId="IMEfirme" w:customStyle="true">
    <w:name w:val="IME_firme"/>
    <w:basedOn w:val="Normal"/>
    <w:uiPriority w:val="99"/>
    <w:rsid w:val="001631BC"/>
    <w:pPr>
      <w:keepNext/>
      <w:pageBreakBefore/>
      <w:overflowPunct w:val="false"/>
      <w:autoSpaceDE w:val="false"/>
      <w:autoSpaceDN w:val="false"/>
      <w:adjustRightInd w:val="false"/>
      <w:spacing w:after="240" w:line="360" w:lineRule="auto"/>
      <w:jc w:val="center"/>
      <w:textAlignment w:val="baseline"/>
    </w:pPr>
    <w:rPr>
      <w:rFonts w:ascii="CRO_Bookman-Normal" w:hAnsi="CRO_Bookman-Normal"/>
      <w:sz w:val="36"/>
      <w:szCs w:val="20"/>
      <w:lang w:val="en-US"/>
    </w:rPr>
  </w:style>
  <w:style w:type="paragraph" w:styleId="GLAVNINASLOV" w:customStyle="true">
    <w:name w:val="GLAVNI_NASLOV"/>
    <w:basedOn w:val="Normal"/>
    <w:uiPriority w:val="99"/>
    <w:rsid w:val="001631BC"/>
    <w:pPr>
      <w:pageBreakBefore/>
      <w:overflowPunct w:val="false"/>
      <w:autoSpaceDE w:val="false"/>
      <w:autoSpaceDN w:val="false"/>
      <w:adjustRightInd w:val="false"/>
      <w:spacing w:after="120" w:line="360" w:lineRule="auto"/>
      <w:jc w:val="center"/>
      <w:textAlignment w:val="baseline"/>
    </w:pPr>
    <w:rPr>
      <w:rFonts w:ascii="Arial" w:hAnsi="Arial"/>
      <w:sz w:val="32"/>
      <w:szCs w:val="20"/>
      <w:lang w:val="en-US"/>
    </w:rPr>
  </w:style>
  <w:style w:type="paragraph" w:styleId="Sadrzaj" w:customStyle="true">
    <w:name w:val="Sadrzaj"/>
    <w:basedOn w:val="Normal"/>
    <w:uiPriority w:val="99"/>
    <w:rsid w:val="001631BC"/>
    <w:pPr>
      <w:overflowPunct w:val="false"/>
      <w:autoSpaceDE w:val="false"/>
      <w:autoSpaceDN w:val="false"/>
      <w:adjustRightInd w:val="false"/>
      <w:spacing w:before="120" w:after="480" w:line="360" w:lineRule="auto"/>
      <w:jc w:val="center"/>
      <w:textAlignment w:val="baseline"/>
    </w:pPr>
    <w:rPr>
      <w:rFonts w:ascii="Arial" w:hAnsi="Arial"/>
      <w:sz w:val="28"/>
      <w:szCs w:val="20"/>
      <w:lang w:val="en-US"/>
    </w:rPr>
  </w:style>
  <w:style w:type="paragraph" w:styleId="revizor" w:customStyle="true">
    <w:name w:val="revizor"/>
    <w:basedOn w:val="Normal"/>
    <w:uiPriority w:val="99"/>
    <w:rsid w:val="001631BC"/>
    <w:pPr>
      <w:overflowPunct w:val="false"/>
      <w:autoSpaceDE w:val="false"/>
      <w:autoSpaceDN w:val="false"/>
      <w:adjustRightInd w:val="false"/>
      <w:spacing w:after="120" w:line="360" w:lineRule="auto"/>
      <w:jc w:val="right"/>
      <w:textAlignment w:val="baseline"/>
    </w:pPr>
    <w:rPr>
      <w:rFonts w:ascii="Arial" w:hAnsi="Arial"/>
      <w:sz w:val="20"/>
      <w:szCs w:val="20"/>
      <w:lang w:val="en-US"/>
    </w:rPr>
  </w:style>
  <w:style w:type="paragraph" w:styleId="Utabeli" w:customStyle="true">
    <w:name w:val="U tabeli"/>
    <w:basedOn w:val="Normal"/>
    <w:uiPriority w:val="99"/>
    <w:rsid w:val="001631BC"/>
    <w:pPr>
      <w:overflowPunct w:val="false"/>
      <w:autoSpaceDE w:val="false"/>
      <w:autoSpaceDN w:val="false"/>
      <w:adjustRightInd w:val="false"/>
      <w:spacing w:after="120" w:line="360" w:lineRule="auto"/>
      <w:textAlignment w:val="baseline"/>
    </w:pPr>
    <w:rPr>
      <w:rFonts w:ascii="CRO_Swiss_Compressed-Bold" w:hAnsi="CRO_Swiss_Compressed-Bold"/>
      <w:sz w:val="16"/>
      <w:szCs w:val="20"/>
      <w:lang w:val="en-US"/>
    </w:rPr>
  </w:style>
  <w:style w:type="paragraph" w:styleId="Utabelinormalnaslova" w:customStyle="true">
    <w:name w:val="U tabeli normalna slova"/>
    <w:basedOn w:val="Normal"/>
    <w:uiPriority w:val="99"/>
    <w:rsid w:val="001631BC"/>
    <w:pPr>
      <w:overflowPunct w:val="false"/>
      <w:autoSpaceDE w:val="false"/>
      <w:autoSpaceDN w:val="false"/>
      <w:adjustRightInd w:val="false"/>
      <w:spacing w:after="120" w:line="360" w:lineRule="auto"/>
      <w:textAlignment w:val="baseline"/>
    </w:pPr>
    <w:rPr>
      <w:rFonts w:ascii="Arial" w:hAnsi="Arial"/>
      <w:sz w:val="20"/>
      <w:szCs w:val="20"/>
      <w:lang w:val="en-US"/>
    </w:rPr>
  </w:style>
  <w:style w:type="paragraph" w:styleId="DocumentMap1" w:customStyle="true">
    <w:name w:val="Document Map1"/>
    <w:basedOn w:val="Normal"/>
    <w:uiPriority w:val="99"/>
    <w:rsid w:val="001631BC"/>
    <w:pPr>
      <w:shd w:val="clear" w:color="auto" w:fill="000080"/>
      <w:overflowPunct w:val="false"/>
      <w:autoSpaceDE w:val="false"/>
      <w:autoSpaceDN w:val="false"/>
      <w:adjustRightInd w:val="false"/>
      <w:spacing w:after="120" w:line="360" w:lineRule="auto"/>
      <w:textAlignment w:val="baseline"/>
    </w:pPr>
    <w:rPr>
      <w:rFonts w:ascii="Tahoma" w:hAnsi="Tahoma"/>
      <w:sz w:val="20"/>
      <w:szCs w:val="20"/>
      <w:lang w:val="en-US"/>
    </w:rPr>
  </w:style>
  <w:style w:type="paragraph" w:styleId="BodyText22" w:customStyle="true">
    <w:name w:val="Body Text 22"/>
    <w:basedOn w:val="Normal"/>
    <w:uiPriority w:val="99"/>
    <w:rsid w:val="001631BC"/>
    <w:pPr>
      <w:overflowPunct w:val="false"/>
      <w:autoSpaceDE w:val="false"/>
      <w:autoSpaceDN w:val="false"/>
      <w:adjustRightInd w:val="false"/>
      <w:spacing w:after="120" w:line="360" w:lineRule="auto"/>
      <w:ind w:firstLine="720"/>
      <w:textAlignment w:val="baseline"/>
    </w:pPr>
    <w:rPr>
      <w:rFonts w:ascii="CRO_Dutch-Italic" w:hAnsi="CRO_Dutch-Italic"/>
      <w:sz w:val="20"/>
      <w:szCs w:val="20"/>
      <w:u w:val="single"/>
      <w:lang w:val="en-US"/>
    </w:rPr>
  </w:style>
  <w:style w:type="paragraph" w:styleId="BodyTextIndent21" w:customStyle="true">
    <w:name w:val="Body Text Indent 21"/>
    <w:basedOn w:val="Normal"/>
    <w:uiPriority w:val="99"/>
    <w:rsid w:val="001631BC"/>
    <w:pPr>
      <w:overflowPunct w:val="false"/>
      <w:autoSpaceDE w:val="false"/>
      <w:autoSpaceDN w:val="false"/>
      <w:adjustRightInd w:val="false"/>
      <w:spacing w:after="120" w:line="360" w:lineRule="auto"/>
      <w:ind w:firstLine="720"/>
      <w:textAlignment w:val="baseline"/>
    </w:pPr>
    <w:rPr>
      <w:rFonts w:ascii="Arial" w:hAnsi="Arial"/>
      <w:sz w:val="20"/>
      <w:szCs w:val="20"/>
      <w:lang w:val="en-US"/>
    </w:rPr>
  </w:style>
  <w:style w:type="paragraph" w:styleId="BodyText21" w:customStyle="true">
    <w:name w:val="Body Text 21"/>
    <w:basedOn w:val="Normal"/>
    <w:uiPriority w:val="99"/>
    <w:rsid w:val="001631BC"/>
    <w:pPr>
      <w:overflowPunct w:val="false"/>
      <w:autoSpaceDE w:val="false"/>
      <w:autoSpaceDN w:val="false"/>
      <w:adjustRightInd w:val="false"/>
      <w:spacing w:after="120" w:line="360" w:lineRule="auto"/>
      <w:textAlignment w:val="baseline"/>
    </w:pPr>
    <w:rPr>
      <w:rFonts w:ascii="CRO_Dutch-Italic" w:hAnsi="CRO_Dutch-Italic"/>
      <w:sz w:val="20"/>
      <w:szCs w:val="20"/>
      <w:lang w:val="en-US"/>
    </w:rPr>
  </w:style>
  <w:style w:type="paragraph" w:styleId="Style4" w:customStyle="true">
    <w:name w:val="Style4"/>
    <w:basedOn w:val="Normal"/>
    <w:uiPriority w:val="99"/>
    <w:rsid w:val="001631BC"/>
    <w:pPr>
      <w:tabs>
        <w:tab w:val="left" w:pos="1440"/>
      </w:tabs>
      <w:overflowPunct w:val="false"/>
      <w:autoSpaceDE w:val="false"/>
      <w:autoSpaceDN w:val="false"/>
      <w:adjustRightInd w:val="false"/>
      <w:spacing w:after="120" w:line="360" w:lineRule="auto"/>
      <w:textAlignment w:val="baseline"/>
    </w:pPr>
    <w:rPr>
      <w:rFonts w:ascii="CRO_Bookman-BoldItalic" w:hAnsi="CRO_Bookman-BoldItalic"/>
      <w:sz w:val="28"/>
      <w:szCs w:val="20"/>
      <w:lang w:val="en-US"/>
    </w:rPr>
  </w:style>
  <w:style w:type="paragraph" w:styleId="xl25" w:customStyle="true">
    <w:name w:val="xl25"/>
    <w:basedOn w:val="Normal"/>
    <w:uiPriority w:val="99"/>
    <w:rsid w:val="001631BC"/>
    <w:pPr>
      <w:spacing w:before="100" w:beforeAutospacing="true" w:after="100" w:afterAutospacing="true" w:line="360" w:lineRule="auto"/>
      <w:jc w:val="right"/>
    </w:pPr>
    <w:rPr>
      <w:rFonts w:ascii="Arial" w:hAnsi="Arial"/>
      <w:sz w:val="16"/>
      <w:szCs w:val="16"/>
    </w:rPr>
  </w:style>
  <w:style w:type="paragraph" w:styleId="xl26" w:customStyle="true">
    <w:name w:val="xl26"/>
    <w:basedOn w:val="Normal"/>
    <w:uiPriority w:val="99"/>
    <w:rsid w:val="001631BC"/>
    <w:pPr>
      <w:spacing w:before="100" w:beforeAutospacing="true" w:after="100" w:afterAutospacing="true" w:line="360" w:lineRule="auto"/>
      <w:jc w:val="center"/>
    </w:pPr>
    <w:rPr>
      <w:rFonts w:ascii="Arial" w:hAnsi="Arial"/>
      <w:sz w:val="16"/>
      <w:szCs w:val="16"/>
    </w:rPr>
  </w:style>
  <w:style w:type="paragraph" w:styleId="xl27" w:customStyle="true">
    <w:name w:val="xl27"/>
    <w:basedOn w:val="Normal"/>
    <w:uiPriority w:val="99"/>
    <w:rsid w:val="001631BC"/>
    <w:pPr>
      <w:spacing w:before="100" w:beforeAutospacing="true" w:after="100" w:afterAutospacing="true" w:line="360" w:lineRule="auto"/>
      <w:jc w:val="center"/>
    </w:pPr>
    <w:rPr>
      <w:rFonts w:ascii="Arial" w:hAnsi="Arial"/>
      <w:sz w:val="16"/>
      <w:szCs w:val="16"/>
    </w:rPr>
  </w:style>
  <w:style w:type="paragraph" w:styleId="xl28" w:customStyle="true">
    <w:name w:val="xl28"/>
    <w:basedOn w:val="Normal"/>
    <w:uiPriority w:val="99"/>
    <w:rsid w:val="001631BC"/>
    <w:pPr>
      <w:pBdr>
        <w:top w:val="single" w:color="auto" w:sz="4" w:space="0"/>
        <w:left w:val="single" w:color="auto" w:sz="4" w:space="0"/>
        <w:right w:val="single" w:color="auto" w:sz="4" w:space="0"/>
      </w:pBdr>
      <w:spacing w:before="100" w:beforeAutospacing="true" w:after="100" w:afterAutospacing="true" w:line="360" w:lineRule="auto"/>
      <w:jc w:val="right"/>
    </w:pPr>
    <w:rPr>
      <w:rFonts w:ascii="Arial" w:hAnsi="Arial"/>
      <w:sz w:val="16"/>
      <w:szCs w:val="16"/>
    </w:rPr>
  </w:style>
  <w:style w:type="paragraph" w:styleId="xl29" w:customStyle="true">
    <w:name w:val="xl29"/>
    <w:basedOn w:val="Normal"/>
    <w:uiPriority w:val="99"/>
    <w:rsid w:val="001631BC"/>
    <w:pPr>
      <w:pBdr>
        <w:left w:val="single" w:color="auto" w:sz="4" w:space="0"/>
        <w:right w:val="single" w:color="auto" w:sz="4" w:space="0"/>
      </w:pBdr>
      <w:spacing w:before="100" w:beforeAutospacing="true" w:after="100" w:afterAutospacing="true" w:line="360" w:lineRule="auto"/>
      <w:jc w:val="right"/>
    </w:pPr>
    <w:rPr>
      <w:rFonts w:ascii="Arial" w:hAnsi="Arial"/>
      <w:sz w:val="16"/>
      <w:szCs w:val="16"/>
    </w:rPr>
  </w:style>
  <w:style w:type="paragraph" w:styleId="xl30" w:customStyle="true">
    <w:name w:val="xl30"/>
    <w:basedOn w:val="Normal"/>
    <w:uiPriority w:val="99"/>
    <w:rsid w:val="001631BC"/>
    <w:pPr>
      <w:pBdr>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sz w:val="16"/>
      <w:szCs w:val="16"/>
    </w:rPr>
  </w:style>
  <w:style w:type="paragraph" w:styleId="xl31" w:customStyle="true">
    <w:name w:val="xl31"/>
    <w:basedOn w:val="Normal"/>
    <w:uiPriority w:val="99"/>
    <w:rsid w:val="001631BC"/>
    <w:pPr>
      <w:spacing w:before="100" w:beforeAutospacing="true" w:after="100" w:afterAutospacing="true" w:line="360" w:lineRule="auto"/>
    </w:pPr>
    <w:rPr>
      <w:b/>
      <w:bCs/>
      <w:i/>
      <w:iCs/>
      <w:sz w:val="16"/>
      <w:szCs w:val="16"/>
    </w:rPr>
  </w:style>
  <w:style w:type="paragraph" w:styleId="xl32" w:customStyle="true">
    <w:name w:val="xl32"/>
    <w:basedOn w:val="Normal"/>
    <w:uiPriority w:val="99"/>
    <w:rsid w:val="001631BC"/>
    <w:pPr>
      <w:spacing w:before="100" w:beforeAutospacing="true" w:after="100" w:afterAutospacing="true" w:line="360" w:lineRule="auto"/>
    </w:pPr>
    <w:rPr>
      <w:rFonts w:ascii="Arial" w:hAnsi="Arial"/>
      <w:b/>
      <w:bCs/>
      <w:i/>
      <w:iCs/>
      <w:sz w:val="16"/>
      <w:szCs w:val="16"/>
      <w:u w:val="single"/>
    </w:rPr>
  </w:style>
  <w:style w:type="paragraph" w:styleId="xl33" w:customStyle="true">
    <w:name w:val="xl33"/>
    <w:basedOn w:val="Normal"/>
    <w:uiPriority w:val="99"/>
    <w:rsid w:val="001631BC"/>
    <w:pPr>
      <w:spacing w:before="100" w:beforeAutospacing="true" w:after="100" w:afterAutospacing="true" w:line="360" w:lineRule="auto"/>
    </w:pPr>
    <w:rPr>
      <w:i/>
      <w:iCs/>
      <w:sz w:val="16"/>
      <w:szCs w:val="16"/>
    </w:rPr>
  </w:style>
  <w:style w:type="paragraph" w:styleId="xl34" w:customStyle="true">
    <w:name w:val="xl34"/>
    <w:basedOn w:val="Normal"/>
    <w:uiPriority w:val="99"/>
    <w:rsid w:val="001631BC"/>
    <w:pPr>
      <w:spacing w:before="100" w:beforeAutospacing="true" w:after="100" w:afterAutospacing="true" w:line="360" w:lineRule="auto"/>
      <w:jc w:val="right"/>
    </w:pPr>
    <w:rPr>
      <w:i/>
      <w:iCs/>
      <w:sz w:val="16"/>
      <w:szCs w:val="16"/>
    </w:rPr>
  </w:style>
  <w:style w:type="paragraph" w:styleId="xl35" w:customStyle="true">
    <w:name w:val="xl35"/>
    <w:basedOn w:val="Normal"/>
    <w:uiPriority w:val="99"/>
    <w:rsid w:val="001631BC"/>
    <w:pPr>
      <w:spacing w:before="100" w:beforeAutospacing="true" w:after="100" w:afterAutospacing="true" w:line="360" w:lineRule="auto"/>
      <w:jc w:val="right"/>
    </w:pPr>
    <w:rPr>
      <w:b/>
      <w:bCs/>
      <w:i/>
      <w:iCs/>
      <w:sz w:val="16"/>
      <w:szCs w:val="16"/>
    </w:rPr>
  </w:style>
  <w:style w:type="paragraph" w:styleId="xl36" w:customStyle="true">
    <w:name w:val="xl36"/>
    <w:basedOn w:val="Normal"/>
    <w:uiPriority w:val="99"/>
    <w:rsid w:val="001631BC"/>
    <w:pPr>
      <w:pBdr>
        <w:bottom w:val="double" w:color="auto" w:sz="6" w:space="0"/>
      </w:pBdr>
      <w:spacing w:before="100" w:beforeAutospacing="true" w:after="100" w:afterAutospacing="true" w:line="360" w:lineRule="auto"/>
      <w:jc w:val="right"/>
    </w:pPr>
    <w:rPr>
      <w:b/>
      <w:bCs/>
      <w:i/>
      <w:iCs/>
      <w:sz w:val="16"/>
      <w:szCs w:val="16"/>
      <w:u w:val="single"/>
    </w:rPr>
  </w:style>
  <w:style w:type="paragraph" w:styleId="Uvuenotijeloteksta">
    <w:name w:val="Body Text Indent"/>
    <w:basedOn w:val="Normal"/>
    <w:link w:val="UvuenotijelotekstaChar"/>
    <w:uiPriority w:val="99"/>
    <w:rsid w:val="001631BC"/>
    <w:pPr>
      <w:overflowPunct w:val="false"/>
      <w:autoSpaceDE w:val="false"/>
      <w:autoSpaceDN w:val="false"/>
      <w:adjustRightInd w:val="false"/>
      <w:spacing w:after="120" w:line="360" w:lineRule="auto"/>
      <w:ind w:firstLine="720"/>
      <w:textAlignment w:val="baseline"/>
    </w:pPr>
    <w:rPr>
      <w:rFonts w:ascii="Arial" w:hAnsi="Arial"/>
      <w:szCs w:val="20"/>
    </w:rPr>
  </w:style>
  <w:style w:type="character" w:styleId="UvuenotijelotekstaChar" w:customStyle="true">
    <w:name w:val="Uvučeno tijelo teksta Char"/>
    <w:basedOn w:val="Zadanifontodlomka"/>
    <w:link w:val="Uvuenotijeloteksta"/>
    <w:uiPriority w:val="99"/>
    <w:locked/>
    <w:rsid w:val="001631BC"/>
    <w:rPr>
      <w:rFonts w:ascii="Arial" w:hAnsi="Arial" w:cs="Times New Roman"/>
      <w:sz w:val="22"/>
      <w:lang w:val="hr-HR" w:eastAsia="hr-HR" w:bidi="ar-SA"/>
    </w:rPr>
  </w:style>
  <w:style w:type="paragraph" w:styleId="Tijeloteksta3">
    <w:name w:val="Body Text 3"/>
    <w:basedOn w:val="Normal"/>
    <w:link w:val="Tijeloteksta3Char"/>
    <w:uiPriority w:val="99"/>
    <w:rsid w:val="001631BC"/>
    <w:pPr>
      <w:overflowPunct w:val="false"/>
      <w:autoSpaceDE w:val="false"/>
      <w:autoSpaceDN w:val="false"/>
      <w:adjustRightInd w:val="false"/>
      <w:spacing w:after="120" w:line="360" w:lineRule="auto"/>
      <w:textAlignment w:val="baseline"/>
    </w:pPr>
    <w:rPr>
      <w:rFonts w:ascii="Arial" w:hAnsi="Arial"/>
      <w:sz w:val="20"/>
      <w:szCs w:val="20"/>
    </w:rPr>
  </w:style>
  <w:style w:type="character" w:styleId="Tijeloteksta3Char" w:customStyle="true">
    <w:name w:val="Tijelo teksta 3 Char"/>
    <w:basedOn w:val="Zadanifontodlomka"/>
    <w:link w:val="Tijeloteksta3"/>
    <w:uiPriority w:val="99"/>
    <w:locked/>
    <w:rsid w:val="001631BC"/>
    <w:rPr>
      <w:rFonts w:ascii="Arial" w:hAnsi="Arial" w:cs="Times New Roman"/>
      <w:lang w:val="hr-HR" w:eastAsia="hr-HR" w:bidi="ar-SA"/>
    </w:rPr>
  </w:style>
  <w:style w:type="paragraph" w:styleId="xl37" w:customStyle="true">
    <w:name w:val="xl37"/>
    <w:basedOn w:val="Normal"/>
    <w:uiPriority w:val="99"/>
    <w:rsid w:val="001631BC"/>
    <w:pPr>
      <w:pBdr>
        <w:top w:val="single" w:color="auto" w:sz="4" w:space="0"/>
        <w:bottom w:val="single" w:color="auto" w:sz="8" w:space="0"/>
      </w:pBdr>
      <w:spacing w:before="100" w:beforeAutospacing="true" w:after="100" w:afterAutospacing="true" w:line="360" w:lineRule="auto"/>
      <w:jc w:val="right"/>
    </w:pPr>
    <w:rPr>
      <w:rFonts w:ascii="Arial" w:hAnsi="Arial"/>
      <w:sz w:val="20"/>
    </w:rPr>
  </w:style>
  <w:style w:type="paragraph" w:styleId="xl38" w:customStyle="true">
    <w:name w:val="xl38"/>
    <w:basedOn w:val="Normal"/>
    <w:uiPriority w:val="99"/>
    <w:rsid w:val="001631BC"/>
    <w:pPr>
      <w:pBdr>
        <w:top w:val="single" w:color="auto" w:sz="4" w:space="0"/>
        <w:bottom w:val="single" w:color="auto" w:sz="4" w:space="0"/>
      </w:pBdr>
      <w:spacing w:before="100" w:beforeAutospacing="true" w:after="100" w:afterAutospacing="true" w:line="360" w:lineRule="auto"/>
      <w:jc w:val="center"/>
    </w:pPr>
    <w:rPr>
      <w:sz w:val="20"/>
    </w:rPr>
  </w:style>
  <w:style w:type="paragraph" w:styleId="xl39" w:customStyle="true">
    <w:name w:val="xl39"/>
    <w:basedOn w:val="Normal"/>
    <w:uiPriority w:val="99"/>
    <w:rsid w:val="001631BC"/>
    <w:pPr>
      <w:pBdr>
        <w:top w:val="single" w:color="auto" w:sz="4" w:space="0"/>
        <w:bottom w:val="single" w:color="auto" w:sz="4" w:space="0"/>
      </w:pBdr>
      <w:spacing w:before="100" w:beforeAutospacing="true" w:after="100" w:afterAutospacing="true" w:line="360" w:lineRule="auto"/>
      <w:jc w:val="center"/>
    </w:pPr>
    <w:rPr>
      <w:sz w:val="20"/>
    </w:rPr>
  </w:style>
  <w:style w:type="paragraph" w:styleId="xl40" w:customStyle="true">
    <w:name w:val="xl40"/>
    <w:basedOn w:val="Normal"/>
    <w:uiPriority w:val="99"/>
    <w:rsid w:val="001631BC"/>
    <w:pPr>
      <w:pBdr>
        <w:top w:val="single" w:color="auto" w:sz="4" w:space="0"/>
        <w:bottom w:val="single" w:color="auto" w:sz="8" w:space="0"/>
      </w:pBdr>
      <w:spacing w:before="100" w:beforeAutospacing="true" w:after="100" w:afterAutospacing="true" w:line="360" w:lineRule="auto"/>
      <w:jc w:val="right"/>
    </w:pPr>
    <w:rPr>
      <w:rFonts w:ascii="Arial" w:hAnsi="Arial" w:cs="Arial"/>
      <w:b/>
      <w:bCs/>
      <w:sz w:val="20"/>
      <w:u w:val="single"/>
    </w:rPr>
  </w:style>
  <w:style w:type="paragraph" w:styleId="xl41" w:customStyle="true">
    <w:name w:val="xl41"/>
    <w:basedOn w:val="Normal"/>
    <w:uiPriority w:val="99"/>
    <w:rsid w:val="001631BC"/>
    <w:pPr>
      <w:pBdr>
        <w:top w:val="single" w:color="auto" w:sz="4" w:space="0"/>
        <w:bottom w:val="single" w:color="auto" w:sz="8" w:space="0"/>
      </w:pBdr>
      <w:spacing w:before="100" w:beforeAutospacing="true" w:after="100" w:afterAutospacing="true" w:line="360" w:lineRule="auto"/>
      <w:jc w:val="right"/>
    </w:pPr>
    <w:rPr>
      <w:rFonts w:ascii="Arial" w:hAnsi="Arial" w:cs="Arial"/>
      <w:sz w:val="20"/>
    </w:rPr>
  </w:style>
  <w:style w:type="paragraph" w:styleId="xl42" w:customStyle="true">
    <w:name w:val="xl42"/>
    <w:basedOn w:val="Normal"/>
    <w:uiPriority w:val="99"/>
    <w:rsid w:val="001631BC"/>
    <w:pPr>
      <w:pBdr>
        <w:left w:val="single" w:color="auto" w:sz="4" w:space="0"/>
      </w:pBdr>
      <w:spacing w:before="100" w:beforeAutospacing="true" w:after="100" w:afterAutospacing="true" w:line="360" w:lineRule="auto"/>
    </w:pPr>
    <w:rPr>
      <w:rFonts w:ascii="Arial" w:hAnsi="Arial" w:cs="Arial"/>
      <w:sz w:val="20"/>
    </w:rPr>
  </w:style>
  <w:style w:type="paragraph" w:styleId="xl43" w:customStyle="true">
    <w:name w:val="xl43"/>
    <w:basedOn w:val="Normal"/>
    <w:uiPriority w:val="99"/>
    <w:rsid w:val="001631BC"/>
    <w:pPr>
      <w:pBdr>
        <w:top w:val="single" w:color="auto" w:sz="4" w:space="0"/>
        <w:bottom w:val="single" w:color="auto" w:sz="4" w:space="0"/>
        <w:right w:val="single" w:color="auto" w:sz="4" w:space="0"/>
      </w:pBdr>
      <w:spacing w:before="100" w:beforeAutospacing="true" w:after="100" w:afterAutospacing="true" w:line="360" w:lineRule="auto"/>
      <w:jc w:val="center"/>
    </w:pPr>
    <w:rPr>
      <w:sz w:val="20"/>
    </w:rPr>
  </w:style>
  <w:style w:type="paragraph" w:styleId="xl44" w:customStyle="true">
    <w:name w:val="xl44"/>
    <w:basedOn w:val="Normal"/>
    <w:uiPriority w:val="99"/>
    <w:rsid w:val="001631BC"/>
    <w:pPr>
      <w:spacing w:before="100" w:beforeAutospacing="true" w:after="100" w:afterAutospacing="true" w:line="360" w:lineRule="auto"/>
    </w:pPr>
    <w:rPr>
      <w:rFonts w:ascii="Arial" w:hAnsi="Arial" w:cs="Arial"/>
      <w:b/>
      <w:bCs/>
      <w:sz w:val="20"/>
      <w:u w:val="single"/>
    </w:rPr>
  </w:style>
  <w:style w:type="paragraph" w:styleId="xl45" w:customStyle="true">
    <w:name w:val="xl45"/>
    <w:basedOn w:val="Normal"/>
    <w:uiPriority w:val="99"/>
    <w:rsid w:val="001631BC"/>
    <w:pPr>
      <w:pBdr>
        <w:top w:val="single" w:color="auto" w:sz="4" w:space="0"/>
        <w:bottom w:val="single" w:color="auto" w:sz="4" w:space="0"/>
      </w:pBdr>
      <w:spacing w:before="100" w:beforeAutospacing="true" w:after="100" w:afterAutospacing="true" w:line="360" w:lineRule="auto"/>
    </w:pPr>
    <w:rPr>
      <w:rFonts w:ascii="Arial" w:hAnsi="Arial" w:cs="Arial"/>
      <w:i/>
      <w:iCs/>
      <w:sz w:val="20"/>
    </w:rPr>
  </w:style>
  <w:style w:type="paragraph" w:styleId="xl46" w:customStyle="true">
    <w:name w:val="xl46"/>
    <w:basedOn w:val="Normal"/>
    <w:uiPriority w:val="99"/>
    <w:rsid w:val="001631BC"/>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rPr>
  </w:style>
  <w:style w:type="paragraph" w:styleId="xl47" w:customStyle="true">
    <w:name w:val="xl47"/>
    <w:basedOn w:val="Normal"/>
    <w:uiPriority w:val="99"/>
    <w:rsid w:val="001631BC"/>
    <w:pPr>
      <w:pBdr>
        <w:top w:val="single" w:color="auto" w:sz="4" w:space="0"/>
        <w:bottom w:val="single" w:color="auto" w:sz="4" w:space="0"/>
        <w:right w:val="single" w:color="auto" w:sz="4" w:space="0"/>
      </w:pBdr>
      <w:spacing w:before="100" w:beforeAutospacing="true" w:after="100" w:afterAutospacing="true" w:line="360" w:lineRule="auto"/>
    </w:pPr>
    <w:rPr>
      <w:rFonts w:ascii="Arial" w:hAnsi="Arial" w:cs="Arial"/>
      <w:i/>
      <w:iCs/>
      <w:sz w:val="20"/>
    </w:rPr>
  </w:style>
  <w:style w:type="paragraph" w:styleId="xl48" w:customStyle="true">
    <w:name w:val="xl48"/>
    <w:basedOn w:val="Normal"/>
    <w:uiPriority w:val="99"/>
    <w:rsid w:val="001631BC"/>
    <w:pPr>
      <w:pBdr>
        <w:top w:val="single" w:color="auto" w:sz="4" w:space="0"/>
        <w:bottom w:val="single" w:color="auto" w:sz="4" w:space="0"/>
      </w:pBdr>
      <w:spacing w:before="100" w:beforeAutospacing="true" w:after="100" w:afterAutospacing="true" w:line="360" w:lineRule="auto"/>
    </w:pPr>
    <w:rPr>
      <w:rFonts w:ascii="Arial" w:hAnsi="Arial" w:cs="Arial"/>
      <w:i/>
      <w:iCs/>
      <w:sz w:val="20"/>
    </w:rPr>
  </w:style>
  <w:style w:type="paragraph" w:styleId="xl49" w:customStyle="true">
    <w:name w:val="xl49"/>
    <w:basedOn w:val="Normal"/>
    <w:uiPriority w:val="99"/>
    <w:rsid w:val="001631BC"/>
    <w:pPr>
      <w:pBdr>
        <w:top w:val="single" w:color="auto" w:sz="4" w:space="0"/>
        <w:bottom w:val="single" w:color="auto" w:sz="8" w:space="0"/>
      </w:pBdr>
      <w:spacing w:before="100" w:beforeAutospacing="true" w:after="100" w:afterAutospacing="true" w:line="360" w:lineRule="auto"/>
    </w:pPr>
    <w:rPr>
      <w:rFonts w:ascii="Arial" w:hAnsi="Arial" w:cs="Arial"/>
      <w:b/>
      <w:bCs/>
      <w:sz w:val="20"/>
    </w:rPr>
  </w:style>
  <w:style w:type="paragraph" w:styleId="xl50" w:customStyle="true">
    <w:name w:val="xl50"/>
    <w:basedOn w:val="Normal"/>
    <w:uiPriority w:val="99"/>
    <w:rsid w:val="001631BC"/>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rPr>
  </w:style>
  <w:style w:type="paragraph" w:styleId="xl51" w:customStyle="true">
    <w:name w:val="xl51"/>
    <w:basedOn w:val="Normal"/>
    <w:uiPriority w:val="99"/>
    <w:rsid w:val="001631BC"/>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rPr>
  </w:style>
  <w:style w:type="paragraph" w:styleId="xl52" w:customStyle="true">
    <w:name w:val="xl52"/>
    <w:basedOn w:val="Normal"/>
    <w:uiPriority w:val="99"/>
    <w:rsid w:val="001631BC"/>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b/>
      <w:bCs/>
      <w:sz w:val="20"/>
    </w:rPr>
  </w:style>
  <w:style w:type="paragraph" w:styleId="xl53" w:customStyle="true">
    <w:name w:val="xl53"/>
    <w:basedOn w:val="Normal"/>
    <w:uiPriority w:val="99"/>
    <w:rsid w:val="001631BC"/>
    <w:pPr>
      <w:pBdr>
        <w:top w:val="single" w:color="auto" w:sz="4" w:space="0"/>
        <w:bottom w:val="single" w:color="auto" w:sz="8" w:space="0"/>
      </w:pBdr>
      <w:spacing w:before="100" w:beforeAutospacing="true" w:after="100" w:afterAutospacing="true" w:line="360" w:lineRule="auto"/>
    </w:pPr>
    <w:rPr>
      <w:rFonts w:ascii="Arial" w:hAnsi="Arial" w:cs="Arial"/>
      <w:b/>
      <w:bCs/>
      <w:sz w:val="20"/>
    </w:rPr>
  </w:style>
  <w:style w:type="paragraph" w:styleId="xl54" w:customStyle="true">
    <w:name w:val="xl54"/>
    <w:basedOn w:val="Normal"/>
    <w:uiPriority w:val="99"/>
    <w:rsid w:val="001631BC"/>
    <w:pPr>
      <w:pBdr>
        <w:top w:val="single" w:color="auto" w:sz="4" w:space="0"/>
        <w:left w:val="single" w:color="auto" w:sz="4" w:space="0"/>
        <w:bottom w:val="single" w:color="auto" w:sz="8" w:space="0"/>
      </w:pBdr>
      <w:spacing w:before="100" w:beforeAutospacing="true" w:after="100" w:afterAutospacing="true" w:line="360" w:lineRule="auto"/>
    </w:pPr>
    <w:rPr>
      <w:rFonts w:ascii="Arial" w:hAnsi="Arial" w:cs="Arial"/>
      <w:sz w:val="20"/>
    </w:rPr>
  </w:style>
  <w:style w:type="paragraph" w:styleId="xl55" w:customStyle="true">
    <w:name w:val="xl55"/>
    <w:basedOn w:val="Normal"/>
    <w:uiPriority w:val="99"/>
    <w:rsid w:val="001631BC"/>
    <w:pPr>
      <w:pBdr>
        <w:top w:val="single" w:color="auto" w:sz="4" w:space="0"/>
        <w:left w:val="single" w:color="auto" w:sz="4" w:space="0"/>
        <w:bottom w:val="single" w:color="auto" w:sz="4" w:space="0"/>
      </w:pBdr>
      <w:spacing w:before="100" w:beforeAutospacing="true" w:after="100" w:afterAutospacing="true" w:line="360" w:lineRule="auto"/>
    </w:pPr>
    <w:rPr>
      <w:rFonts w:ascii="Arial" w:hAnsi="Arial" w:cs="Arial"/>
      <w:i/>
      <w:iCs/>
      <w:sz w:val="20"/>
    </w:rPr>
  </w:style>
  <w:style w:type="paragraph" w:styleId="xl56" w:customStyle="true">
    <w:name w:val="xl56"/>
    <w:basedOn w:val="Normal"/>
    <w:uiPriority w:val="99"/>
    <w:rsid w:val="001631BC"/>
    <w:pPr>
      <w:pBdr>
        <w:top w:val="single" w:color="auto" w:sz="4" w:space="0"/>
        <w:left w:val="single" w:color="auto" w:sz="4" w:space="0"/>
        <w:bottom w:val="single" w:color="auto" w:sz="4" w:space="0"/>
        <w:right w:val="single" w:color="auto" w:sz="4" w:space="0"/>
      </w:pBdr>
      <w:spacing w:before="100" w:beforeAutospacing="true" w:after="100" w:afterAutospacing="true" w:line="360" w:lineRule="auto"/>
      <w:jc w:val="right"/>
    </w:pPr>
    <w:rPr>
      <w:rFonts w:ascii="Arial" w:hAnsi="Arial" w:cs="Arial"/>
      <w:b/>
      <w:bCs/>
      <w:i/>
      <w:iCs/>
      <w:sz w:val="20"/>
    </w:rPr>
  </w:style>
  <w:style w:type="paragraph" w:styleId="Style2" w:customStyle="true">
    <w:name w:val="Style2"/>
    <w:basedOn w:val="Normal"/>
    <w:next w:val="Normal"/>
    <w:uiPriority w:val="99"/>
    <w:rsid w:val="001631BC"/>
    <w:pPr>
      <w:spacing w:after="120" w:line="360" w:lineRule="auto"/>
    </w:pPr>
    <w:rPr>
      <w:rFonts w:ascii="Arial" w:hAnsi="Arial"/>
      <w:szCs w:val="20"/>
      <w:lang w:val="en-US"/>
    </w:rPr>
  </w:style>
  <w:style w:type="paragraph" w:styleId="T1" w:customStyle="true">
    <w:name w:val="T1"/>
    <w:basedOn w:val="Naslov1"/>
    <w:link w:val="T1Char"/>
    <w:uiPriority w:val="99"/>
    <w:rsid w:val="001631BC"/>
    <w:pPr>
      <w:keepNext w:val="false"/>
      <w:spacing w:before="0" w:after="301" w:line="301" w:lineRule="atLeast"/>
      <w:outlineLvl w:val="9"/>
    </w:pPr>
    <w:rPr>
      <w:rFonts w:ascii="Times New Roman" w:hAnsi="Times New Roman"/>
      <w:b w:val="false"/>
      <w:bCs w:val="false"/>
      <w:color w:val="000080"/>
      <w:sz w:val="22"/>
      <w:szCs w:val="20"/>
      <w:lang w:val="en-GB"/>
    </w:rPr>
  </w:style>
  <w:style w:type="character" w:styleId="T1Char" w:customStyle="true">
    <w:name w:val="T1 Char"/>
    <w:basedOn w:val="Zadanifontodlomka"/>
    <w:link w:val="T1"/>
    <w:uiPriority w:val="99"/>
    <w:locked/>
    <w:rsid w:val="001631BC"/>
    <w:rPr>
      <w:rFonts w:eastAsia="Times New Roman" w:cs="Arial"/>
      <w:color w:val="000080"/>
      <w:sz w:val="22"/>
      <w:lang w:val="en-GB" w:eastAsia="en-US" w:bidi="ar-SA"/>
    </w:rPr>
  </w:style>
  <w:style w:type="character" w:styleId="longtext1" w:customStyle="true">
    <w:name w:val="long_text1"/>
    <w:basedOn w:val="Zadanifontodlomka"/>
    <w:uiPriority w:val="99"/>
    <w:rsid w:val="001631BC"/>
    <w:rPr>
      <w:rFonts w:cs="Times New Roman"/>
      <w:sz w:val="20"/>
      <w:szCs w:val="20"/>
    </w:rPr>
  </w:style>
  <w:style w:type="paragraph" w:styleId="PH1" w:customStyle="true">
    <w:name w:val="PH1"/>
    <w:basedOn w:val="Normal"/>
    <w:uiPriority w:val="99"/>
    <w:rsid w:val="001631BC"/>
    <w:pPr>
      <w:spacing w:after="120" w:line="301" w:lineRule="exact"/>
    </w:pPr>
    <w:rPr>
      <w:rFonts w:ascii="Arial" w:hAnsi="Arial"/>
      <w:sz w:val="19"/>
      <w:szCs w:val="20"/>
      <w:lang w:val="en-GB"/>
    </w:rPr>
  </w:style>
  <w:style w:type="paragraph" w:styleId="NormalTrebuchetMS" w:customStyle="true">
    <w:name w:val="Normal + Trebuchet MS"/>
    <w:aliases w:val="Normal + 11 pt,First line:  1,27 cm,Normal + Arial,11 pt,Before:  6 pt,Justified"/>
    <w:basedOn w:val="T1"/>
    <w:uiPriority w:val="99"/>
    <w:rsid w:val="001631BC"/>
    <w:pPr>
      <w:keepNext/>
      <w:spacing w:after="120" w:line="240" w:lineRule="auto"/>
      <w:ind w:firstLine="720"/>
    </w:pPr>
    <w:rPr>
      <w:rFonts w:ascii="Arial" w:hAnsi="Arial" w:cs="Times New Roman"/>
      <w:color w:val="auto"/>
      <w:sz w:val="19"/>
      <w:szCs w:val="22"/>
      <w:lang w:val="hr-HR"/>
    </w:rPr>
  </w:style>
  <w:style w:type="paragraph" w:styleId="Tijeloteksta-uvlaka3">
    <w:name w:val="Body Text Indent 3"/>
    <w:basedOn w:val="Normal"/>
    <w:link w:val="Tijeloteksta-uvlaka3Char"/>
    <w:uiPriority w:val="99"/>
    <w:rsid w:val="001631BC"/>
    <w:pPr>
      <w:overflowPunct w:val="false"/>
      <w:autoSpaceDE w:val="false"/>
      <w:autoSpaceDN w:val="false"/>
      <w:adjustRightInd w:val="false"/>
      <w:spacing w:after="120" w:line="360" w:lineRule="auto"/>
      <w:ind w:left="283"/>
      <w:textAlignment w:val="baseline"/>
    </w:pPr>
    <w:rPr>
      <w:rFonts w:ascii="Arial" w:hAnsi="Arial"/>
      <w:sz w:val="16"/>
      <w:szCs w:val="16"/>
      <w:lang w:val="en-US"/>
    </w:rPr>
  </w:style>
  <w:style w:type="character" w:styleId="Tijeloteksta-uvlaka3Char" w:customStyle="true">
    <w:name w:val="Tijelo teksta - uvlaka 3 Char"/>
    <w:basedOn w:val="Zadanifontodlomka"/>
    <w:link w:val="Tijeloteksta-uvlaka3"/>
    <w:uiPriority w:val="99"/>
    <w:locked/>
    <w:rsid w:val="001631BC"/>
    <w:rPr>
      <w:rFonts w:ascii="Arial" w:hAnsi="Arial" w:cs="Times New Roman"/>
      <w:sz w:val="16"/>
      <w:szCs w:val="16"/>
      <w:lang w:val="en-US" w:eastAsia="hr-HR" w:bidi="ar-SA"/>
    </w:rPr>
  </w:style>
  <w:style w:type="paragraph" w:styleId="Naslovi" w:customStyle="true">
    <w:name w:val="Naslovi"/>
    <w:basedOn w:val="Normal"/>
    <w:uiPriority w:val="99"/>
    <w:rsid w:val="001631BC"/>
    <w:pPr>
      <w:tabs>
        <w:tab w:val="left" w:pos="1440"/>
      </w:tabs>
      <w:spacing w:after="120" w:line="360" w:lineRule="auto"/>
    </w:pPr>
    <w:rPr>
      <w:rFonts w:ascii="CRO_Bookman-BoldItalic" w:hAnsi="CRO_Bookman-BoldItalic"/>
      <w:kern w:val="16"/>
      <w:sz w:val="20"/>
      <w:szCs w:val="20"/>
    </w:rPr>
  </w:style>
  <w:style w:type="paragraph" w:styleId="TextvlatkaCharCharCharCharCharCharCharCharCharCharCharCharCharCharCharCharChar" w:customStyle="true">
    <w:name w:val="Text vlatka Char Char Char Char Char Char Char Char Char Char Char Char Char Char Char Char Char"/>
    <w:basedOn w:val="Normal"/>
    <w:uiPriority w:val="99"/>
    <w:rsid w:val="001631BC"/>
    <w:pPr>
      <w:spacing w:before="120" w:after="120" w:line="360" w:lineRule="auto"/>
    </w:pPr>
    <w:rPr>
      <w:rFonts w:ascii="Arial" w:hAnsi="Arial" w:cs="Arial"/>
      <w:color w:val="000000"/>
      <w:szCs w:val="28"/>
    </w:rPr>
  </w:style>
  <w:style w:type="paragraph" w:styleId="TextvlatkaCharCharCharCharCharChar" w:customStyle="true">
    <w:name w:val="Text vlatka Char Char Char Char Char Char"/>
    <w:basedOn w:val="Normal"/>
    <w:link w:val="TextvlatkaCharCharCharCharCharCharChar1"/>
    <w:uiPriority w:val="99"/>
    <w:rsid w:val="001631BC"/>
    <w:pPr>
      <w:spacing w:before="120" w:after="120" w:line="360" w:lineRule="auto"/>
    </w:pPr>
    <w:rPr>
      <w:rFonts w:ascii="Arial" w:hAnsi="Arial" w:cs="Arial"/>
      <w:szCs w:val="28"/>
    </w:rPr>
  </w:style>
  <w:style w:type="character" w:styleId="TextvlatkaCharCharCharCharCharCharChar1" w:customStyle="true">
    <w:name w:val="Text vlatka Char Char Char Char Char Char Char1"/>
    <w:basedOn w:val="Zadanifontodlomka"/>
    <w:link w:val="TextvlatkaCharCharCharCharCharChar"/>
    <w:uiPriority w:val="99"/>
    <w:locked/>
    <w:rsid w:val="001631BC"/>
    <w:rPr>
      <w:rFonts w:ascii="Arial" w:hAnsi="Arial" w:cs="Arial"/>
      <w:sz w:val="28"/>
      <w:szCs w:val="28"/>
      <w:lang w:val="hr-HR" w:eastAsia="en-US" w:bidi="ar-SA"/>
    </w:rPr>
  </w:style>
  <w:style w:type="character" w:styleId="tabletextfield" w:customStyle="true">
    <w:name w:val="table_text_field"/>
    <w:basedOn w:val="Zadanifontodlomka"/>
    <w:uiPriority w:val="99"/>
    <w:rsid w:val="001631BC"/>
    <w:rPr>
      <w:rFonts w:cs="Times New Roman"/>
    </w:rPr>
  </w:style>
  <w:style w:type="character" w:styleId="shorttext1" w:customStyle="true">
    <w:name w:val="short_text1"/>
    <w:basedOn w:val="Zadanifontodlomka"/>
    <w:uiPriority w:val="99"/>
    <w:rsid w:val="001631BC"/>
    <w:rPr>
      <w:rFonts w:cs="Times New Roman"/>
      <w:sz w:val="29"/>
      <w:szCs w:val="29"/>
    </w:rPr>
  </w:style>
  <w:style w:type="paragraph" w:styleId="AA1stlevelbullet" w:customStyle="true">
    <w:name w:val="AA 1st level bullet"/>
    <w:basedOn w:val="Normal"/>
    <w:uiPriority w:val="99"/>
    <w:rsid w:val="001631BC"/>
    <w:pPr>
      <w:numPr>
        <w:numId w:val="15"/>
      </w:numPr>
      <w:tabs>
        <w:tab w:val="clear" w:pos="283"/>
        <w:tab w:val="left" w:pos="284"/>
      </w:tabs>
      <w:spacing w:before="55" w:after="55" w:line="360" w:lineRule="auto"/>
      <w:ind w:left="284" w:hanging="284"/>
    </w:pPr>
    <w:rPr>
      <w:rFonts w:ascii="Arial" w:hAnsi="Arial" w:eastAsia="Batang"/>
      <w:sz w:val="20"/>
      <w:szCs w:val="20"/>
      <w:lang w:val="en-US"/>
    </w:rPr>
  </w:style>
  <w:style w:type="paragraph" w:styleId="AA2ndlevelbullet" w:customStyle="true">
    <w:name w:val="AA 2nd level bullet"/>
    <w:basedOn w:val="Normal"/>
    <w:uiPriority w:val="99"/>
    <w:rsid w:val="001631BC"/>
    <w:pPr>
      <w:numPr>
        <w:numId w:val="16"/>
      </w:numPr>
      <w:tabs>
        <w:tab w:val="clear" w:pos="283"/>
        <w:tab w:val="left" w:pos="567"/>
      </w:tabs>
      <w:spacing w:before="55" w:after="55" w:line="360" w:lineRule="auto"/>
      <w:ind w:left="568" w:hanging="284"/>
    </w:pPr>
    <w:rPr>
      <w:rFonts w:ascii="Arial" w:hAnsi="Arial" w:eastAsia="Batang"/>
      <w:sz w:val="20"/>
      <w:szCs w:val="20"/>
      <w:lang w:val="en-US"/>
    </w:rPr>
  </w:style>
  <w:style w:type="paragraph" w:styleId="Brojevi">
    <w:name w:val="List Number"/>
    <w:basedOn w:val="Normal"/>
    <w:uiPriority w:val="99"/>
    <w:rsid w:val="001631BC"/>
    <w:pPr>
      <w:tabs>
        <w:tab w:val="num" w:pos="360"/>
      </w:tabs>
      <w:spacing w:before="55" w:after="55" w:line="360" w:lineRule="auto"/>
      <w:ind w:left="357" w:hanging="357"/>
    </w:pPr>
    <w:rPr>
      <w:rFonts w:ascii="Arial" w:hAnsi="Arial" w:eastAsia="Batang"/>
      <w:sz w:val="20"/>
      <w:szCs w:val="20"/>
      <w:lang w:val="en-US"/>
    </w:rPr>
  </w:style>
  <w:style w:type="paragraph" w:styleId="TTH" w:customStyle="true">
    <w:name w:val="TT&amp;H"/>
    <w:basedOn w:val="Normal"/>
    <w:uiPriority w:val="99"/>
    <w:rsid w:val="001631BC"/>
    <w:pPr>
      <w:keepNext/>
      <w:tabs>
        <w:tab w:val="right" w:pos="1202"/>
      </w:tabs>
      <w:spacing w:before="120" w:after="120" w:line="301" w:lineRule="exact"/>
      <w:outlineLvl w:val="0"/>
    </w:pPr>
    <w:rPr>
      <w:rFonts w:ascii="Arial" w:hAnsi="Arial" w:eastAsia="Batang"/>
      <w:sz w:val="19"/>
      <w:szCs w:val="20"/>
    </w:rPr>
  </w:style>
  <w:style w:type="paragraph" w:styleId="TH" w:customStyle="true">
    <w:name w:val="TH"/>
    <w:basedOn w:val="Normal"/>
    <w:uiPriority w:val="99"/>
    <w:rsid w:val="001631BC"/>
    <w:pPr>
      <w:keepNext/>
      <w:tabs>
        <w:tab w:val="right" w:pos="1077"/>
        <w:tab w:val="right" w:pos="1202"/>
      </w:tabs>
      <w:spacing w:after="120" w:line="240" w:lineRule="atLeast"/>
      <w:outlineLvl w:val="0"/>
    </w:pPr>
    <w:rPr>
      <w:rFonts w:ascii="Arial" w:hAnsi="Arial" w:eastAsia="Batang"/>
      <w:sz w:val="19"/>
      <w:szCs w:val="20"/>
    </w:rPr>
  </w:style>
  <w:style w:type="paragraph" w:styleId="TT" w:customStyle="true">
    <w:name w:val="TT"/>
    <w:basedOn w:val="Normal"/>
    <w:uiPriority w:val="99"/>
    <w:rsid w:val="001631BC"/>
    <w:pPr>
      <w:keepNext/>
      <w:tabs>
        <w:tab w:val="right" w:pos="1202"/>
      </w:tabs>
      <w:spacing w:after="120" w:line="301" w:lineRule="exact"/>
      <w:outlineLvl w:val="0"/>
    </w:pPr>
    <w:rPr>
      <w:rFonts w:ascii="Arial" w:hAnsi="Arial" w:eastAsia="Batang"/>
      <w:sz w:val="19"/>
      <w:szCs w:val="20"/>
    </w:rPr>
  </w:style>
  <w:style w:type="paragraph" w:styleId="Thin" w:customStyle="true">
    <w:name w:val="Thin"/>
    <w:basedOn w:val="TT"/>
    <w:next w:val="Normal"/>
    <w:uiPriority w:val="99"/>
    <w:rsid w:val="001631BC"/>
    <w:pPr>
      <w:spacing w:line="100" w:lineRule="exact"/>
      <w:outlineLvl w:val="9"/>
    </w:pPr>
    <w:rPr>
      <w:b/>
      <w:noProof/>
      <w:position w:val="4"/>
    </w:rPr>
  </w:style>
  <w:style w:type="paragraph" w:styleId="Tot" w:customStyle="true">
    <w:name w:val="Tot"/>
    <w:basedOn w:val="TT"/>
    <w:uiPriority w:val="99"/>
    <w:rsid w:val="001631BC"/>
    <w:pPr>
      <w:spacing w:line="340" w:lineRule="exact"/>
    </w:pPr>
  </w:style>
  <w:style w:type="paragraph" w:styleId="Thick" w:customStyle="true">
    <w:name w:val="Thick"/>
    <w:basedOn w:val="Thin"/>
    <w:next w:val="Normal"/>
    <w:uiPriority w:val="99"/>
    <w:rsid w:val="001631BC"/>
    <w:pPr>
      <w:keepNext w:val="false"/>
    </w:pPr>
    <w:rPr>
      <w:u w:val="thick"/>
    </w:rPr>
  </w:style>
  <w:style w:type="paragraph" w:styleId="PH" w:customStyle="true">
    <w:name w:val="PH"/>
    <w:basedOn w:val="Zaglavlje"/>
    <w:uiPriority w:val="99"/>
    <w:rsid w:val="001631BC"/>
    <w:pPr>
      <w:tabs>
        <w:tab w:val="clear" w:pos="4536"/>
        <w:tab w:val="clear" w:pos="9072"/>
      </w:tabs>
      <w:spacing w:after="120" w:line="301" w:lineRule="atLeast"/>
    </w:pPr>
    <w:rPr>
      <w:rFonts w:ascii="Arial" w:hAnsi="Arial" w:eastAsia="Batang"/>
      <w:sz w:val="20"/>
      <w:szCs w:val="20"/>
    </w:rPr>
  </w:style>
  <w:style w:type="paragraph" w:styleId="THU" w:customStyle="true">
    <w:name w:val="TH&amp;U"/>
    <w:basedOn w:val="TH"/>
    <w:uiPriority w:val="99"/>
    <w:rsid w:val="001631BC"/>
    <w:pPr>
      <w:pBdr>
        <w:bottom w:val="single" w:color="auto" w:sz="6" w:space="1"/>
        <w:between w:val="single" w:color="auto" w:sz="6" w:space="1"/>
      </w:pBdr>
      <w:tabs>
        <w:tab w:val="clear" w:pos="1077"/>
      </w:tabs>
      <w:jc w:val="center"/>
    </w:pPr>
  </w:style>
  <w:style w:type="paragraph" w:styleId="xl22" w:customStyle="true">
    <w:name w:val="xl22"/>
    <w:basedOn w:val="Normal"/>
    <w:uiPriority w:val="99"/>
    <w:rsid w:val="001631BC"/>
    <w:pPr>
      <w:spacing w:before="100" w:beforeAutospacing="true" w:after="100" w:afterAutospacing="true" w:line="360" w:lineRule="auto"/>
      <w:jc w:val="center"/>
    </w:pPr>
    <w:rPr>
      <w:rFonts w:ascii="Tahoma" w:hAnsi="Tahoma" w:cs="Tahoma"/>
      <w:b/>
      <w:bCs/>
      <w:sz w:val="20"/>
      <w:lang w:val="en-US"/>
    </w:rPr>
  </w:style>
  <w:style w:type="paragraph" w:styleId="T2" w:customStyle="true">
    <w:name w:val="T2"/>
    <w:basedOn w:val="T1"/>
    <w:uiPriority w:val="99"/>
    <w:rsid w:val="001631BC"/>
    <w:pPr>
      <w:tabs>
        <w:tab w:val="right" w:pos="9781"/>
      </w:tabs>
      <w:spacing w:after="0"/>
    </w:pPr>
    <w:rPr>
      <w:rFonts w:ascii="Arial" w:hAnsi="Arial" w:eastAsia="Batang" w:cs="Times New Roman"/>
      <w:color w:val="auto"/>
      <w:sz w:val="19"/>
      <w:lang w:val="hr-HR"/>
    </w:rPr>
  </w:style>
  <w:style w:type="paragraph" w:styleId="ContentsPage" w:customStyle="true">
    <w:name w:val="Contents Page"/>
    <w:basedOn w:val="Normal"/>
    <w:next w:val="Normal"/>
    <w:uiPriority w:val="99"/>
    <w:rsid w:val="001631BC"/>
    <w:pPr>
      <w:keepNext/>
      <w:spacing w:before="60" w:after="60" w:line="360" w:lineRule="auto"/>
      <w:jc w:val="right"/>
    </w:pPr>
    <w:rPr>
      <w:rFonts w:ascii="Arial" w:hAnsi="Arial" w:eastAsia="Batang"/>
      <w:b/>
      <w:sz w:val="20"/>
      <w:szCs w:val="20"/>
    </w:rPr>
  </w:style>
  <w:style w:type="paragraph" w:styleId="ScheduleTitle" w:customStyle="true">
    <w:name w:val="Schedule Title"/>
    <w:basedOn w:val="Normal"/>
    <w:next w:val="Normal"/>
    <w:uiPriority w:val="99"/>
    <w:rsid w:val="001631BC"/>
    <w:pPr>
      <w:keepNext/>
      <w:keepLines/>
      <w:pBdr>
        <w:bottom w:val="single" w:color="auto" w:sz="4" w:space="1"/>
      </w:pBdr>
      <w:spacing w:before="60" w:after="60" w:line="360" w:lineRule="auto"/>
    </w:pPr>
    <w:rPr>
      <w:rFonts w:ascii="Arial" w:hAnsi="Arial" w:eastAsia="Batang"/>
      <w:b/>
      <w:caps/>
      <w:sz w:val="20"/>
      <w:szCs w:val="20"/>
    </w:rPr>
  </w:style>
  <w:style w:type="paragraph" w:styleId="Space" w:customStyle="true">
    <w:name w:val="Space"/>
    <w:basedOn w:val="Normal"/>
    <w:next w:val="Normal"/>
    <w:uiPriority w:val="99"/>
    <w:rsid w:val="001631BC"/>
    <w:pPr>
      <w:spacing w:after="120" w:line="20" w:lineRule="exact"/>
    </w:pPr>
    <w:rPr>
      <w:rFonts w:eastAsia="Batang"/>
      <w:sz w:val="20"/>
      <w:szCs w:val="20"/>
    </w:rPr>
  </w:style>
  <w:style w:type="paragraph" w:styleId="ExcelObject" w:customStyle="true">
    <w:name w:val="Excel Object"/>
    <w:basedOn w:val="Normal"/>
    <w:next w:val="Normal"/>
    <w:uiPriority w:val="99"/>
    <w:rsid w:val="001631BC"/>
    <w:pPr>
      <w:spacing w:before="60" w:after="60" w:line="360" w:lineRule="auto"/>
    </w:pPr>
    <w:rPr>
      <w:rFonts w:eastAsia="Batang"/>
      <w:sz w:val="20"/>
      <w:szCs w:val="20"/>
    </w:rPr>
  </w:style>
  <w:style w:type="paragraph" w:styleId="ccName2" w:customStyle="true">
    <w:name w:val="ccName2"/>
    <w:basedOn w:val="Normal"/>
    <w:uiPriority w:val="99"/>
    <w:rsid w:val="001631BC"/>
    <w:pPr>
      <w:spacing w:after="120" w:line="360" w:lineRule="auto"/>
      <w:ind w:left="360"/>
    </w:pPr>
    <w:rPr>
      <w:rFonts w:eastAsia="Batang"/>
      <w:szCs w:val="20"/>
      <w:lang w:val="en-US"/>
    </w:rPr>
  </w:style>
  <w:style w:type="paragraph" w:styleId="BodyText1" w:customStyle="true">
    <w:name w:val="Body Text1"/>
    <w:basedOn w:val="Normal"/>
    <w:uiPriority w:val="99"/>
    <w:rsid w:val="001631BC"/>
    <w:pPr>
      <w:spacing w:before="120" w:after="120" w:line="360" w:lineRule="auto"/>
    </w:pPr>
    <w:rPr>
      <w:rFonts w:eastAsia="Batang"/>
      <w:szCs w:val="20"/>
      <w:lang w:val="en-US"/>
    </w:rPr>
  </w:style>
  <w:style w:type="paragraph" w:styleId="xl57" w:customStyle="true">
    <w:name w:val="xl57"/>
    <w:basedOn w:val="Normal"/>
    <w:uiPriority w:val="99"/>
    <w:rsid w:val="001631BC"/>
    <w:pPr>
      <w:pBdr>
        <w:left w:val="single" w:color="auto" w:sz="4" w:space="0"/>
        <w:bottom w:val="single" w:color="auto" w:sz="4" w:space="0"/>
        <w:right w:val="single" w:color="auto" w:sz="4" w:space="0"/>
      </w:pBdr>
      <w:spacing w:before="100" w:beforeAutospacing="true" w:after="100" w:afterAutospacing="true" w:line="360" w:lineRule="auto"/>
      <w:jc w:val="right"/>
      <w:textAlignment w:val="top"/>
    </w:pPr>
    <w:rPr>
      <w:sz w:val="20"/>
      <w:szCs w:val="18"/>
      <w:lang w:val="en-US"/>
    </w:rPr>
  </w:style>
  <w:style w:type="paragraph" w:styleId="LTot" w:customStyle="true">
    <w:name w:val="LTot"/>
    <w:basedOn w:val="TT"/>
    <w:uiPriority w:val="99"/>
    <w:rsid w:val="001631BC"/>
    <w:pPr>
      <w:spacing w:line="340" w:lineRule="exact"/>
    </w:pPr>
    <w:rPr>
      <w:sz w:val="18"/>
      <w:lang w:val="en-GB"/>
    </w:rPr>
  </w:style>
  <w:style w:type="paragraph" w:styleId="tb-na16" w:customStyle="true">
    <w:name w:val="tb-na16"/>
    <w:basedOn w:val="Normal"/>
    <w:uiPriority w:val="99"/>
    <w:rsid w:val="001631BC"/>
    <w:pPr>
      <w:spacing w:before="100" w:beforeAutospacing="true" w:after="100" w:afterAutospacing="true" w:line="360" w:lineRule="auto"/>
      <w:jc w:val="center"/>
    </w:pPr>
    <w:rPr>
      <w:b/>
      <w:bCs/>
      <w:sz w:val="36"/>
      <w:szCs w:val="36"/>
    </w:rPr>
  </w:style>
  <w:style w:type="paragraph" w:styleId="Obinitekst">
    <w:name w:val="Plain Text"/>
    <w:basedOn w:val="Normal"/>
    <w:link w:val="ObinitekstChar"/>
    <w:uiPriority w:val="99"/>
    <w:semiHidden/>
    <w:rsid w:val="001631BC"/>
    <w:pPr>
      <w:spacing w:after="120" w:line="360" w:lineRule="auto"/>
    </w:pPr>
    <w:rPr>
      <w:rFonts w:ascii="Consolas" w:hAnsi="Consolas"/>
      <w:sz w:val="21"/>
      <w:szCs w:val="21"/>
    </w:rPr>
  </w:style>
  <w:style w:type="character" w:styleId="ObinitekstChar" w:customStyle="true">
    <w:name w:val="Obični tekst Char"/>
    <w:basedOn w:val="Zadanifontodlomka"/>
    <w:link w:val="Obinitekst"/>
    <w:uiPriority w:val="99"/>
    <w:semiHidden/>
    <w:locked/>
    <w:rsid w:val="001631BC"/>
    <w:rPr>
      <w:rFonts w:ascii="Consolas" w:hAnsi="Consolas" w:cs="Times New Roman"/>
      <w:sz w:val="21"/>
      <w:szCs w:val="21"/>
      <w:lang w:val="hr-HR" w:eastAsia="en-US" w:bidi="ar-SA"/>
    </w:rPr>
  </w:style>
  <w:style w:type="paragraph" w:styleId="aaaa" w:customStyle="true">
    <w:name w:val="aaaa"/>
    <w:basedOn w:val="Naslov1"/>
    <w:uiPriority w:val="99"/>
    <w:rsid w:val="001631BC"/>
    <w:pPr>
      <w:tabs>
        <w:tab w:val="num" w:pos="360"/>
      </w:tabs>
      <w:spacing w:before="120" w:after="120"/>
      <w:ind w:left="3905" w:hanging="360"/>
    </w:pPr>
    <w:rPr>
      <w:rFonts w:ascii="Times New Roman" w:hAnsi="Times New Roman" w:cs="Times New Roman"/>
    </w:rPr>
  </w:style>
  <w:style w:type="character" w:styleId="mediumtext1" w:customStyle="true">
    <w:name w:val="medium_text1"/>
    <w:uiPriority w:val="99"/>
    <w:rsid w:val="001631BC"/>
    <w:rPr>
      <w:sz w:val="24"/>
    </w:rPr>
  </w:style>
  <w:style w:type="paragraph" w:styleId="Style1" w:customStyle="true">
    <w:name w:val="Style1"/>
    <w:basedOn w:val="Sadraj1"/>
    <w:autoRedefine/>
    <w:uiPriority w:val="99"/>
    <w:rsid w:val="001631BC"/>
    <w:pPr>
      <w:tabs>
        <w:tab w:val="clear" w:pos="400"/>
        <w:tab w:val="left" w:pos="0"/>
        <w:tab w:val="right" w:pos="9000"/>
      </w:tabs>
      <w:spacing w:before="0"/>
      <w:ind w:left="426" w:right="22" w:hanging="426"/>
    </w:pPr>
    <w:rPr>
      <w:rFonts w:ascii="Arial" w:hAnsi="Arial" w:cs="Arial"/>
      <w:color w:val="auto"/>
      <w:kern w:val="0"/>
      <w:szCs w:val="20"/>
      <w:lang w:val="en-GB"/>
    </w:rPr>
  </w:style>
  <w:style w:type="paragraph" w:styleId="StyleJustified" w:customStyle="true">
    <w:name w:val="Style Justified"/>
    <w:basedOn w:val="Normal"/>
    <w:autoRedefine/>
    <w:uiPriority w:val="99"/>
    <w:rsid w:val="001631BC"/>
    <w:pPr>
      <w:spacing w:after="120" w:line="360" w:lineRule="auto"/>
      <w:jc w:val="center"/>
    </w:pPr>
    <w:rPr>
      <w:rFonts w:ascii="Trebuchet MS" w:hAnsi="Trebuchet MS" w:cs="Arial"/>
      <w:bCs/>
      <w:color w:val="000000"/>
      <w:sz w:val="20"/>
      <w:szCs w:val="20"/>
    </w:rPr>
  </w:style>
  <w:style w:type="paragraph" w:styleId="StyleJustified1" w:customStyle="true">
    <w:name w:val="Style Justified1"/>
    <w:basedOn w:val="Normal"/>
    <w:autoRedefine/>
    <w:uiPriority w:val="99"/>
    <w:rsid w:val="001631BC"/>
    <w:pPr>
      <w:spacing w:after="120" w:line="360" w:lineRule="auto"/>
    </w:pPr>
    <w:rPr>
      <w:sz w:val="20"/>
      <w:szCs w:val="20"/>
    </w:rPr>
  </w:style>
  <w:style w:type="paragraph" w:styleId="StyleStyleJustifiedNotBold" w:customStyle="true">
    <w:name w:val="Style Style Justified + Not Bold"/>
    <w:basedOn w:val="StyleJustified"/>
    <w:autoRedefine/>
    <w:uiPriority w:val="99"/>
    <w:rsid w:val="001631BC"/>
    <w:pPr>
      <w:jc w:val="both"/>
    </w:pPr>
    <w:rPr>
      <w:b/>
      <w:bCs w:val="false"/>
    </w:rPr>
  </w:style>
  <w:style w:type="paragraph" w:styleId="StyleStyleJustifiedNotBoldBefore6pt" w:customStyle="true">
    <w:name w:val="Style Style Justified + Not Bold Before:  6 pt"/>
    <w:basedOn w:val="StyleJustified"/>
    <w:autoRedefine/>
    <w:uiPriority w:val="99"/>
    <w:rsid w:val="001631BC"/>
    <w:pPr>
      <w:spacing w:before="120"/>
    </w:pPr>
    <w:rPr>
      <w:rFonts w:cs="Times New Roman"/>
      <w:b/>
      <w:bCs w:val="false"/>
    </w:rPr>
  </w:style>
  <w:style w:type="paragraph" w:styleId="StyleHeading210pt" w:customStyle="true">
    <w:name w:val="Style Heading 2 + 10 pt"/>
    <w:basedOn w:val="Naslov2"/>
    <w:autoRedefine/>
    <w:uiPriority w:val="99"/>
    <w:rsid w:val="001631BC"/>
    <w:pPr>
      <w:tabs>
        <w:tab w:val="left" w:pos="0"/>
        <w:tab w:val="left" w:pos="142"/>
        <w:tab w:val="num" w:pos="1418"/>
      </w:tabs>
      <w:spacing w:after="120"/>
      <w:ind w:left="709" w:hanging="431"/>
    </w:pPr>
    <w:rPr>
      <w:sz w:val="22"/>
      <w:szCs w:val="22"/>
    </w:rPr>
  </w:style>
  <w:style w:type="paragraph" w:styleId="StyleHeading112ptJustified" w:customStyle="true">
    <w:name w:val="Style Heading 1 + 12 pt Justified"/>
    <w:basedOn w:val="Naslov1"/>
    <w:autoRedefine/>
    <w:uiPriority w:val="99"/>
    <w:rsid w:val="001631BC"/>
    <w:pPr>
      <w:spacing w:before="0"/>
    </w:pPr>
    <w:rPr>
      <w:rFonts w:ascii="Trebuchet MS" w:hAnsi="Trebuchet MS" w:cs="Times New Roman"/>
      <w:sz w:val="22"/>
      <w:szCs w:val="22"/>
    </w:rPr>
  </w:style>
  <w:style w:type="character" w:styleId="StyleArial10pt" w:customStyle="true">
    <w:name w:val="Style Arial 10 pt"/>
    <w:uiPriority w:val="99"/>
    <w:rsid w:val="001631BC"/>
    <w:rPr>
      <w:rFonts w:ascii="Trebuchet MS" w:hAnsi="Trebuchet MS"/>
      <w:sz w:val="20"/>
    </w:rPr>
  </w:style>
  <w:style w:type="character" w:styleId="hpsatn" w:customStyle="true">
    <w:name w:val="hps atn"/>
    <w:uiPriority w:val="99"/>
    <w:rsid w:val="001631BC"/>
  </w:style>
  <w:style w:type="character" w:styleId="atn" w:customStyle="true">
    <w:name w:val="atn"/>
    <w:uiPriority w:val="99"/>
    <w:rsid w:val="001631BC"/>
  </w:style>
  <w:style w:type="character" w:styleId="shorttext" w:customStyle="true">
    <w:name w:val="short_text"/>
    <w:uiPriority w:val="99"/>
    <w:rsid w:val="001631BC"/>
  </w:style>
  <w:style w:type="character" w:styleId="color-6" w:customStyle="true">
    <w:name w:val="color-6"/>
    <w:uiPriority w:val="99"/>
    <w:rsid w:val="001631BC"/>
    <w:rPr>
      <w:color w:val="666666"/>
      <w:bdr w:val="single" w:color="E9E9A1" w:sz="6" w:space="0" w:frame="true"/>
      <w:shd w:val="clear" w:color="auto" w:fill="FFFFEE"/>
    </w:rPr>
  </w:style>
  <w:style w:type="paragraph" w:styleId="NormalBold" w:customStyle="true">
    <w:name w:val="Normal + Bold"/>
    <w:basedOn w:val="Normal"/>
    <w:uiPriority w:val="99"/>
    <w:rsid w:val="001631BC"/>
    <w:pPr>
      <w:overflowPunct w:val="false"/>
      <w:autoSpaceDE w:val="false"/>
      <w:autoSpaceDN w:val="false"/>
      <w:adjustRightInd w:val="false"/>
      <w:spacing w:after="120" w:line="360" w:lineRule="auto"/>
      <w:textAlignment w:val="baseline"/>
    </w:pPr>
    <w:rPr>
      <w:rFonts w:ascii="Arial" w:hAnsi="Arial" w:cs="Arial"/>
      <w:b/>
      <w:sz w:val="20"/>
      <w:lang w:val="en-GB"/>
    </w:rPr>
  </w:style>
  <w:style w:type="paragraph" w:styleId="L" w:customStyle="true">
    <w:name w:val="L"/>
    <w:basedOn w:val="Normal"/>
    <w:uiPriority w:val="99"/>
    <w:rsid w:val="001631BC"/>
    <w:pPr>
      <w:keepNext/>
      <w:tabs>
        <w:tab w:val="decimal" w:pos="766"/>
        <w:tab w:val="decimal" w:pos="1202"/>
      </w:tabs>
      <w:spacing w:after="120" w:line="100" w:lineRule="exact"/>
    </w:pPr>
    <w:rPr>
      <w:rFonts w:ascii="Arial" w:hAnsi="Arial"/>
      <w:b/>
      <w:position w:val="4"/>
      <w:sz w:val="20"/>
      <w:szCs w:val="20"/>
      <w:lang w:val="en-GB"/>
    </w:rPr>
  </w:style>
  <w:style w:type="paragraph" w:styleId="xl64" w:customStyle="true">
    <w:name w:val="xl64"/>
    <w:basedOn w:val="Normal"/>
    <w:uiPriority w:val="99"/>
    <w:rsid w:val="001631BC"/>
    <w:pPr>
      <w:shd w:val="clear" w:color="000000" w:fill="FFFFFF"/>
      <w:spacing w:before="100" w:beforeAutospacing="true" w:after="100" w:afterAutospacing="true" w:line="360" w:lineRule="auto"/>
      <w:jc w:val="right"/>
    </w:pPr>
    <w:rPr>
      <w:rFonts w:ascii="Trebuchet MS" w:hAnsi="Trebuchet MS"/>
      <w:color w:val="404040"/>
      <w:sz w:val="16"/>
      <w:szCs w:val="16"/>
    </w:rPr>
  </w:style>
  <w:style w:type="paragraph" w:styleId="xl70" w:customStyle="true">
    <w:name w:val="xl70"/>
    <w:basedOn w:val="Normal"/>
    <w:uiPriority w:val="99"/>
    <w:rsid w:val="001631BC"/>
    <w:pPr>
      <w:shd w:val="clear" w:color="000000" w:fill="FFFFFF"/>
      <w:spacing w:before="100" w:beforeAutospacing="true" w:after="100" w:afterAutospacing="true" w:line="360" w:lineRule="auto"/>
      <w:jc w:val="right"/>
    </w:pPr>
    <w:rPr>
      <w:rFonts w:ascii="Trebuchet MS" w:hAnsi="Trebuchet MS"/>
      <w:color w:val="404040"/>
      <w:sz w:val="16"/>
      <w:szCs w:val="16"/>
    </w:rPr>
  </w:style>
  <w:style w:type="paragraph" w:styleId="xl71" w:customStyle="true">
    <w:name w:val="xl71"/>
    <w:basedOn w:val="Normal"/>
    <w:uiPriority w:val="99"/>
    <w:rsid w:val="001631BC"/>
    <w:pPr>
      <w:shd w:val="clear" w:color="000000" w:fill="B9FB25"/>
      <w:spacing w:before="100" w:beforeAutospacing="true" w:after="100" w:afterAutospacing="true" w:line="360" w:lineRule="auto"/>
      <w:jc w:val="right"/>
    </w:pPr>
    <w:rPr>
      <w:rFonts w:ascii="Trebuchet MS" w:hAnsi="Trebuchet MS"/>
      <w:color w:val="92D050"/>
      <w:sz w:val="16"/>
      <w:szCs w:val="16"/>
    </w:rPr>
  </w:style>
  <w:style w:type="paragraph" w:styleId="xl72" w:customStyle="true">
    <w:name w:val="xl72"/>
    <w:basedOn w:val="Normal"/>
    <w:uiPriority w:val="99"/>
    <w:rsid w:val="001631BC"/>
    <w:pPr>
      <w:shd w:val="clear" w:color="000000" w:fill="C5D9F1"/>
      <w:spacing w:before="100" w:beforeAutospacing="true" w:after="100" w:afterAutospacing="true" w:line="360" w:lineRule="auto"/>
    </w:pPr>
    <w:rPr>
      <w:rFonts w:ascii="Trebuchet MS" w:hAnsi="Trebuchet MS"/>
      <w:sz w:val="16"/>
      <w:szCs w:val="16"/>
    </w:rPr>
  </w:style>
  <w:style w:type="paragraph" w:styleId="xl73" w:customStyle="true">
    <w:name w:val="xl73"/>
    <w:basedOn w:val="Normal"/>
    <w:uiPriority w:val="99"/>
    <w:rsid w:val="001631BC"/>
    <w:pPr>
      <w:shd w:val="clear" w:color="000000" w:fill="C5D9F1"/>
      <w:spacing w:before="100" w:beforeAutospacing="true" w:after="100" w:afterAutospacing="true" w:line="360" w:lineRule="auto"/>
    </w:pPr>
    <w:rPr>
      <w:rFonts w:ascii="Trebuchet MS" w:hAnsi="Trebuchet MS"/>
      <w:sz w:val="16"/>
      <w:szCs w:val="16"/>
    </w:rPr>
  </w:style>
  <w:style w:type="paragraph" w:styleId="xl74" w:customStyle="true">
    <w:name w:val="xl74"/>
    <w:basedOn w:val="Normal"/>
    <w:uiPriority w:val="99"/>
    <w:rsid w:val="001631BC"/>
    <w:pPr>
      <w:shd w:val="clear" w:color="000000" w:fill="C5D9F1"/>
      <w:spacing w:before="100" w:beforeAutospacing="true" w:after="100" w:afterAutospacing="true" w:line="360" w:lineRule="auto"/>
    </w:pPr>
    <w:rPr>
      <w:rFonts w:ascii="Trebuchet MS" w:hAnsi="Trebuchet MS"/>
      <w:color w:val="FF0000"/>
      <w:sz w:val="16"/>
      <w:szCs w:val="16"/>
    </w:rPr>
  </w:style>
  <w:style w:type="paragraph" w:styleId="xl75" w:customStyle="true">
    <w:name w:val="xl75"/>
    <w:basedOn w:val="Normal"/>
    <w:uiPriority w:val="99"/>
    <w:rsid w:val="001631BC"/>
    <w:pPr>
      <w:shd w:val="clear" w:color="000000" w:fill="C5D9F1"/>
      <w:spacing w:before="100" w:beforeAutospacing="true" w:after="100" w:afterAutospacing="true" w:line="360" w:lineRule="auto"/>
    </w:pPr>
    <w:rPr>
      <w:rFonts w:ascii="Tahoma" w:hAnsi="Tahoma" w:cs="Tahoma"/>
      <w:color w:val="444444"/>
      <w:sz w:val="19"/>
      <w:szCs w:val="19"/>
    </w:rPr>
  </w:style>
  <w:style w:type="paragraph" w:styleId="xl76" w:customStyle="true">
    <w:name w:val="xl76"/>
    <w:basedOn w:val="Normal"/>
    <w:uiPriority w:val="99"/>
    <w:rsid w:val="001631BC"/>
    <w:pPr>
      <w:shd w:val="clear" w:color="000000" w:fill="C5D9F1"/>
      <w:spacing w:before="100" w:beforeAutospacing="true" w:after="100" w:afterAutospacing="true" w:line="360" w:lineRule="auto"/>
      <w:jc w:val="right"/>
    </w:pPr>
    <w:rPr>
      <w:rFonts w:ascii="Trebuchet MS" w:hAnsi="Trebuchet MS"/>
      <w:sz w:val="16"/>
      <w:szCs w:val="16"/>
    </w:rPr>
  </w:style>
  <w:style w:type="paragraph" w:styleId="xl77" w:customStyle="true">
    <w:name w:val="xl77"/>
    <w:basedOn w:val="Normal"/>
    <w:uiPriority w:val="99"/>
    <w:rsid w:val="001631BC"/>
    <w:pPr>
      <w:shd w:val="clear" w:color="000000" w:fill="C5D9F1"/>
      <w:spacing w:before="100" w:beforeAutospacing="true" w:after="100" w:afterAutospacing="true" w:line="360" w:lineRule="auto"/>
    </w:pPr>
    <w:rPr>
      <w:rFonts w:ascii="Trebuchet MS" w:hAnsi="Trebuchet MS"/>
      <w:sz w:val="16"/>
      <w:szCs w:val="16"/>
    </w:rPr>
  </w:style>
  <w:style w:type="paragraph" w:styleId="xl78" w:customStyle="true">
    <w:name w:val="xl78"/>
    <w:basedOn w:val="Normal"/>
    <w:uiPriority w:val="99"/>
    <w:rsid w:val="001631BC"/>
    <w:pPr>
      <w:shd w:val="clear" w:color="000000" w:fill="FFD399"/>
      <w:spacing w:before="100" w:beforeAutospacing="true" w:after="100" w:afterAutospacing="true" w:line="360" w:lineRule="auto"/>
      <w:jc w:val="center"/>
      <w:textAlignment w:val="center"/>
    </w:pPr>
    <w:rPr>
      <w:rFonts w:ascii="Trebuchet MS" w:hAnsi="Trebuchet MS"/>
      <w:b/>
      <w:bCs/>
      <w:color w:val="65554D"/>
      <w:sz w:val="16"/>
      <w:szCs w:val="16"/>
    </w:rPr>
  </w:style>
  <w:style w:type="paragraph" w:styleId="xl79" w:customStyle="true">
    <w:name w:val="xl79"/>
    <w:basedOn w:val="Normal"/>
    <w:uiPriority w:val="99"/>
    <w:rsid w:val="001631BC"/>
    <w:pP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80" w:customStyle="true">
    <w:name w:val="xl80"/>
    <w:basedOn w:val="Normal"/>
    <w:uiPriority w:val="99"/>
    <w:rsid w:val="001631BC"/>
    <w:pP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81" w:customStyle="true">
    <w:name w:val="xl81"/>
    <w:basedOn w:val="Normal"/>
    <w:uiPriority w:val="99"/>
    <w:rsid w:val="001631BC"/>
    <w:pP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82" w:customStyle="true">
    <w:name w:val="xl82"/>
    <w:basedOn w:val="Normal"/>
    <w:uiPriority w:val="99"/>
    <w:rsid w:val="001631BC"/>
    <w:pP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83" w:customStyle="true">
    <w:name w:val="xl83"/>
    <w:basedOn w:val="Normal"/>
    <w:uiPriority w:val="99"/>
    <w:rsid w:val="001631BC"/>
    <w:pPr>
      <w:shd w:val="clear" w:color="000000" w:fill="C5D9F1"/>
      <w:spacing w:before="100" w:beforeAutospacing="true" w:after="100" w:afterAutospacing="true" w:line="360" w:lineRule="auto"/>
    </w:pPr>
    <w:rPr>
      <w:rFonts w:ascii="Trebuchet MS" w:hAnsi="Trebuchet MS"/>
      <w:color w:val="404040"/>
      <w:sz w:val="14"/>
      <w:szCs w:val="14"/>
    </w:rPr>
  </w:style>
  <w:style w:type="paragraph" w:styleId="xl84" w:customStyle="true">
    <w:name w:val="xl84"/>
    <w:basedOn w:val="Normal"/>
    <w:uiPriority w:val="99"/>
    <w:rsid w:val="001631BC"/>
    <w:pPr>
      <w:shd w:val="clear" w:color="000000" w:fill="98002E"/>
      <w:spacing w:before="100" w:beforeAutospacing="true" w:after="100" w:afterAutospacing="true" w:line="360" w:lineRule="auto"/>
      <w:textAlignment w:val="center"/>
    </w:pPr>
    <w:rPr>
      <w:rFonts w:ascii="Trebuchet MS" w:hAnsi="Trebuchet MS"/>
      <w:b/>
      <w:bCs/>
      <w:color w:val="FFFFFF"/>
      <w:sz w:val="14"/>
      <w:szCs w:val="14"/>
    </w:rPr>
  </w:style>
  <w:style w:type="paragraph" w:styleId="xl85" w:customStyle="true">
    <w:name w:val="xl85"/>
    <w:basedOn w:val="Normal"/>
    <w:uiPriority w:val="99"/>
    <w:rsid w:val="001631BC"/>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86" w:customStyle="true">
    <w:name w:val="xl86"/>
    <w:basedOn w:val="Normal"/>
    <w:uiPriority w:val="99"/>
    <w:rsid w:val="001631BC"/>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87" w:customStyle="true">
    <w:name w:val="xl87"/>
    <w:basedOn w:val="Normal"/>
    <w:uiPriority w:val="99"/>
    <w:rsid w:val="001631BC"/>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88" w:customStyle="true">
    <w:name w:val="xl88"/>
    <w:basedOn w:val="Normal"/>
    <w:uiPriority w:val="99"/>
    <w:rsid w:val="001631BC"/>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89" w:customStyle="true">
    <w:name w:val="xl89"/>
    <w:basedOn w:val="Normal"/>
    <w:uiPriority w:val="99"/>
    <w:rsid w:val="001631BC"/>
    <w:pPr>
      <w:pBdr>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90" w:customStyle="true">
    <w:name w:val="xl90"/>
    <w:basedOn w:val="Normal"/>
    <w:uiPriority w:val="99"/>
    <w:rsid w:val="001631BC"/>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91" w:customStyle="true">
    <w:name w:val="xl91"/>
    <w:basedOn w:val="Normal"/>
    <w:uiPriority w:val="99"/>
    <w:rsid w:val="001631BC"/>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92" w:customStyle="true">
    <w:name w:val="xl92"/>
    <w:basedOn w:val="Normal"/>
    <w:uiPriority w:val="99"/>
    <w:rsid w:val="001631BC"/>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93" w:customStyle="true">
    <w:name w:val="xl93"/>
    <w:basedOn w:val="Normal"/>
    <w:uiPriority w:val="99"/>
    <w:rsid w:val="001631BC"/>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94" w:customStyle="true">
    <w:name w:val="xl94"/>
    <w:basedOn w:val="Normal"/>
    <w:uiPriority w:val="99"/>
    <w:rsid w:val="001631BC"/>
    <w:pPr>
      <w:pBdr>
        <w:top w:val="single" w:color="C00000" w:sz="4" w:space="0"/>
        <w:bottom w:val="single" w:color="C00000" w:sz="4" w:space="0"/>
      </w:pBdr>
      <w:shd w:val="clear" w:color="000000" w:fill="FFFFFF"/>
      <w:spacing w:before="100" w:beforeAutospacing="true" w:after="100" w:afterAutospacing="true" w:line="360" w:lineRule="auto"/>
      <w:jc w:val="right"/>
    </w:pPr>
    <w:rPr>
      <w:rFonts w:ascii="Trebuchet MS" w:hAnsi="Trebuchet MS"/>
      <w:color w:val="404040"/>
      <w:sz w:val="14"/>
      <w:szCs w:val="14"/>
    </w:rPr>
  </w:style>
  <w:style w:type="paragraph" w:styleId="xl95" w:customStyle="true">
    <w:name w:val="xl95"/>
    <w:basedOn w:val="Normal"/>
    <w:uiPriority w:val="99"/>
    <w:rsid w:val="001631BC"/>
    <w:pPr>
      <w:shd w:val="clear" w:color="000000" w:fill="98002E"/>
      <w:spacing w:before="100" w:beforeAutospacing="true" w:after="100" w:afterAutospacing="true" w:line="360" w:lineRule="auto"/>
      <w:textAlignment w:val="center"/>
    </w:pPr>
    <w:rPr>
      <w:rFonts w:ascii="Trebuchet MS" w:hAnsi="Trebuchet MS"/>
      <w:b/>
      <w:bCs/>
      <w:color w:val="FFFFFF"/>
      <w:sz w:val="14"/>
      <w:szCs w:val="14"/>
    </w:rPr>
  </w:style>
  <w:style w:type="paragraph" w:styleId="xl96" w:customStyle="true">
    <w:name w:val="xl96"/>
    <w:basedOn w:val="Normal"/>
    <w:uiPriority w:val="99"/>
    <w:rsid w:val="001631BC"/>
    <w:pP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97" w:customStyle="true">
    <w:name w:val="xl97"/>
    <w:basedOn w:val="Normal"/>
    <w:uiPriority w:val="99"/>
    <w:rsid w:val="001631BC"/>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98" w:customStyle="true">
    <w:name w:val="xl98"/>
    <w:basedOn w:val="Normal"/>
    <w:uiPriority w:val="99"/>
    <w:rsid w:val="001631BC"/>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99" w:customStyle="true">
    <w:name w:val="xl99"/>
    <w:basedOn w:val="Normal"/>
    <w:uiPriority w:val="99"/>
    <w:rsid w:val="001631BC"/>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100" w:customStyle="true">
    <w:name w:val="xl100"/>
    <w:basedOn w:val="Normal"/>
    <w:uiPriority w:val="99"/>
    <w:rsid w:val="001631BC"/>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101" w:customStyle="true">
    <w:name w:val="xl101"/>
    <w:basedOn w:val="Normal"/>
    <w:uiPriority w:val="99"/>
    <w:rsid w:val="001631BC"/>
    <w:pPr>
      <w:pBdr>
        <w:top w:val="single" w:color="C00000" w:sz="4" w:space="0"/>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102" w:customStyle="true">
    <w:name w:val="xl102"/>
    <w:basedOn w:val="Normal"/>
    <w:uiPriority w:val="99"/>
    <w:rsid w:val="001631BC"/>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103" w:customStyle="true">
    <w:name w:val="xl103"/>
    <w:basedOn w:val="Normal"/>
    <w:uiPriority w:val="99"/>
    <w:rsid w:val="001631BC"/>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104" w:customStyle="true">
    <w:name w:val="xl104"/>
    <w:basedOn w:val="Normal"/>
    <w:uiPriority w:val="99"/>
    <w:rsid w:val="001631BC"/>
    <w:pP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105" w:customStyle="true">
    <w:name w:val="xl105"/>
    <w:basedOn w:val="Normal"/>
    <w:uiPriority w:val="99"/>
    <w:rsid w:val="001631BC"/>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106" w:customStyle="true">
    <w:name w:val="xl106"/>
    <w:basedOn w:val="Normal"/>
    <w:uiPriority w:val="99"/>
    <w:rsid w:val="001631BC"/>
    <w:pPr>
      <w:pBdr>
        <w:top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107" w:customStyle="true">
    <w:name w:val="xl107"/>
    <w:basedOn w:val="Normal"/>
    <w:uiPriority w:val="99"/>
    <w:rsid w:val="001631BC"/>
    <w:pPr>
      <w:pBdr>
        <w:top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108" w:customStyle="true">
    <w:name w:val="xl108"/>
    <w:basedOn w:val="Normal"/>
    <w:uiPriority w:val="99"/>
    <w:rsid w:val="001631BC"/>
    <w:pPr>
      <w:pBdr>
        <w:bottom w:val="single" w:color="C00000" w:sz="4" w:space="0"/>
      </w:pBd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109" w:customStyle="true">
    <w:name w:val="xl109"/>
    <w:basedOn w:val="Normal"/>
    <w:uiPriority w:val="99"/>
    <w:rsid w:val="001631BC"/>
    <w:pP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110" w:customStyle="true">
    <w:name w:val="xl110"/>
    <w:basedOn w:val="Normal"/>
    <w:uiPriority w:val="99"/>
    <w:rsid w:val="001631BC"/>
    <w:pPr>
      <w:pBdr>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xl111" w:customStyle="true">
    <w:name w:val="xl111"/>
    <w:basedOn w:val="Normal"/>
    <w:uiPriority w:val="99"/>
    <w:rsid w:val="001631BC"/>
    <w:pPr>
      <w:shd w:val="clear" w:color="000000" w:fill="98002E"/>
      <w:spacing w:before="100" w:beforeAutospacing="true" w:after="100" w:afterAutospacing="true" w:line="360" w:lineRule="auto"/>
      <w:textAlignment w:val="center"/>
    </w:pPr>
    <w:rPr>
      <w:rFonts w:ascii="Trebuchet MS" w:hAnsi="Trebuchet MS"/>
      <w:b/>
      <w:bCs/>
      <w:color w:val="FFFFFF"/>
      <w:sz w:val="14"/>
      <w:szCs w:val="14"/>
    </w:rPr>
  </w:style>
  <w:style w:type="paragraph" w:styleId="xl112" w:customStyle="true">
    <w:name w:val="xl112"/>
    <w:basedOn w:val="Normal"/>
    <w:uiPriority w:val="99"/>
    <w:rsid w:val="001631BC"/>
    <w:pPr>
      <w:shd w:val="clear" w:color="000000" w:fill="FFFFFF"/>
      <w:spacing w:before="100" w:beforeAutospacing="true" w:after="100" w:afterAutospacing="true" w:line="360" w:lineRule="auto"/>
    </w:pPr>
    <w:rPr>
      <w:rFonts w:ascii="Trebuchet MS" w:hAnsi="Trebuchet MS"/>
      <w:color w:val="404040"/>
      <w:sz w:val="14"/>
      <w:szCs w:val="14"/>
    </w:rPr>
  </w:style>
  <w:style w:type="paragraph" w:styleId="xl113" w:customStyle="true">
    <w:name w:val="xl113"/>
    <w:basedOn w:val="Normal"/>
    <w:uiPriority w:val="99"/>
    <w:rsid w:val="001631BC"/>
    <w:pPr>
      <w:pBdr>
        <w:top w:val="single" w:color="C00000" w:sz="4" w:space="0"/>
        <w:bottom w:val="single" w:color="C00000" w:sz="4" w:space="0"/>
      </w:pBdr>
      <w:shd w:val="clear" w:color="000000" w:fill="FFFFFF"/>
      <w:spacing w:before="100" w:beforeAutospacing="true" w:after="100" w:afterAutospacing="true" w:line="360" w:lineRule="auto"/>
      <w:textAlignment w:val="center"/>
    </w:pPr>
    <w:rPr>
      <w:rFonts w:ascii="Trebuchet MS" w:hAnsi="Trebuchet MS"/>
      <w:color w:val="404040"/>
      <w:sz w:val="14"/>
      <w:szCs w:val="14"/>
    </w:rPr>
  </w:style>
  <w:style w:type="paragraph" w:styleId="Revizija">
    <w:name w:val="Revision"/>
    <w:hidden/>
    <w:uiPriority w:val="99"/>
    <w:semiHidden/>
    <w:rsid w:val="001631BC"/>
    <w:rPr>
      <w:rFonts w:ascii="Trebuchet MS" w:hAnsi="Trebuchet MS"/>
      <w:color w:val="404040"/>
      <w:kern w:val="16"/>
      <w:sz w:val="20"/>
      <w:lang w:eastAsia="en-US"/>
    </w:rPr>
  </w:style>
  <w:style w:type="paragraph" w:styleId="Citat">
    <w:name w:val="Quote"/>
    <w:basedOn w:val="Normal"/>
    <w:next w:val="Normal"/>
    <w:link w:val="CitatChar"/>
    <w:uiPriority w:val="29"/>
    <w:qFormat/>
    <w:rsid w:val="00502E33"/>
    <w:pPr>
      <w:spacing w:before="200" w:line="264" w:lineRule="auto"/>
      <w:ind w:left="864" w:right="864"/>
      <w:jc w:val="center"/>
    </w:pPr>
    <w:rPr>
      <w:rFonts w:asciiTheme="majorHAnsi" w:hAnsiTheme="majorHAnsi" w:eastAsiaTheme="majorEastAsia" w:cstheme="majorBidi"/>
      <w:i/>
      <w:iCs/>
      <w:sz w:val="24"/>
      <w:szCs w:val="24"/>
    </w:rPr>
  </w:style>
  <w:style w:type="character" w:styleId="CitatChar" w:customStyle="true">
    <w:name w:val="Citat Char"/>
    <w:basedOn w:val="Zadanifontodlomka"/>
    <w:link w:val="Citat"/>
    <w:uiPriority w:val="29"/>
    <w:locked/>
    <w:rsid w:val="00502E33"/>
    <w:rPr>
      <w:rFonts w:asciiTheme="majorHAnsi" w:hAnsiTheme="majorHAnsi" w:eastAsiaTheme="majorEastAsia" w:cstheme="majorBidi"/>
      <w:i/>
      <w:iCs/>
      <w:sz w:val="24"/>
      <w:szCs w:val="24"/>
    </w:rPr>
  </w:style>
  <w:style w:type="paragraph" w:styleId="Naglaencitat">
    <w:name w:val="Intense Quote"/>
    <w:basedOn w:val="Normal"/>
    <w:next w:val="Normal"/>
    <w:link w:val="NaglaencitatChar"/>
    <w:uiPriority w:val="30"/>
    <w:qFormat/>
    <w:rsid w:val="00502E33"/>
    <w:pPr>
      <w:spacing w:before="100" w:beforeAutospacing="true" w:after="240"/>
      <w:ind w:left="936" w:right="936"/>
      <w:jc w:val="center"/>
    </w:pPr>
    <w:rPr>
      <w:rFonts w:asciiTheme="majorHAnsi" w:hAnsiTheme="majorHAnsi" w:eastAsiaTheme="majorEastAsia" w:cstheme="majorBidi"/>
      <w:sz w:val="26"/>
      <w:szCs w:val="26"/>
    </w:rPr>
  </w:style>
  <w:style w:type="character" w:styleId="NaglaencitatChar" w:customStyle="true">
    <w:name w:val="Naglašen citat Char"/>
    <w:basedOn w:val="Zadanifontodlomka"/>
    <w:link w:val="Naglaencitat"/>
    <w:uiPriority w:val="30"/>
    <w:rsid w:val="00502E33"/>
    <w:rPr>
      <w:rFonts w:asciiTheme="majorHAnsi" w:hAnsiTheme="majorHAnsi" w:eastAsiaTheme="majorEastAsia" w:cstheme="majorBidi"/>
      <w:sz w:val="26"/>
      <w:szCs w:val="26"/>
    </w:rPr>
  </w:style>
  <w:style w:type="character" w:styleId="Neupadljivareferenca">
    <w:name w:val="Subtle Reference"/>
    <w:basedOn w:val="Zadanifontodlomka"/>
    <w:uiPriority w:val="31"/>
    <w:qFormat/>
    <w:rsid w:val="00502E33"/>
    <w:rPr>
      <w:smallCaps/>
      <w:color w:val="auto"/>
      <w:u w:val="single" w:color="7F7F7F" w:themeColor="text1" w:themeTint="80"/>
    </w:rPr>
  </w:style>
  <w:style w:type="character" w:styleId="Istaknutareferenca">
    <w:name w:val="Intense Reference"/>
    <w:basedOn w:val="Zadanifontodlomka"/>
    <w:uiPriority w:val="32"/>
    <w:qFormat/>
    <w:rsid w:val="00502E33"/>
    <w:rPr>
      <w:b/>
      <w:bCs/>
      <w:smallCaps/>
      <w:color w:val="auto"/>
      <w:u w:val="single"/>
    </w:rPr>
  </w:style>
  <w:style w:type="character" w:styleId="Tekstrezerviranogmjesta">
    <w:name w:val="Placeholder Text"/>
    <w:basedOn w:val="Zadanifontodlomka"/>
    <w:uiPriority w:val="99"/>
    <w:semiHidden/>
    <w:rsid w:val="003411D0"/>
    <w:rPr>
      <w:color w:val="808080"/>
      <w:bdr w:val="none" w:color="auto" w:sz="0" w:space="0"/>
      <w:shd w:val="clear" w:color="auto" w:fill="auto"/>
    </w:rPr>
  </w:style>
  <w:style w:type="character" w:styleId="eSPISCCParagraphDefaultFont" w:customStyle="true">
    <w:name w:val="eSPIS_CC_Paragraph Default Font"/>
    <w:basedOn w:val="Zadanifontodlomka"/>
    <w:rsid w:val="003411D0"/>
    <w:rPr>
      <w:rFonts w:ascii="Times New Roman" w:hAnsi="Times New Roman" w:cs="Times New Roman"/>
      <w:b/>
      <w:bCs/>
      <w:sz w:val="24"/>
      <w:szCs w:val="28"/>
      <w:bdr w:val="none" w:color="auto" w:sz="0" w:space="0"/>
      <w:shd w:val="clear" w:color="auto" w:fill="auto"/>
      <w:lang w:val="hr-HR"/>
    </w:rPr>
  </w:style>
  <w:style w:type="character" w:styleId="PozadinaSvijetloZuta" w:customStyle="true">
    <w:name w:val="Pozadina_SvijetloZuta"/>
    <w:basedOn w:val="Zadanifontodlomka"/>
    <w:rsid w:val="003411D0"/>
    <w:rPr>
      <w:rFonts w:ascii="Arial" w:hAnsi="Arial" w:cs="Arial"/>
      <w:b/>
      <w:bCs/>
      <w:sz w:val="28"/>
      <w:szCs w:val="28"/>
      <w:bdr w:val="none" w:color="auto" w:sz="0" w:space="0"/>
      <w:shd w:val="clear" w:color="auto" w:fill="FFFFCC"/>
      <w:lang w:val="hr-HR"/>
    </w:rPr>
  </w:style>
  <w:style w:type="character" w:styleId="PozadinaSvijetloCrvena" w:customStyle="true">
    <w:name w:val="Pozadina_SvijetloCrvena"/>
    <w:basedOn w:val="eSPISCCParagraphDefaultFont"/>
    <w:rsid w:val="003411D0"/>
    <w:rPr>
      <w:rFonts w:ascii="Arial" w:hAnsi="Arial" w:cs="Arial"/>
      <w:b w:val="false"/>
      <w:bCs w:val="false"/>
      <w:sz w:val="28"/>
      <w:szCs w:val="28"/>
      <w:bdr w:val="none" w:color="auto" w:sz="0" w:space="0"/>
      <w:shd w:val="clear" w:color="auto" w:fill="FFCCCC"/>
      <w:lang w:val="hr-HR"/>
    </w:rPr>
  </w:style>
  <w:style w:type="character" w:styleId="PozadinaSvijetloZelena" w:customStyle="true">
    <w:name w:val="Pozadina_SvijetloZelena"/>
    <w:basedOn w:val="eSPISCCParagraphDefaultFont"/>
    <w:rsid w:val="003411D0"/>
    <w:rPr>
      <w:rFonts w:ascii="Arial" w:hAnsi="Arial" w:cs="Arial"/>
      <w:b w:val="false"/>
      <w:bCs w:val="false"/>
      <w:sz w:val="28"/>
      <w:szCs w:val="28"/>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160" w:line="252"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uiPriority="9"/>
    <w:lsdException w:name="heading 8" w:qFormat="1" w:uiPriority="9"/>
    <w:lsdException w:name="heading 9" w:qFormat="1" w:uiPriority="9"/>
    <w:lsdException w:locked="1" w:name="index 1"/>
    <w:lsdException w:locked="1" w:name="index 2"/>
    <w:lsdException w:locked="1" w:name="index 3"/>
    <w:lsdException w:locked="1" w:name="index 4"/>
    <w:lsdException w:locked="1" w:name="index 5"/>
    <w:lsdException w:locked="1" w:name="index 6"/>
    <w:lsdException w:locked="1" w:name="index 7"/>
    <w:lsdException w:locked="1" w:name="index 8"/>
    <w:lsdException w:locked="1" w:name="index 9"/>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locked="1" w:name="Normal Indent"/>
    <w:lsdException w:locked="1" w:name="footnote text"/>
    <w:lsdException w:locked="1" w:name="annotation text"/>
    <w:lsdException w:locked="1" w:name="header"/>
    <w:lsdException w:locked="1" w:name="footer"/>
    <w:lsdException w:locked="1" w:name="index heading"/>
    <w:lsdException w:name="caption" w:qFormat="1" w:uiPriority="0"/>
    <w:lsdException w:locked="1" w:name="table of figures"/>
    <w:lsdException w:locked="1" w:name="envelope address"/>
    <w:lsdException w:locked="1" w:name="envelope return"/>
    <w:lsdException w:locked="1" w:name="footnote reference"/>
    <w:lsdException w:locked="1" w:name="annotation reference"/>
    <w:lsdException w:locked="1" w:name="line number"/>
    <w:lsdException w:locked="1" w:name="page number"/>
    <w:lsdException w:locked="1" w:name="endnote reference"/>
    <w:lsdException w:locked="1" w:name="endnote text"/>
    <w:lsdException w:locked="1" w:name="table of authorities"/>
    <w:lsdException w:locked="1" w:name="macro"/>
    <w:lsdException w:locked="1" w:name="toa heading"/>
    <w:lsdException w:locked="1" w:name="List"/>
    <w:lsdException w:locked="1" w:name="List Bullet"/>
    <w:lsdException w:locked="1" w:name="List Number"/>
    <w:lsdException w:locked="1" w:name="List 2"/>
    <w:lsdException w:locked="1" w:name="List 3"/>
    <w:lsdException w:locked="1" w:name="List 4"/>
    <w:lsdException w:locked="1" w:name="List 5"/>
    <w:lsdException w:locked="1" w:name="List Bullet 2"/>
    <w:lsdException w:locked="1" w:name="List Bullet 3"/>
    <w:lsdException w:locked="1" w:name="List Bullet 4"/>
    <w:lsdException w:locked="1" w:name="List Bullet 5"/>
    <w:lsdException w:locked="1" w:name="List Number 2"/>
    <w:lsdException w:locked="1" w:name="List Number 3"/>
    <w:lsdException w:locked="1" w:name="List Number 4"/>
    <w:lsdException w:locked="1" w:name="List Number 5"/>
    <w:lsdException w:name="Title" w:qFormat="1" w:semiHidden="0" w:uiPriority="10" w:unhideWhenUsed="0"/>
    <w:lsdException w:locked="1" w:name="Closing"/>
    <w:lsdException w:locked="1" w:name="Signature"/>
    <w:lsdException w:name="Default Paragraph Font" w:uiPriority="0"/>
    <w:lsdException w:locked="1" w:name="Body Text"/>
    <w:lsdException w:locked="1" w:name="Body Text Indent"/>
    <w:lsdException w:locked="1" w:name="List Continue"/>
    <w:lsdException w:locked="1" w:name="List Continue 2"/>
    <w:lsdException w:locked="1" w:name="List Continue 3"/>
    <w:lsdException w:locked="1" w:name="List Continue 4"/>
    <w:lsdException w:locked="1" w:name="List Continue 5"/>
    <w:lsdException w:locked="1" w:name="Message Header"/>
    <w:lsdException w:name="Subtitle" w:qFormat="1" w:semiHidden="0" w:uiPriority="11" w:unhideWhenUsed="0"/>
    <w:lsdException w:locked="1" w:name="Salutation"/>
    <w:lsdException w:locked="1" w:name="Date"/>
    <w:lsdException w:locked="1" w:name="Body Text First Indent"/>
    <w:lsdException w:locked="1" w:name="Body Text First Indent 2"/>
    <w:lsdException w:locked="1" w:name="Note Heading"/>
    <w:lsdException w:locked="1" w:name="Body Text 2"/>
    <w:lsdException w:locked="1" w:name="Body Text 3"/>
    <w:lsdException w:locked="1" w:name="Body Text Indent 2"/>
    <w:lsdException w:locked="1" w:name="Body Text Indent 3"/>
    <w:lsdException w:locked="1" w:name="Block Text"/>
    <w:lsdException w:locked="1" w:name="Hyperlink"/>
    <w:lsdException w:locked="1" w:name="FollowedHyperlink"/>
    <w:lsdException w:name="Strong" w:qFormat="1" w:semiHidden="0" w:uiPriority="22" w:unhideWhenUsed="0"/>
    <w:lsdException w:name="Emphasis" w:qFormat="1" w:semiHidden="0" w:uiPriority="20" w:unhideWhenUsed="0"/>
    <w:lsdException w:locked="1" w:name="Document Map"/>
    <w:lsdException w:locked="1" w:name="Plain Text"/>
    <w:lsdException w:locked="1" w:name="E-mail Signature"/>
    <w:lsdException w:locked="1" w:name="HTML Top of Form"/>
    <w:lsdException w:locked="1" w:name="HTML Bottom of Form"/>
    <w:lsdException w:locked="1" w:name="Normal (Web)"/>
    <w:lsdException w:locked="1" w:name="HTML Acronym"/>
    <w:lsdException w:locked="1" w:name="HTML Address"/>
    <w:lsdException w:locked="1" w:name="HTML Cite"/>
    <w:lsdException w:locked="1" w:name="HTML Code"/>
    <w:lsdException w:locked="1" w:name="HTML Definition"/>
    <w:lsdException w:locked="1" w:name="HTML Keyboard"/>
    <w:lsdException w:locked="1" w:name="HTML Preformatted"/>
    <w:lsdException w:locked="1" w:name="HTML Sample"/>
    <w:lsdException w:locked="1" w:name="HTML Typewriter"/>
    <w:lsdException w:locked="1" w:name="HTML Variable"/>
    <w:lsdException w:locked="1" w:name="Normal Table"/>
    <w:lsdException w:locked="1" w:name="annotation subject"/>
    <w:lsdException w:locked="1" w:name="No List"/>
    <w:lsdException w:locked="1" w:name="Outline List 1"/>
    <w:lsdException w:locked="1" w:name="Outline List 2"/>
    <w:lsdException w:locked="1" w:name="Outline List 3"/>
    <w:lsdException w:locked="1" w:name="Table Simple 1"/>
    <w:lsdException w:locked="1" w:name="Table Simple 2"/>
    <w:lsdException w:locked="1" w:name="Table Simple 3"/>
    <w:lsdException w:locked="1" w:name="Table Classic 1"/>
    <w:lsdException w:locked="1" w:name="Table Classic 2"/>
    <w:lsdException w:locked="1" w:name="Table Classic 3"/>
    <w:lsdException w:locked="1" w:name="Table Classic 4"/>
    <w:lsdException w:locked="1" w:name="Table Colorful 1"/>
    <w:lsdException w:locked="1" w:name="Table Colorful 2"/>
    <w:lsdException w:locked="1" w:name="Table Colorful 3"/>
    <w:lsdException w:locked="1" w:name="Table Columns 1"/>
    <w:lsdException w:locked="1" w:name="Table Columns 2"/>
    <w:lsdException w:locked="1" w:name="Table Columns 3"/>
    <w:lsdException w:locked="1" w:name="Table Columns 4"/>
    <w:lsdException w:locked="1" w:name="Table Columns 5"/>
    <w:lsdException w:locked="1" w:name="Table Grid 1"/>
    <w:lsdException w:locked="1" w:name="Table Grid 2"/>
    <w:lsdException w:locked="1" w:name="Table Grid 3"/>
    <w:lsdException w:locked="1" w:name="Table Grid 4"/>
    <w:lsdException w:locked="1" w:name="Table Grid 5"/>
    <w:lsdException w:locked="1" w:name="Table Grid 6"/>
    <w:lsdException w:locked="1" w:name="Table Grid 7"/>
    <w:lsdException w:locked="1" w:name="Table Grid 8"/>
    <w:lsdException w:locked="1" w:name="Table List 1"/>
    <w:lsdException w:locked="1" w:name="Table List 2"/>
    <w:lsdException w:locked="1" w:name="Table List 3"/>
    <w:lsdException w:locked="1" w:name="Table List 4"/>
    <w:lsdException w:locked="1" w:name="Table List 5"/>
    <w:lsdException w:locked="1" w:name="Table List 6"/>
    <w:lsdException w:locked="1" w:name="Table List 7"/>
    <w:lsdException w:locked="1" w:name="Table List 8"/>
    <w:lsdException w:locked="1" w:name="Table 3D effects 1"/>
    <w:lsdException w:locked="1" w:name="Table 3D effects 2"/>
    <w:lsdException w:locked="1" w:name="Table 3D effects 3"/>
    <w:lsdException w:locked="1" w:name="Table Contemporary"/>
    <w:lsdException w:locked="1" w:name="Table Elegant"/>
    <w:lsdException w:locked="1" w:name="Table Professional"/>
    <w:lsdException w:locked="1" w:name="Table Subtle 1"/>
    <w:lsdException w:locked="1" w:name="Table Subtle 2"/>
    <w:lsdException w:locked="1" w:name="Table Web 1"/>
    <w:lsdException w:locked="1" w:name="Table Web 2"/>
    <w:lsdException w:locked="1" w:name="Table Web 3"/>
    <w:lsdException w:locked="1" w:name="Balloon Text"/>
    <w:lsdException w:name="Table Grid" w:semiHidden="0" w:uiPriority="0" w:unhideWhenUsed="0"/>
    <w:lsdException w:locked="1" w:name="Table Theme"/>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2E33"/>
  </w:style>
  <w:style w:styleId="Naslov1" w:type="paragraph">
    <w:name w:val="heading 1"/>
    <w:basedOn w:val="Normal"/>
    <w:next w:val="Normal"/>
    <w:link w:val="Naslov1Char"/>
    <w:uiPriority w:val="9"/>
    <w:qFormat/>
    <w:locked/>
    <w:rsid w:val="00502E33"/>
    <w:pPr>
      <w:keepNext/>
      <w:keepLines/>
      <w:spacing w:after="40" w:before="320"/>
      <w:outlineLvl w:val="0"/>
    </w:pPr>
    <w:rPr>
      <w:rFonts w:asciiTheme="majorHAnsi" w:cstheme="majorBidi" w:eastAsiaTheme="majorEastAsia" w:hAnsiTheme="majorHAnsi"/>
      <w:b/>
      <w:bCs/>
      <w:caps/>
      <w:spacing w:val="4"/>
      <w:sz w:val="28"/>
      <w:szCs w:val="28"/>
    </w:rPr>
  </w:style>
  <w:style w:styleId="Naslov2" w:type="paragraph">
    <w:name w:val="heading 2"/>
    <w:basedOn w:val="Normal"/>
    <w:next w:val="Normal"/>
    <w:link w:val="Naslov2Char"/>
    <w:uiPriority w:val="9"/>
    <w:unhideWhenUsed/>
    <w:qFormat/>
    <w:locked/>
    <w:rsid w:val="00502E33"/>
    <w:pPr>
      <w:keepNext/>
      <w:keepLines/>
      <w:spacing w:after="0" w:before="120"/>
      <w:outlineLvl w:val="1"/>
    </w:pPr>
    <w:rPr>
      <w:rFonts w:asciiTheme="majorHAnsi" w:cstheme="majorBidi" w:eastAsiaTheme="majorEastAsia" w:hAnsiTheme="majorHAnsi"/>
      <w:b/>
      <w:bCs/>
      <w:sz w:val="28"/>
      <w:szCs w:val="28"/>
    </w:rPr>
  </w:style>
  <w:style w:styleId="Naslov3" w:type="paragraph">
    <w:name w:val="heading 3"/>
    <w:basedOn w:val="Normal"/>
    <w:next w:val="Normal"/>
    <w:link w:val="Naslov3Char"/>
    <w:uiPriority w:val="9"/>
    <w:unhideWhenUsed/>
    <w:qFormat/>
    <w:rsid w:val="00502E33"/>
    <w:pPr>
      <w:keepNext/>
      <w:keepLines/>
      <w:spacing w:after="0" w:before="120"/>
      <w:outlineLvl w:val="2"/>
    </w:pPr>
    <w:rPr>
      <w:rFonts w:asciiTheme="majorHAnsi" w:cstheme="majorBidi" w:eastAsiaTheme="majorEastAsia" w:hAnsiTheme="majorHAnsi"/>
      <w:spacing w:val="4"/>
      <w:sz w:val="24"/>
      <w:szCs w:val="24"/>
    </w:rPr>
  </w:style>
  <w:style w:styleId="Naslov4" w:type="paragraph">
    <w:name w:val="heading 4"/>
    <w:basedOn w:val="Normal"/>
    <w:next w:val="Normal"/>
    <w:link w:val="Naslov4Char"/>
    <w:uiPriority w:val="9"/>
    <w:unhideWhenUsed/>
    <w:qFormat/>
    <w:locked/>
    <w:rsid w:val="00502E33"/>
    <w:pPr>
      <w:keepNext/>
      <w:keepLines/>
      <w:spacing w:after="0" w:before="120"/>
      <w:outlineLvl w:val="3"/>
    </w:pPr>
    <w:rPr>
      <w:rFonts w:asciiTheme="majorHAnsi" w:cstheme="majorBidi" w:eastAsiaTheme="majorEastAsia" w:hAnsiTheme="majorHAnsi"/>
      <w:i/>
      <w:iCs/>
      <w:sz w:val="24"/>
      <w:szCs w:val="24"/>
    </w:rPr>
  </w:style>
  <w:style w:styleId="Naslov5" w:type="paragraph">
    <w:name w:val="heading 5"/>
    <w:basedOn w:val="Normal"/>
    <w:next w:val="Normal"/>
    <w:link w:val="Naslov5Char"/>
    <w:uiPriority w:val="9"/>
    <w:unhideWhenUsed/>
    <w:qFormat/>
    <w:locked/>
    <w:rsid w:val="00502E33"/>
    <w:pPr>
      <w:keepNext/>
      <w:keepLines/>
      <w:spacing w:after="0" w:before="120"/>
      <w:outlineLvl w:val="4"/>
    </w:pPr>
    <w:rPr>
      <w:rFonts w:asciiTheme="majorHAnsi" w:cstheme="majorBidi" w:eastAsiaTheme="majorEastAsia" w:hAnsiTheme="majorHAnsi"/>
      <w:b/>
      <w:bCs/>
    </w:rPr>
  </w:style>
  <w:style w:styleId="Naslov6" w:type="paragraph">
    <w:name w:val="heading 6"/>
    <w:basedOn w:val="Normal"/>
    <w:next w:val="Normal"/>
    <w:link w:val="Naslov6Char"/>
    <w:uiPriority w:val="9"/>
    <w:unhideWhenUsed/>
    <w:qFormat/>
    <w:locked/>
    <w:rsid w:val="00502E33"/>
    <w:pPr>
      <w:keepNext/>
      <w:keepLines/>
      <w:spacing w:after="0" w:before="120"/>
      <w:outlineLvl w:val="5"/>
    </w:pPr>
    <w:rPr>
      <w:rFonts w:asciiTheme="majorHAnsi" w:cstheme="majorBidi" w:eastAsiaTheme="majorEastAsia" w:hAnsiTheme="majorHAnsi"/>
      <w:b/>
      <w:bCs/>
      <w:i/>
      <w:iCs/>
    </w:rPr>
  </w:style>
  <w:style w:styleId="Naslov7" w:type="paragraph">
    <w:name w:val="heading 7"/>
    <w:basedOn w:val="Normal"/>
    <w:next w:val="Normal"/>
    <w:link w:val="Naslov7Char"/>
    <w:uiPriority w:val="9"/>
    <w:unhideWhenUsed/>
    <w:qFormat/>
    <w:locked/>
    <w:rsid w:val="00502E33"/>
    <w:pPr>
      <w:keepNext/>
      <w:keepLines/>
      <w:spacing w:after="0" w:before="120"/>
      <w:outlineLvl w:val="6"/>
    </w:pPr>
    <w:rPr>
      <w:i/>
      <w:iCs/>
    </w:rPr>
  </w:style>
  <w:style w:styleId="Naslov8" w:type="paragraph">
    <w:name w:val="heading 8"/>
    <w:basedOn w:val="Normal"/>
    <w:next w:val="Normal"/>
    <w:link w:val="Naslov8Char"/>
    <w:uiPriority w:val="9"/>
    <w:unhideWhenUsed/>
    <w:qFormat/>
    <w:locked/>
    <w:rsid w:val="00502E33"/>
    <w:pPr>
      <w:keepNext/>
      <w:keepLines/>
      <w:spacing w:after="0" w:before="120"/>
      <w:outlineLvl w:val="7"/>
    </w:pPr>
    <w:rPr>
      <w:b/>
      <w:bCs/>
    </w:rPr>
  </w:style>
  <w:style w:styleId="Naslov9" w:type="paragraph">
    <w:name w:val="heading 9"/>
    <w:basedOn w:val="Normal"/>
    <w:next w:val="Normal"/>
    <w:link w:val="Naslov9Char"/>
    <w:uiPriority w:val="9"/>
    <w:unhideWhenUsed/>
    <w:qFormat/>
    <w:rsid w:val="00502E33"/>
    <w:pPr>
      <w:keepNext/>
      <w:keepLines/>
      <w:spacing w:after="0" w:before="120"/>
      <w:outlineLvl w:val="8"/>
    </w:pPr>
    <w:rPr>
      <w:i/>
      <w:i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locked/>
    <w:rsid w:val="00502E33"/>
    <w:rPr>
      <w:rFonts w:asciiTheme="majorHAnsi" w:cstheme="majorBidi" w:eastAsiaTheme="majorEastAsia" w:hAnsiTheme="majorHAnsi"/>
      <w:b/>
      <w:bCs/>
      <w:caps/>
      <w:spacing w:val="4"/>
      <w:sz w:val="28"/>
      <w:szCs w:val="28"/>
    </w:rPr>
  </w:style>
  <w:style w:customStyle="1" w:styleId="Naslov2Char" w:type="character">
    <w:name w:val="Naslov 2 Char"/>
    <w:basedOn w:val="Zadanifontodlomka"/>
    <w:link w:val="Naslov2"/>
    <w:uiPriority w:val="9"/>
    <w:locked/>
    <w:rsid w:val="00502E33"/>
    <w:rPr>
      <w:rFonts w:asciiTheme="majorHAnsi" w:cstheme="majorBidi" w:eastAsiaTheme="majorEastAsia" w:hAnsiTheme="majorHAnsi"/>
      <w:b/>
      <w:bCs/>
      <w:sz w:val="28"/>
      <w:szCs w:val="28"/>
    </w:rPr>
  </w:style>
  <w:style w:customStyle="1" w:styleId="Naslov3Char" w:type="character">
    <w:name w:val="Naslov 3 Char"/>
    <w:basedOn w:val="Zadanifontodlomka"/>
    <w:link w:val="Naslov3"/>
    <w:uiPriority w:val="9"/>
    <w:locked/>
    <w:rsid w:val="00502E33"/>
    <w:rPr>
      <w:rFonts w:asciiTheme="majorHAnsi" w:cstheme="majorBidi" w:eastAsiaTheme="majorEastAsia" w:hAnsiTheme="majorHAnsi"/>
      <w:spacing w:val="4"/>
      <w:sz w:val="24"/>
      <w:szCs w:val="24"/>
    </w:rPr>
  </w:style>
  <w:style w:customStyle="1" w:styleId="Naslov4Char" w:type="character">
    <w:name w:val="Naslov 4 Char"/>
    <w:basedOn w:val="Zadanifontodlomka"/>
    <w:link w:val="Naslov4"/>
    <w:uiPriority w:val="9"/>
    <w:locked/>
    <w:rsid w:val="00502E33"/>
    <w:rPr>
      <w:rFonts w:asciiTheme="majorHAnsi" w:cstheme="majorBidi" w:eastAsiaTheme="majorEastAsia" w:hAnsiTheme="majorHAnsi"/>
      <w:i/>
      <w:iCs/>
      <w:sz w:val="24"/>
      <w:szCs w:val="24"/>
    </w:rPr>
  </w:style>
  <w:style w:customStyle="1" w:styleId="Naslov5Char" w:type="character">
    <w:name w:val="Naslov 5 Char"/>
    <w:basedOn w:val="Zadanifontodlomka"/>
    <w:link w:val="Naslov5"/>
    <w:uiPriority w:val="9"/>
    <w:locked/>
    <w:rsid w:val="00502E33"/>
    <w:rPr>
      <w:rFonts w:asciiTheme="majorHAnsi" w:cstheme="majorBidi" w:eastAsiaTheme="majorEastAsia" w:hAnsiTheme="majorHAnsi"/>
      <w:b/>
      <w:bCs/>
    </w:rPr>
  </w:style>
  <w:style w:customStyle="1" w:styleId="Naslov6Char" w:type="character">
    <w:name w:val="Naslov 6 Char"/>
    <w:basedOn w:val="Zadanifontodlomka"/>
    <w:link w:val="Naslov6"/>
    <w:uiPriority w:val="9"/>
    <w:locked/>
    <w:rsid w:val="00502E33"/>
    <w:rPr>
      <w:rFonts w:asciiTheme="majorHAnsi" w:cstheme="majorBidi" w:eastAsiaTheme="majorEastAsia" w:hAnsiTheme="majorHAnsi"/>
      <w:b/>
      <w:bCs/>
      <w:i/>
      <w:iCs/>
    </w:rPr>
  </w:style>
  <w:style w:customStyle="1" w:styleId="Naslov7Char" w:type="character">
    <w:name w:val="Naslov 7 Char"/>
    <w:basedOn w:val="Zadanifontodlomka"/>
    <w:link w:val="Naslov7"/>
    <w:uiPriority w:val="9"/>
    <w:locked/>
    <w:rsid w:val="00502E33"/>
    <w:rPr>
      <w:i/>
      <w:iCs/>
    </w:rPr>
  </w:style>
  <w:style w:customStyle="1" w:styleId="Naslov8Char" w:type="character">
    <w:name w:val="Naslov 8 Char"/>
    <w:basedOn w:val="Zadanifontodlomka"/>
    <w:link w:val="Naslov8"/>
    <w:uiPriority w:val="9"/>
    <w:locked/>
    <w:rsid w:val="00502E33"/>
    <w:rPr>
      <w:b/>
      <w:bCs/>
    </w:rPr>
  </w:style>
  <w:style w:customStyle="1" w:styleId="Naslov9Char" w:type="character">
    <w:name w:val="Naslov 9 Char"/>
    <w:basedOn w:val="Zadanifontodlomka"/>
    <w:link w:val="Naslov9"/>
    <w:uiPriority w:val="9"/>
    <w:locked/>
    <w:rsid w:val="00502E33"/>
    <w:rPr>
      <w:i/>
      <w:iCs/>
    </w:rPr>
  </w:style>
  <w:style w:styleId="Podnoje" w:type="paragraph">
    <w:name w:val="footer"/>
    <w:basedOn w:val="Normal"/>
    <w:link w:val="PodnojeChar"/>
    <w:uiPriority w:val="99"/>
    <w:rsid w:val="002C0A82"/>
    <w:pPr>
      <w:tabs>
        <w:tab w:pos="4703" w:val="center"/>
        <w:tab w:pos="9406" w:val="right"/>
      </w:tabs>
    </w:pPr>
  </w:style>
  <w:style w:customStyle="1" w:styleId="PodnojeChar" w:type="character">
    <w:name w:val="Podnožje Char"/>
    <w:basedOn w:val="Zadanifontodlomka"/>
    <w:link w:val="Podnoje"/>
    <w:uiPriority w:val="99"/>
    <w:locked/>
    <w:rsid w:val="002C0A82"/>
    <w:rPr>
      <w:rFonts w:cs="Times New Roman"/>
      <w:sz w:val="24"/>
      <w:lang w:eastAsia="en-US"/>
    </w:rPr>
  </w:style>
  <w:style w:customStyle="1" w:styleId="Bezproreda1" w:type="paragraph">
    <w:name w:val="Bez proreda1"/>
    <w:link w:val="BezproredaChar"/>
    <w:uiPriority w:val="99"/>
    <w:rsid w:val="002C0A82"/>
    <w:rPr>
      <w:rFonts w:ascii="Calibri" w:hAnsi="Calibri"/>
      <w:lang w:eastAsia="en-US"/>
    </w:rPr>
  </w:style>
  <w:style w:customStyle="1" w:styleId="BezproredaChar" w:type="character">
    <w:name w:val="Bez proreda Char"/>
    <w:link w:val="Bezproreda1"/>
    <w:uiPriority w:val="99"/>
    <w:locked/>
    <w:rsid w:val="002C0A82"/>
    <w:rPr>
      <w:rFonts w:ascii="Calibri" w:hAnsi="Calibri"/>
      <w:sz w:val="22"/>
      <w:lang w:eastAsia="en-US"/>
    </w:rPr>
  </w:style>
  <w:style w:styleId="Tijeloteksta" w:type="paragraph">
    <w:name w:val="Body Text"/>
    <w:aliases w:val="uvlaka 3,uvlaka 21"/>
    <w:basedOn w:val="Normal"/>
    <w:link w:val="TijelotekstaChar"/>
    <w:uiPriority w:val="99"/>
    <w:rsid w:val="002C0A82"/>
    <w:rPr>
      <w:b/>
      <w:bCs/>
      <w:sz w:val="32"/>
    </w:rPr>
  </w:style>
  <w:style w:customStyle="1" w:styleId="TijelotekstaChar" w:type="character">
    <w:name w:val="Tijelo teksta Char"/>
    <w:aliases w:val="uvlaka 3 Char,uvlaka 21 Char"/>
    <w:basedOn w:val="Zadanifontodlomka"/>
    <w:link w:val="Tijeloteksta"/>
    <w:uiPriority w:val="99"/>
    <w:semiHidden/>
    <w:locked/>
    <w:rsid w:val="002C27C7"/>
    <w:rPr>
      <w:rFonts w:cs="Times New Roman"/>
      <w:sz w:val="24"/>
      <w:szCs w:val="24"/>
      <w:lang w:eastAsia="en-US"/>
    </w:rPr>
  </w:style>
  <w:style w:styleId="Zaglavlje" w:type="paragraph">
    <w:name w:val="header"/>
    <w:basedOn w:val="Normal"/>
    <w:link w:val="ZaglavljeChar"/>
    <w:uiPriority w:val="99"/>
    <w:rsid w:val="002C0A82"/>
    <w:pPr>
      <w:tabs>
        <w:tab w:pos="4536" w:val="center"/>
        <w:tab w:pos="9072" w:val="right"/>
      </w:tabs>
    </w:pPr>
  </w:style>
  <w:style w:customStyle="1" w:styleId="ZaglavljeChar" w:type="character">
    <w:name w:val="Zaglavlje Char"/>
    <w:basedOn w:val="Zadanifontodlomka"/>
    <w:link w:val="Zaglavlje"/>
    <w:uiPriority w:val="99"/>
    <w:locked/>
    <w:rsid w:val="002C0A82"/>
    <w:rPr>
      <w:rFonts w:cs="Times New Roman"/>
      <w:sz w:val="24"/>
      <w:lang w:eastAsia="en-US"/>
    </w:rPr>
  </w:style>
  <w:style w:styleId="Tekstbalonia" w:type="paragraph">
    <w:name w:val="Balloon Text"/>
    <w:basedOn w:val="Normal"/>
    <w:link w:val="TekstbaloniaChar"/>
    <w:uiPriority w:val="99"/>
    <w:rsid w:val="002C0A82"/>
    <w:rPr>
      <w:rFonts w:ascii="Tahoma" w:hAnsi="Tahoma"/>
      <w:sz w:val="16"/>
      <w:szCs w:val="16"/>
    </w:rPr>
  </w:style>
  <w:style w:customStyle="1" w:styleId="TekstbaloniaChar" w:type="character">
    <w:name w:val="Tekst balončića Char"/>
    <w:basedOn w:val="Zadanifontodlomka"/>
    <w:link w:val="Tekstbalonia"/>
    <w:uiPriority w:val="99"/>
    <w:locked/>
    <w:rsid w:val="002C0A82"/>
    <w:rPr>
      <w:rFonts w:ascii="Tahoma" w:cs="Times New Roman" w:hAnsi="Tahoma"/>
      <w:sz w:val="16"/>
      <w:lang w:eastAsia="en-US"/>
    </w:rPr>
  </w:style>
  <w:style w:styleId="Reetkatablice" w:type="table">
    <w:name w:val="Table Grid"/>
    <w:basedOn w:val="Obinatablica"/>
    <w:uiPriority w:val="99"/>
    <w:rsid w:val="00CE7031"/>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aliases w:val="Footnote Text AG,Footnote Text AG Char,Footnote Text Char1 Char,Footnote Text Char Char Char,Footnote Text AG Char Char Char,Footnote Text AG Char1 Char,Footnote Text Char1,Footnote Text Char Char,Footnote Text AG Char1,ft,fn,FT,f"/>
    <w:basedOn w:val="Normal"/>
    <w:link w:val="TekstfusnoteChar"/>
    <w:uiPriority w:val="99"/>
    <w:semiHidden/>
    <w:rsid w:val="00F522BE"/>
    <w:rPr>
      <w:sz w:val="20"/>
      <w:szCs w:val="20"/>
    </w:rPr>
  </w:style>
  <w:style w:customStyle="1" w:styleId="TekstfusnoteChar" w:type="character">
    <w:name w:val="Tekst fusnote Char"/>
    <w:aliases w:val="Footnote Text AG Char2,Footnote Text AG Char Char,Footnote Text Char1 Char Char,Footnote Text Char Char Char Char,Footnote Text AG Char Char Char Char,Footnote Text AG Char1 Char Char,Footnote Text Char1 Char1,ft Char,fn Char,FT Char"/>
    <w:basedOn w:val="Zadanifontodlomka"/>
    <w:link w:val="Tekstfusnote"/>
    <w:uiPriority w:val="99"/>
    <w:semiHidden/>
    <w:locked/>
    <w:rsid w:val="002C27C7"/>
    <w:rPr>
      <w:rFonts w:cs="Times New Roman"/>
      <w:sz w:val="20"/>
      <w:szCs w:val="20"/>
      <w:lang w:eastAsia="en-US"/>
    </w:rPr>
  </w:style>
  <w:style w:styleId="Referencafusnote" w:type="character">
    <w:name w:val="footnote reference"/>
    <w:aliases w:val="fr,fr + Arial,12 pt,Bold,Blue,Blue + Times New Roman,Blue + Tim...,Style 49,Style 18"/>
    <w:basedOn w:val="Zadanifontodlomka"/>
    <w:uiPriority w:val="99"/>
    <w:semiHidden/>
    <w:rsid w:val="00F522BE"/>
    <w:rPr>
      <w:rFonts w:cs="Times New Roman"/>
      <w:vertAlign w:val="superscript"/>
    </w:rPr>
  </w:style>
  <w:style w:styleId="Istaknuto" w:type="character">
    <w:name w:val="Emphasis"/>
    <w:basedOn w:val="Zadanifontodlomka"/>
    <w:uiPriority w:val="20"/>
    <w:qFormat/>
    <w:rsid w:val="00502E33"/>
    <w:rPr>
      <w:i/>
      <w:iCs/>
      <w:color w:val="auto"/>
    </w:rPr>
  </w:style>
  <w:style w:customStyle="1" w:styleId="Default" w:type="paragraph">
    <w:name w:val="Default"/>
    <w:rsid w:val="00080E3F"/>
    <w:pPr>
      <w:autoSpaceDE w:val="0"/>
      <w:autoSpaceDN w:val="0"/>
      <w:adjustRightInd w:val="0"/>
    </w:pPr>
    <w:rPr>
      <w:rFonts w:ascii="Arial" w:cs="Arial" w:hAnsi="Arial"/>
      <w:color w:val="000000"/>
      <w:sz w:val="24"/>
      <w:szCs w:val="24"/>
      <w:lang w:eastAsia="en-US" w:val="en-US"/>
    </w:rPr>
  </w:style>
  <w:style w:styleId="Brojstranice" w:type="character">
    <w:name w:val="page number"/>
    <w:basedOn w:val="Zadanifontodlomka"/>
    <w:uiPriority w:val="99"/>
    <w:rsid w:val="00776AF1"/>
    <w:rPr>
      <w:rFonts w:cs="Times New Roman"/>
    </w:rPr>
  </w:style>
  <w:style w:styleId="Tijeloteksta-uvlaka2" w:type="paragraph">
    <w:name w:val="Body Text Indent 2"/>
    <w:aliases w:val="uvlaka 2"/>
    <w:basedOn w:val="Normal"/>
    <w:link w:val="Tijeloteksta-uvlaka2Char"/>
    <w:uiPriority w:val="99"/>
    <w:rsid w:val="00482552"/>
    <w:pPr>
      <w:spacing w:after="120" w:line="480" w:lineRule="auto"/>
      <w:ind w:left="283"/>
    </w:pPr>
  </w:style>
  <w:style w:customStyle="1" w:styleId="Tijeloteksta-uvlaka2Char" w:type="character">
    <w:name w:val="Tijelo teksta - uvlaka 2 Char"/>
    <w:aliases w:val="uvlaka 2 Char"/>
    <w:basedOn w:val="Zadanifontodlomka"/>
    <w:link w:val="Tijeloteksta-uvlaka2"/>
    <w:uiPriority w:val="99"/>
    <w:semiHidden/>
    <w:locked/>
    <w:rsid w:val="002C27C7"/>
    <w:rPr>
      <w:rFonts w:cs="Times New Roman"/>
      <w:sz w:val="24"/>
      <w:szCs w:val="24"/>
      <w:lang w:eastAsia="en-US"/>
    </w:rPr>
  </w:style>
  <w:style w:customStyle="1" w:styleId="xl62" w:type="paragraph">
    <w:name w:val="xl62"/>
    <w:basedOn w:val="Normal"/>
    <w:uiPriority w:val="99"/>
    <w:rsid w:val="00482552"/>
    <w:pPr>
      <w:spacing w:after="100" w:afterAutospacing="1" w:before="100" w:beforeAutospacing="1"/>
    </w:pPr>
    <w:rPr>
      <w:rFonts w:ascii="Arial" w:cs="Arial" w:eastAsia="Arial Unicode MS" w:hAnsi="Arial"/>
    </w:rPr>
  </w:style>
  <w:style w:styleId="Bezproreda" w:type="paragraph">
    <w:name w:val="No Spacing"/>
    <w:link w:val="BezproredaChar1"/>
    <w:uiPriority w:val="1"/>
    <w:qFormat/>
    <w:rsid w:val="00502E33"/>
    <w:pPr>
      <w:spacing w:after="0" w:line="240" w:lineRule="auto"/>
    </w:pPr>
  </w:style>
  <w:style w:styleId="Referencakomentara" w:type="character">
    <w:name w:val="annotation reference"/>
    <w:basedOn w:val="Zadanifontodlomka"/>
    <w:uiPriority w:val="99"/>
    <w:rsid w:val="00DC22B1"/>
    <w:rPr>
      <w:rFonts w:cs="Times New Roman"/>
      <w:sz w:val="16"/>
    </w:rPr>
  </w:style>
  <w:style w:styleId="Tekstkomentara" w:type="paragraph">
    <w:name w:val="annotation text"/>
    <w:basedOn w:val="Normal"/>
    <w:link w:val="TekstkomentaraChar"/>
    <w:uiPriority w:val="99"/>
    <w:rsid w:val="00DC22B1"/>
    <w:rPr>
      <w:sz w:val="20"/>
      <w:szCs w:val="20"/>
    </w:rPr>
  </w:style>
  <w:style w:customStyle="1" w:styleId="TekstkomentaraChar" w:type="character">
    <w:name w:val="Tekst komentara Char"/>
    <w:basedOn w:val="Zadanifontodlomka"/>
    <w:link w:val="Tekstkomentara"/>
    <w:uiPriority w:val="99"/>
    <w:locked/>
    <w:rsid w:val="00DC22B1"/>
    <w:rPr>
      <w:rFonts w:cs="Times New Roman"/>
      <w:lang w:eastAsia="en-US"/>
    </w:rPr>
  </w:style>
  <w:style w:styleId="Predmetkomentara" w:type="paragraph">
    <w:name w:val="annotation subject"/>
    <w:basedOn w:val="Tekstkomentara"/>
    <w:next w:val="Tekstkomentara"/>
    <w:link w:val="PredmetkomentaraChar"/>
    <w:uiPriority w:val="99"/>
    <w:rsid w:val="00DC22B1"/>
    <w:rPr>
      <w:b/>
      <w:bCs/>
    </w:rPr>
  </w:style>
  <w:style w:customStyle="1" w:styleId="PredmetkomentaraChar" w:type="character">
    <w:name w:val="Predmet komentara Char"/>
    <w:basedOn w:val="TekstkomentaraChar"/>
    <w:link w:val="Predmetkomentara"/>
    <w:uiPriority w:val="99"/>
    <w:locked/>
    <w:rsid w:val="00DC22B1"/>
    <w:rPr>
      <w:rFonts w:cs="Times New Roman"/>
      <w:b/>
      <w:lang w:eastAsia="en-US"/>
    </w:rPr>
  </w:style>
  <w:style w:styleId="Obinouvueno" w:type="paragraph">
    <w:name w:val="Normal Indent"/>
    <w:basedOn w:val="Normal"/>
    <w:link w:val="ObinouvuenoChar"/>
    <w:uiPriority w:val="99"/>
    <w:rsid w:val="00A97F0D"/>
    <w:pPr>
      <w:spacing w:after="240" w:before="120" w:line="360" w:lineRule="auto"/>
      <w:ind w:left="709"/>
    </w:pPr>
    <w:rPr>
      <w:rFonts w:ascii="Trebuchet MS" w:hAnsi="Trebuchet MS"/>
      <w:color w:val="404040"/>
      <w:kern w:val="16"/>
      <w:sz w:val="20"/>
    </w:rPr>
  </w:style>
  <w:style w:customStyle="1" w:styleId="ObinouvuenoChar" w:type="character">
    <w:name w:val="Obično uvučeno Char"/>
    <w:basedOn w:val="Zadanifontodlomka"/>
    <w:link w:val="Obinouvueno"/>
    <w:uiPriority w:val="99"/>
    <w:locked/>
    <w:rsid w:val="00A97F0D"/>
    <w:rPr>
      <w:rFonts w:ascii="Trebuchet MS" w:cs="Times New Roman" w:hAnsi="Trebuchet MS"/>
      <w:color w:val="404040"/>
      <w:kern w:val="16"/>
      <w:sz w:val="22"/>
      <w:szCs w:val="22"/>
      <w:lang w:bidi="ar-SA" w:eastAsia="en-US" w:val="hr-HR"/>
    </w:rPr>
  </w:style>
  <w:style w:styleId="Odlomakpopisa" w:type="paragraph">
    <w:name w:val="List Paragraph"/>
    <w:basedOn w:val="Normal"/>
    <w:link w:val="OdlomakpopisaChar"/>
    <w:uiPriority w:val="34"/>
    <w:qFormat/>
    <w:rsid w:val="00A97F0D"/>
    <w:pPr>
      <w:ind w:left="720"/>
      <w:contextualSpacing/>
    </w:pPr>
  </w:style>
  <w:style w:customStyle="1" w:styleId="OdlomakpopisaChar" w:type="character">
    <w:name w:val="Odlomak popisa Char"/>
    <w:basedOn w:val="Zadanifontodlomka"/>
    <w:link w:val="Odlomakpopisa"/>
    <w:uiPriority w:val="34"/>
    <w:locked/>
    <w:rsid w:val="00A97F0D"/>
  </w:style>
  <w:style w:customStyle="1" w:styleId="TPHeading2" w:type="paragraph">
    <w:name w:val="TP Heading 2"/>
    <w:basedOn w:val="Normal"/>
    <w:next w:val="Normal"/>
    <w:link w:val="TPHeading2Char"/>
    <w:uiPriority w:val="99"/>
    <w:rsid w:val="00A97F0D"/>
    <w:pPr>
      <w:keepNext/>
      <w:spacing w:after="240" w:before="480" w:line="360" w:lineRule="auto"/>
      <w:ind w:hanging="360" w:left="1440"/>
      <w:outlineLvl w:val="1"/>
    </w:pPr>
    <w:rPr>
      <w:rFonts w:ascii="Trebuchet MS" w:hAnsi="Trebuchet MS"/>
      <w:b/>
      <w:color w:val="ED1A3B"/>
      <w:kern w:val="16"/>
      <w:sz w:val="20"/>
    </w:rPr>
  </w:style>
  <w:style w:customStyle="1" w:styleId="TPHeading2Char" w:type="character">
    <w:name w:val="TP Heading 2 Char"/>
    <w:basedOn w:val="Zadanifontodlomka"/>
    <w:link w:val="TPHeading2"/>
    <w:uiPriority w:val="99"/>
    <w:locked/>
    <w:rsid w:val="00A97F0D"/>
    <w:rPr>
      <w:rFonts w:ascii="Trebuchet MS" w:cs="Times New Roman" w:hAnsi="Trebuchet MS"/>
      <w:b/>
      <w:color w:val="ED1A3B"/>
      <w:kern w:val="16"/>
      <w:sz w:val="24"/>
      <w:szCs w:val="24"/>
      <w:lang w:bidi="ar-SA" w:eastAsia="en-US" w:val="hr-HR"/>
    </w:rPr>
  </w:style>
  <w:style w:customStyle="1" w:styleId="TPHeadingnolistnumber" w:type="paragraph">
    <w:name w:val="TP Heading (no list number)"/>
    <w:basedOn w:val="Normal"/>
    <w:next w:val="Normal"/>
    <w:link w:val="TPHeadingnolistnumberChar"/>
    <w:uiPriority w:val="99"/>
    <w:rsid w:val="00C230F6"/>
    <w:pPr>
      <w:spacing w:after="280" w:line="360" w:lineRule="auto"/>
      <w:outlineLvl w:val="0"/>
    </w:pPr>
    <w:rPr>
      <w:rFonts w:ascii="Trebuchet MS" w:hAnsi="Trebuchet MS"/>
      <w:caps/>
      <w:color w:val="ED1A3B"/>
      <w:kern w:val="16"/>
      <w:sz w:val="56"/>
      <w:szCs w:val="56"/>
    </w:rPr>
  </w:style>
  <w:style w:customStyle="1" w:styleId="TPHeadingnolistnumberChar" w:type="character">
    <w:name w:val="TP Heading (no list number) Char"/>
    <w:basedOn w:val="Zadanifontodlomka"/>
    <w:link w:val="TPHeadingnolistnumber"/>
    <w:uiPriority w:val="99"/>
    <w:locked/>
    <w:rsid w:val="00C230F6"/>
    <w:rPr>
      <w:rFonts w:ascii="Trebuchet MS" w:cs="Times New Roman" w:hAnsi="Trebuchet MS"/>
      <w:caps/>
      <w:color w:val="ED1A3B"/>
      <w:kern w:val="16"/>
      <w:sz w:val="56"/>
      <w:szCs w:val="56"/>
      <w:lang w:bidi="ar-SA" w:eastAsia="en-US" w:val="hr-HR"/>
    </w:rPr>
  </w:style>
  <w:style w:styleId="Naslovknjige" w:type="character">
    <w:name w:val="Book Title"/>
    <w:basedOn w:val="Zadanifontodlomka"/>
    <w:uiPriority w:val="33"/>
    <w:qFormat/>
    <w:rsid w:val="00502E33"/>
    <w:rPr>
      <w:b/>
      <w:bCs/>
      <w:smallCaps/>
      <w:color w:val="auto"/>
    </w:rPr>
  </w:style>
  <w:style w:styleId="Opisslike" w:type="paragraph">
    <w:name w:val="caption"/>
    <w:basedOn w:val="Normal"/>
    <w:next w:val="Normal"/>
    <w:unhideWhenUsed/>
    <w:qFormat/>
    <w:locked/>
    <w:rsid w:val="00502E33"/>
    <w:rPr>
      <w:b/>
      <w:bCs/>
      <w:sz w:val="18"/>
      <w:szCs w:val="18"/>
    </w:rPr>
  </w:style>
  <w:style w:customStyle="1" w:styleId="TPBullet1" w:type="paragraph">
    <w:name w:val="TP Bullet 1"/>
    <w:basedOn w:val="Odlomakpopisa"/>
    <w:link w:val="TPBullet1Char"/>
    <w:uiPriority w:val="99"/>
    <w:rsid w:val="00A87862"/>
    <w:pPr>
      <w:tabs>
        <w:tab w:pos="720" w:val="num"/>
      </w:tabs>
      <w:spacing w:line="240" w:lineRule="auto"/>
      <w:ind w:hanging="360"/>
    </w:pPr>
    <w:rPr>
      <w:color w:val="685040"/>
      <w:szCs w:val="20"/>
    </w:rPr>
  </w:style>
  <w:style w:styleId="StandardWeb" w:type="paragraph">
    <w:name w:val="Normal (Web)"/>
    <w:basedOn w:val="Normal"/>
    <w:uiPriority w:val="99"/>
    <w:rsid w:val="00012E07"/>
    <w:pPr>
      <w:spacing w:after="100" w:afterAutospacing="1" w:before="100" w:beforeAutospacing="1"/>
    </w:pPr>
    <w:rPr>
      <w:color w:val="685040"/>
    </w:rPr>
  </w:style>
  <w:style w:styleId="TOCNaslov" w:type="paragraph">
    <w:name w:val="TOC Heading"/>
    <w:basedOn w:val="Naslov1"/>
    <w:next w:val="Normal"/>
    <w:uiPriority w:val="39"/>
    <w:unhideWhenUsed/>
    <w:qFormat/>
    <w:rsid w:val="00502E33"/>
    <w:pPr>
      <w:outlineLvl w:val="9"/>
    </w:pPr>
  </w:style>
  <w:style w:styleId="Sadraj2" w:type="paragraph">
    <w:name w:val="toc 2"/>
    <w:basedOn w:val="Normal"/>
    <w:next w:val="Normal"/>
    <w:autoRedefine/>
    <w:uiPriority w:val="99"/>
    <w:locked/>
    <w:rsid w:val="001631BC"/>
    <w:pPr>
      <w:tabs>
        <w:tab w:pos="851" w:val="left"/>
        <w:tab w:leader="dot" w:pos="9060" w:val="right"/>
      </w:tabs>
      <w:spacing w:after="120" w:before="120" w:line="360" w:lineRule="auto"/>
      <w:ind w:left="200"/>
    </w:pPr>
    <w:rPr>
      <w:rFonts w:ascii="Trebuchet MS" w:hAnsi="Trebuchet MS"/>
      <w:color w:val="404040"/>
      <w:kern w:val="16"/>
      <w:sz w:val="20"/>
    </w:rPr>
  </w:style>
  <w:style w:styleId="Sadraj1" w:type="paragraph">
    <w:name w:val="toc 1"/>
    <w:basedOn w:val="Normal"/>
    <w:next w:val="Normal"/>
    <w:autoRedefine/>
    <w:uiPriority w:val="99"/>
    <w:locked/>
    <w:rsid w:val="001631BC"/>
    <w:pPr>
      <w:tabs>
        <w:tab w:pos="400" w:val="left"/>
        <w:tab w:leader="dot" w:pos="9072" w:val="right"/>
      </w:tabs>
      <w:spacing w:after="120" w:before="120" w:line="360" w:lineRule="auto"/>
    </w:pPr>
    <w:rPr>
      <w:rFonts w:ascii="Trebuchet MS" w:hAnsi="Trebuchet MS"/>
      <w:color w:val="404040"/>
      <w:kern w:val="16"/>
      <w:sz w:val="20"/>
    </w:rPr>
  </w:style>
  <w:style w:styleId="Hiperveza" w:type="character">
    <w:name w:val="Hyperlink"/>
    <w:basedOn w:val="Zadanifontodlomka"/>
    <w:uiPriority w:val="99"/>
    <w:rsid w:val="001631BC"/>
    <w:rPr>
      <w:rFonts w:cs="Times New Roman"/>
      <w:color w:val="0000FF"/>
      <w:u w:val="single"/>
    </w:rPr>
  </w:style>
  <w:style w:customStyle="1" w:styleId="TPHeading1" w:type="paragraph">
    <w:name w:val="TP Heading 1"/>
    <w:basedOn w:val="Normal"/>
    <w:next w:val="Normal"/>
    <w:link w:val="TPHeading1Char"/>
    <w:uiPriority w:val="99"/>
    <w:rsid w:val="001631BC"/>
    <w:pPr>
      <w:spacing w:after="280" w:line="360" w:lineRule="auto"/>
      <w:ind w:hanging="851" w:left="851"/>
      <w:outlineLvl w:val="0"/>
    </w:pPr>
    <w:rPr>
      <w:rFonts w:ascii="Trebuchet MS" w:hAnsi="Trebuchet MS"/>
      <w:caps/>
      <w:color w:val="ED1A3B"/>
      <w:kern w:val="16"/>
      <w:sz w:val="56"/>
      <w:szCs w:val="56"/>
    </w:rPr>
  </w:style>
  <w:style w:customStyle="1" w:styleId="TPHeading1Char" w:type="character">
    <w:name w:val="TP Heading 1 Char"/>
    <w:basedOn w:val="Zadanifontodlomka"/>
    <w:link w:val="TPHeading1"/>
    <w:uiPriority w:val="99"/>
    <w:locked/>
    <w:rsid w:val="001631BC"/>
    <w:rPr>
      <w:rFonts w:ascii="Trebuchet MS" w:cs="Times New Roman" w:hAnsi="Trebuchet MS"/>
      <w:caps/>
      <w:color w:val="ED1A3B"/>
      <w:kern w:val="16"/>
      <w:sz w:val="56"/>
      <w:szCs w:val="56"/>
      <w:lang w:bidi="ar-SA" w:eastAsia="en-US" w:val="hr-HR"/>
    </w:rPr>
  </w:style>
  <w:style w:customStyle="1" w:styleId="TPHeading3" w:type="paragraph">
    <w:name w:val="TP Heading 3"/>
    <w:basedOn w:val="Normal"/>
    <w:next w:val="Normal"/>
    <w:link w:val="TPHeading3Zchn"/>
    <w:uiPriority w:val="99"/>
    <w:rsid w:val="001631BC"/>
    <w:pPr>
      <w:keepNext/>
      <w:spacing w:after="240" w:before="360" w:line="360" w:lineRule="auto"/>
      <w:outlineLvl w:val="1"/>
    </w:pPr>
    <w:rPr>
      <w:rFonts w:ascii="Trebuchet MS" w:hAnsi="Trebuchet MS"/>
      <w:b/>
      <w:color w:val="ED1A3B"/>
      <w:kern w:val="16"/>
      <w:sz w:val="20"/>
    </w:rPr>
  </w:style>
  <w:style w:customStyle="1" w:styleId="TPHeading3Zchn" w:type="character">
    <w:name w:val="TP Heading 3 Zchn"/>
    <w:basedOn w:val="Zadanifontodlomka"/>
    <w:link w:val="TPHeading3"/>
    <w:uiPriority w:val="99"/>
    <w:locked/>
    <w:rsid w:val="001631BC"/>
    <w:rPr>
      <w:rFonts w:ascii="Trebuchet MS" w:cs="Times New Roman" w:hAnsi="Trebuchet MS"/>
      <w:b/>
      <w:color w:val="ED1A3B"/>
      <w:kern w:val="16"/>
      <w:sz w:val="24"/>
      <w:szCs w:val="24"/>
      <w:lang w:bidi="ar-SA" w:eastAsia="en-US" w:val="hr-HR"/>
    </w:rPr>
  </w:style>
  <w:style w:customStyle="1" w:styleId="TPBullet1Char" w:type="character">
    <w:name w:val="TP Bullet 1 Char"/>
    <w:basedOn w:val="OdlomakpopisaChar"/>
    <w:link w:val="TPBullet1"/>
    <w:uiPriority w:val="99"/>
    <w:locked/>
    <w:rsid w:val="001631BC"/>
    <w:rPr>
      <w:rFonts w:ascii="Trebuchet MS" w:cs="Times New Roman" w:hAnsi="Trebuchet MS"/>
      <w:color w:val="685040"/>
      <w:kern w:val="16"/>
      <w:sz w:val="20"/>
      <w:szCs w:val="20"/>
      <w:lang w:bidi="ar-SA" w:eastAsia="en-US" w:val="hr-HR"/>
    </w:rPr>
  </w:style>
  <w:style w:customStyle="1" w:styleId="TPpreheading" w:type="paragraph">
    <w:name w:val="TP preheading"/>
    <w:basedOn w:val="Normal"/>
    <w:next w:val="TPHeading1"/>
    <w:uiPriority w:val="99"/>
    <w:rsid w:val="001631BC"/>
    <w:pPr>
      <w:spacing w:after="120" w:line="360" w:lineRule="auto"/>
    </w:pPr>
    <w:rPr>
      <w:rFonts w:ascii="Trebuchet MS" w:hAnsi="Trebuchet MS"/>
      <w:color w:val="404040"/>
      <w:kern w:val="16"/>
      <w:sz w:val="2"/>
    </w:rPr>
  </w:style>
  <w:style w:customStyle="1" w:styleId="TPFrontPage1" w:type="paragraph">
    <w:name w:val="TP Front Page 1"/>
    <w:basedOn w:val="Normal"/>
    <w:next w:val="TPFrontPage2"/>
    <w:link w:val="TPFrontPage1Char"/>
    <w:uiPriority w:val="99"/>
    <w:rsid w:val="001631BC"/>
    <w:pPr>
      <w:spacing w:after="120" w:before="120" w:line="360" w:lineRule="auto"/>
      <w:ind w:left="567"/>
    </w:pPr>
    <w:rPr>
      <w:rFonts w:ascii="Trebuchet MS" w:hAnsi="Trebuchet MS"/>
      <w:caps/>
      <w:color w:val="404040"/>
      <w:kern w:val="16"/>
      <w:sz w:val="64"/>
      <w:szCs w:val="64"/>
    </w:rPr>
  </w:style>
  <w:style w:customStyle="1" w:styleId="TPFrontPage2" w:type="paragraph">
    <w:name w:val="TP Front Page 2"/>
    <w:basedOn w:val="TPFrontPage1"/>
    <w:link w:val="TPFrontPage2Char"/>
    <w:uiPriority w:val="99"/>
    <w:rsid w:val="001631BC"/>
    <w:rPr>
      <w:b/>
      <w:caps w:val="0"/>
      <w:sz w:val="40"/>
      <w:szCs w:val="40"/>
    </w:rPr>
  </w:style>
  <w:style w:customStyle="1" w:styleId="TPFrontPage2Char" w:type="character">
    <w:name w:val="TP Front Page 2 Char"/>
    <w:basedOn w:val="Zadanifontodlomka"/>
    <w:link w:val="TPFrontPage2"/>
    <w:uiPriority w:val="99"/>
    <w:locked/>
    <w:rsid w:val="001631BC"/>
    <w:rPr>
      <w:rFonts w:ascii="Trebuchet MS" w:cs="Times New Roman" w:hAnsi="Trebuchet MS"/>
      <w:b/>
      <w:color w:val="404040"/>
      <w:kern w:val="16"/>
      <w:sz w:val="40"/>
      <w:szCs w:val="40"/>
      <w:lang w:bidi="ar-SA" w:eastAsia="en-US" w:val="hr-HR"/>
    </w:rPr>
  </w:style>
  <w:style w:customStyle="1" w:styleId="TPFrontPage1Char" w:type="character">
    <w:name w:val="TP Front Page 1 Char"/>
    <w:basedOn w:val="Zadanifontodlomka"/>
    <w:link w:val="TPFrontPage1"/>
    <w:uiPriority w:val="99"/>
    <w:locked/>
    <w:rsid w:val="001631BC"/>
    <w:rPr>
      <w:rFonts w:ascii="Trebuchet MS" w:cs="Times New Roman" w:hAnsi="Trebuchet MS"/>
      <w:caps/>
      <w:color w:val="404040"/>
      <w:kern w:val="16"/>
      <w:sz w:val="64"/>
      <w:szCs w:val="64"/>
      <w:lang w:bidi="ar-SA" w:eastAsia="en-US" w:val="hr-HR"/>
    </w:rPr>
  </w:style>
  <w:style w:customStyle="1" w:styleId="TPFrontPage3" w:type="paragraph">
    <w:name w:val="TP Front Page 3"/>
    <w:basedOn w:val="TPFrontPage2"/>
    <w:link w:val="TPFrontPage3Char"/>
    <w:uiPriority w:val="99"/>
    <w:rsid w:val="001631BC"/>
  </w:style>
  <w:style w:customStyle="1" w:styleId="TPFrontPage3Char" w:type="character">
    <w:name w:val="TP Front Page 3 Char"/>
    <w:basedOn w:val="Zadanifontodlomka"/>
    <w:link w:val="TPFrontPage3"/>
    <w:uiPriority w:val="99"/>
    <w:locked/>
    <w:rsid w:val="001631BC"/>
    <w:rPr>
      <w:rFonts w:ascii="Trebuchet MS" w:cs="Times New Roman" w:hAnsi="Trebuchet MS"/>
      <w:b/>
      <w:color w:val="404040"/>
      <w:kern w:val="16"/>
      <w:sz w:val="40"/>
      <w:szCs w:val="40"/>
      <w:lang w:bidi="ar-SA" w:eastAsia="en-US" w:val="hr-HR"/>
    </w:rPr>
  </w:style>
  <w:style w:styleId="Svijetlosjenanje-Isticanje2" w:type="table">
    <w:name w:val="Light Shading Accent 2"/>
    <w:basedOn w:val="Obinatablica"/>
    <w:uiPriority w:val="99"/>
    <w:rsid w:val="001631BC"/>
    <w:rPr>
      <w:rFonts w:ascii="Trebuchet MS" w:hAnsi="Trebuchet MS"/>
      <w:color w:val="943634"/>
      <w:sz w:val="20"/>
      <w:szCs w:val="20"/>
    </w:rPr>
    <w:tblPr>
      <w:tblStyleRowBandSize w:val="1"/>
      <w:tblStyleColBandSize w:val="1"/>
      <w:tblBorders>
        <w:top w:color="C0504D" w:space="0" w:sz="8" w:val="single"/>
        <w:bottom w:color="C0504D" w:space="0" w:sz="8" w:val="single"/>
      </w:tblBorders>
    </w:tblPr>
    <w:tblStylePr w:type="fir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lastRow">
      <w:pPr>
        <w:spacing w:after="0" w:before="0"/>
      </w:pPr>
      <w:rPr>
        <w:rFonts w:cs="Times New Roman"/>
        <w:b/>
        <w:bCs/>
      </w:rPr>
      <w:tblPr/>
      <w:tcPr>
        <w:tcBorders>
          <w:top w:color="C0504D" w:space="0" w:sz="8" w:val="single"/>
          <w:left w:val="nil"/>
          <w:bottom w:color="C0504D" w:space="0" w:sz="8" w:val="single"/>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color="auto" w:fill="EFD3D2" w:val="clear"/>
      </w:tcPr>
    </w:tblStylePr>
    <w:tblStylePr w:type="band1Horz">
      <w:rPr>
        <w:rFonts w:cs="Times New Roman"/>
      </w:rPr>
      <w:tblPr/>
      <w:tcPr>
        <w:tcBorders>
          <w:left w:val="nil"/>
          <w:right w:val="nil"/>
          <w:insideH w:val="nil"/>
          <w:insideV w:val="nil"/>
        </w:tcBorders>
        <w:shd w:color="auto" w:fill="EFD3D2" w:val="clear"/>
      </w:tcPr>
    </w:tblStylePr>
  </w:style>
  <w:style w:customStyle="1" w:styleId="TPHeading4" w:type="paragraph">
    <w:name w:val="TP Heading 4"/>
    <w:basedOn w:val="Normal"/>
    <w:next w:val="Normal"/>
    <w:link w:val="TPHeading4Char"/>
    <w:uiPriority w:val="99"/>
    <w:rsid w:val="001631BC"/>
    <w:pPr>
      <w:spacing w:after="120" w:before="120" w:line="360" w:lineRule="auto"/>
    </w:pPr>
    <w:rPr>
      <w:rFonts w:ascii="Trebuchet MS" w:hAnsi="Trebuchet MS"/>
      <w:b/>
      <w:color w:val="404040"/>
      <w:kern w:val="16"/>
      <w:sz w:val="20"/>
    </w:rPr>
  </w:style>
  <w:style w:customStyle="1" w:styleId="TPHeading4Char" w:type="character">
    <w:name w:val="TP Heading 4 Char"/>
    <w:basedOn w:val="Zadanifontodlomka"/>
    <w:link w:val="TPHeading4"/>
    <w:uiPriority w:val="99"/>
    <w:locked/>
    <w:rsid w:val="001631BC"/>
    <w:rPr>
      <w:rFonts w:ascii="Trebuchet MS" w:cs="Times New Roman" w:hAnsi="Trebuchet MS"/>
      <w:b/>
      <w:color w:val="404040"/>
      <w:kern w:val="16"/>
      <w:sz w:val="22"/>
      <w:szCs w:val="22"/>
      <w:lang w:bidi="ar-SA" w:eastAsia="en-US" w:val="hr-HR"/>
    </w:rPr>
  </w:style>
  <w:style w:customStyle="1" w:styleId="AbbildungTitel" w:type="paragraph">
    <w:name w:val="Abbildung Titel"/>
    <w:basedOn w:val="Normal"/>
    <w:link w:val="AbbildungTitelChar"/>
    <w:uiPriority w:val="99"/>
    <w:rsid w:val="001631BC"/>
    <w:pPr>
      <w:spacing w:after="120" w:before="60" w:line="360" w:lineRule="auto"/>
      <w:ind w:hanging="851" w:left="851"/>
    </w:pPr>
    <w:rPr>
      <w:rFonts w:ascii="Arial" w:hAnsi="Arial"/>
      <w:i/>
      <w:szCs w:val="20"/>
      <w:lang w:eastAsia="de-DE" w:val="de-DE"/>
    </w:rPr>
  </w:style>
  <w:style w:customStyle="1" w:styleId="AbbildungTitelChar" w:type="character">
    <w:name w:val="Abbildung Titel Char"/>
    <w:link w:val="AbbildungTitel"/>
    <w:uiPriority w:val="99"/>
    <w:locked/>
    <w:rsid w:val="001631BC"/>
    <w:rPr>
      <w:rFonts w:ascii="Arial" w:hAnsi="Arial"/>
      <w:i/>
      <w:sz w:val="24"/>
      <w:lang w:eastAsia="de-DE" w:val="de-DE"/>
    </w:rPr>
  </w:style>
  <w:style w:customStyle="1" w:styleId="FormatvorlageBlockZeilenabstandMindestens18pt" w:type="paragraph">
    <w:name w:val="Formatvorlage Block Zeilenabstand:  Mindestens 18 pt"/>
    <w:basedOn w:val="Normal"/>
    <w:next w:val="Normal"/>
    <w:uiPriority w:val="99"/>
    <w:rsid w:val="001631BC"/>
    <w:pPr>
      <w:spacing w:after="120" w:line="360" w:lineRule="atLeast"/>
    </w:pPr>
    <w:rPr>
      <w:rFonts w:ascii="Arial" w:hAnsi="Arial"/>
      <w:color w:val="404040"/>
      <w:szCs w:val="20"/>
      <w:lang w:val="de-CH"/>
    </w:rPr>
  </w:style>
  <w:style w:customStyle="1" w:styleId="ReportListBulleted" w:type="paragraph">
    <w:name w:val="Report List Bulleted"/>
    <w:basedOn w:val="Obinouvueno"/>
    <w:autoRedefine/>
    <w:uiPriority w:val="99"/>
    <w:rsid w:val="001631BC"/>
    <w:pPr>
      <w:numPr>
        <w:numId w:val="12"/>
      </w:numPr>
      <w:spacing w:before="0"/>
    </w:pPr>
    <w:rPr>
      <w:szCs w:val="20"/>
      <w:lang w:eastAsia="en-GB"/>
    </w:rPr>
  </w:style>
  <w:style w:customStyle="1" w:styleId="Tabelle" w:type="paragraph">
    <w:name w:val="Tabelle"/>
    <w:basedOn w:val="Normal"/>
    <w:uiPriority w:val="99"/>
    <w:rsid w:val="001631BC"/>
    <w:pPr>
      <w:spacing w:after="120" w:line="290" w:lineRule="atLeast"/>
    </w:pPr>
    <w:rPr>
      <w:rFonts w:ascii="Trebuchet MS" w:hAnsi="Trebuchet MS"/>
      <w:color w:val="404040"/>
      <w:sz w:val="20"/>
      <w:szCs w:val="20"/>
      <w:lang w:val="de-DE"/>
    </w:rPr>
  </w:style>
  <w:style w:customStyle="1" w:styleId="VP-BerichtTabText1" w:type="paragraph">
    <w:name w:val="VP-Bericht TabText 1"/>
    <w:basedOn w:val="Normal"/>
    <w:next w:val="Normal"/>
    <w:uiPriority w:val="99"/>
    <w:rsid w:val="001631BC"/>
    <w:pPr>
      <w:spacing w:after="60" w:before="120" w:line="360" w:lineRule="auto"/>
    </w:pPr>
    <w:rPr>
      <w:rFonts w:ascii="Arial" w:cs="Arial" w:hAnsi="Arial"/>
      <w:color w:val="404040"/>
      <w:sz w:val="20"/>
      <w:szCs w:val="20"/>
      <w:lang w:eastAsia="de-DE" w:val="de-DE"/>
    </w:rPr>
  </w:style>
  <w:style w:customStyle="1" w:styleId="VP-BerichtTabText2" w:type="paragraph">
    <w:name w:val="VP-Bericht TabText 2"/>
    <w:basedOn w:val="Normal"/>
    <w:uiPriority w:val="99"/>
    <w:rsid w:val="001631BC"/>
    <w:pPr>
      <w:spacing w:after="60" w:before="60" w:line="360" w:lineRule="auto"/>
    </w:pPr>
    <w:rPr>
      <w:rFonts w:ascii="Arial" w:cs="Arial" w:hAnsi="Arial"/>
      <w:color w:val="404040"/>
      <w:sz w:val="20"/>
      <w:szCs w:val="20"/>
      <w:lang w:eastAsia="de-DE" w:val="de-DE"/>
    </w:rPr>
  </w:style>
  <w:style w:customStyle="1" w:styleId="VP-BerichtTabText3" w:type="paragraph">
    <w:name w:val="VP-Bericht TabText 3"/>
    <w:basedOn w:val="Normal"/>
    <w:uiPriority w:val="99"/>
    <w:rsid w:val="001631BC"/>
    <w:pPr>
      <w:spacing w:after="120" w:before="60" w:line="360" w:lineRule="auto"/>
    </w:pPr>
    <w:rPr>
      <w:rFonts w:ascii="Arial" w:cs="Arial" w:hAnsi="Arial"/>
      <w:color w:val="404040"/>
      <w:sz w:val="20"/>
      <w:szCs w:val="20"/>
      <w:lang w:eastAsia="de-DE" w:val="de-DE"/>
    </w:rPr>
  </w:style>
  <w:style w:customStyle="1" w:styleId="VP-BerichtTabTextTitel" w:type="paragraph">
    <w:name w:val="VP-Bericht TabText Titel"/>
    <w:basedOn w:val="Normal"/>
    <w:uiPriority w:val="99"/>
    <w:rsid w:val="001631BC"/>
    <w:pPr>
      <w:spacing w:after="120" w:before="120" w:line="360" w:lineRule="auto"/>
    </w:pPr>
    <w:rPr>
      <w:rFonts w:ascii="Arial" w:cs="Arial" w:hAnsi="Arial"/>
      <w:b/>
      <w:color w:val="404040"/>
      <w:sz w:val="20"/>
      <w:szCs w:val="20"/>
      <w:lang w:eastAsia="de-DE" w:val="de-DE"/>
    </w:rPr>
  </w:style>
  <w:style w:styleId="Srednjesjenanje1-Isticanje5" w:type="table">
    <w:name w:val="Medium Shading 1 Accent 5"/>
    <w:basedOn w:val="Obinatablica"/>
    <w:uiPriority w:val="99"/>
    <w:rsid w:val="001631BC"/>
    <w:rPr>
      <w:rFonts w:ascii="Trebuchet MS" w:hAnsi="Trebuchet MS"/>
      <w:sz w:val="20"/>
      <w:szCs w:val="20"/>
    </w:rPr>
    <w:tblPr>
      <w:tblStyleRowBandSize w:val="1"/>
      <w:tblStyleColBandSize w:val="1"/>
      <w:tblBorders>
        <w:top w:color="EF38AD" w:space="0" w:sz="8" w:val="single"/>
        <w:left w:color="EF38AD" w:space="0" w:sz="8" w:val="single"/>
        <w:bottom w:color="EF38AD" w:space="0" w:sz="8" w:val="single"/>
        <w:right w:color="EF38AD" w:space="0" w:sz="8" w:val="single"/>
        <w:insideH w:color="EF38AD" w:space="0" w:sz="8" w:val="single"/>
      </w:tblBorders>
    </w:tblPr>
    <w:tblStylePr w:type="firstRow">
      <w:pPr>
        <w:spacing w:after="0" w:before="0"/>
      </w:pPr>
      <w:rPr>
        <w:rFonts w:cs="Times New Roman"/>
        <w:b/>
        <w:bCs/>
        <w:color w:val="FFFFFF"/>
      </w:rPr>
      <w:tblPr/>
      <w:tcPr>
        <w:tcBorders>
          <w:top w:color="EF38AD" w:space="0" w:sz="8" w:val="single"/>
          <w:left w:color="EF38AD" w:space="0" w:sz="8" w:val="single"/>
          <w:bottom w:color="EF38AD" w:space="0" w:sz="8" w:val="single"/>
          <w:right w:color="EF38AD" w:space="0" w:sz="8" w:val="single"/>
          <w:insideH w:val="nil"/>
          <w:insideV w:val="nil"/>
        </w:tcBorders>
        <w:shd w:color="auto" w:fill="D1108C" w:val="clear"/>
      </w:tcPr>
    </w:tblStylePr>
    <w:tblStylePr w:type="lastRow">
      <w:pPr>
        <w:spacing w:after="0" w:before="0"/>
      </w:pPr>
      <w:rPr>
        <w:rFonts w:cs="Times New Roman"/>
        <w:b/>
        <w:bCs/>
      </w:rPr>
      <w:tblPr/>
      <w:tcPr>
        <w:tcBorders>
          <w:top w:color="EF38AD" w:space="0" w:sz="6" w:val="double"/>
          <w:left w:color="EF38AD" w:space="0" w:sz="8" w:val="single"/>
          <w:bottom w:color="EF38AD" w:space="0" w:sz="8" w:val="single"/>
          <w:right w:color="EF38AD"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ABDE4" w:val="clear"/>
      </w:tcPr>
    </w:tblStylePr>
    <w:tblStylePr w:type="band1Horz">
      <w:rPr>
        <w:rFonts w:cs="Times New Roman"/>
      </w:rPr>
      <w:tblPr/>
      <w:tcPr>
        <w:tcBorders>
          <w:insideH w:val="nil"/>
          <w:insideV w:val="nil"/>
        </w:tcBorders>
        <w:shd w:color="auto" w:fill="FABDE4" w:val="clear"/>
      </w:tcPr>
    </w:tblStylePr>
    <w:tblStylePr w:type="band2Horz">
      <w:rPr>
        <w:rFonts w:cs="Times New Roman"/>
      </w:rPr>
      <w:tblPr/>
      <w:tcPr>
        <w:tcBorders>
          <w:insideH w:val="nil"/>
          <w:insideV w:val="nil"/>
        </w:tcBorders>
      </w:tcPr>
    </w:tblStylePr>
  </w:style>
  <w:style w:styleId="Srednjesjenanje1-Isticanje3" w:type="table">
    <w:name w:val="Medium Shading 1 Accent 3"/>
    <w:basedOn w:val="Obinatablica"/>
    <w:uiPriority w:val="99"/>
    <w:rsid w:val="001631BC"/>
    <w:rPr>
      <w:rFonts w:ascii="Trebuchet MS" w:hAnsi="Trebuchet MS"/>
      <w:sz w:val="20"/>
      <w:szCs w:val="20"/>
    </w:rPr>
    <w:tblPr>
      <w:tblStyleRowBandSize w:val="1"/>
      <w:tblStyleColBandSize w:val="1"/>
      <w:tblBorders>
        <w:top w:color="F10048" w:space="0" w:sz="8" w:val="single"/>
        <w:left w:color="F10048" w:space="0" w:sz="8" w:val="single"/>
        <w:bottom w:color="F10048" w:space="0" w:sz="8" w:val="single"/>
        <w:right w:color="F10048" w:space="0" w:sz="8" w:val="single"/>
        <w:insideH w:color="F10048" w:space="0" w:sz="8" w:val="single"/>
      </w:tblBorders>
    </w:tblPr>
    <w:tblStylePr w:type="firstRow">
      <w:pPr>
        <w:spacing w:after="0" w:before="0"/>
      </w:pPr>
      <w:rPr>
        <w:rFonts w:cs="Times New Roman"/>
        <w:b/>
        <w:bCs/>
        <w:color w:val="FFFFFF"/>
      </w:rPr>
      <w:tblPr/>
      <w:tcPr>
        <w:tcBorders>
          <w:top w:color="F10048" w:space="0" w:sz="8" w:val="single"/>
          <w:left w:color="F10048" w:space="0" w:sz="8" w:val="single"/>
          <w:bottom w:color="F10048" w:space="0" w:sz="8" w:val="single"/>
          <w:right w:color="F10048" w:space="0" w:sz="8" w:val="single"/>
          <w:insideH w:val="nil"/>
          <w:insideV w:val="nil"/>
        </w:tcBorders>
        <w:shd w:color="auto" w:fill="98002E" w:val="clear"/>
      </w:tcPr>
    </w:tblStylePr>
    <w:tblStylePr w:type="lastRow">
      <w:pPr>
        <w:spacing w:after="0" w:before="0"/>
      </w:pPr>
      <w:rPr>
        <w:rFonts w:cs="Times New Roman"/>
        <w:b/>
        <w:bCs/>
      </w:rPr>
      <w:tblPr/>
      <w:tcPr>
        <w:tcBorders>
          <w:top w:color="F10048" w:space="0" w:sz="6" w:val="double"/>
          <w:left w:color="F10048" w:space="0" w:sz="8" w:val="single"/>
          <w:bottom w:color="F10048" w:space="0" w:sz="8" w:val="single"/>
          <w:right w:color="F10048" w:space="0" w:sz="8" w:val="single"/>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color="auto" w:fill="FFA6C1" w:val="clear"/>
      </w:tcPr>
    </w:tblStylePr>
    <w:tblStylePr w:type="band1Horz">
      <w:rPr>
        <w:rFonts w:cs="Times New Roman"/>
      </w:rPr>
      <w:tblPr/>
      <w:tcPr>
        <w:tcBorders>
          <w:insideH w:val="nil"/>
          <w:insideV w:val="nil"/>
        </w:tcBorders>
        <w:shd w:color="auto" w:fill="FFA6C1" w:val="clear"/>
      </w:tcPr>
    </w:tblStylePr>
    <w:tblStylePr w:type="band2Horz">
      <w:rPr>
        <w:rFonts w:cs="Times New Roman"/>
      </w:rPr>
      <w:tblPr/>
      <w:tcPr>
        <w:tcBorders>
          <w:insideH w:val="nil"/>
          <w:insideV w:val="nil"/>
        </w:tcBorders>
      </w:tcPr>
    </w:tblStylePr>
  </w:style>
  <w:style w:customStyle="1" w:styleId="VP-BerichtStandardTXTChar" w:type="paragraph">
    <w:name w:val="VP-Bericht StandardTXT Char"/>
    <w:basedOn w:val="Normal"/>
    <w:link w:val="VP-BerichtStandardTXTCharChar"/>
    <w:uiPriority w:val="99"/>
    <w:rsid w:val="001631BC"/>
    <w:pPr>
      <w:spacing w:after="240" w:line="360" w:lineRule="auto"/>
    </w:pPr>
    <w:rPr>
      <w:rFonts w:ascii="Arial" w:hAnsi="Arial"/>
      <w:szCs w:val="20"/>
      <w:lang w:eastAsia="de-DE" w:val="de-DE"/>
    </w:rPr>
  </w:style>
  <w:style w:customStyle="1" w:styleId="VP-BerichtStandardTXTCharChar" w:type="character">
    <w:name w:val="VP-Bericht StandardTXT Char Char"/>
    <w:link w:val="VP-BerichtStandardTXTChar"/>
    <w:uiPriority w:val="99"/>
    <w:locked/>
    <w:rsid w:val="001631BC"/>
    <w:rPr>
      <w:rFonts w:ascii="Arial" w:hAnsi="Arial"/>
      <w:sz w:val="22"/>
      <w:lang w:eastAsia="de-DE" w:val="de-DE"/>
    </w:rPr>
  </w:style>
  <w:style w:styleId="Kartadokumenta" w:type="paragraph">
    <w:name w:val="Document Map"/>
    <w:basedOn w:val="Normal"/>
    <w:link w:val="KartadokumentaChar"/>
    <w:uiPriority w:val="99"/>
    <w:rsid w:val="001631BC"/>
    <w:pPr>
      <w:spacing w:after="120" w:line="360" w:lineRule="auto"/>
    </w:pPr>
    <w:rPr>
      <w:rFonts w:ascii="Tahoma" w:cs="Tahoma" w:hAnsi="Tahoma"/>
      <w:color w:val="404040"/>
      <w:kern w:val="16"/>
      <w:sz w:val="16"/>
      <w:szCs w:val="16"/>
    </w:rPr>
  </w:style>
  <w:style w:customStyle="1" w:styleId="KartadokumentaChar" w:type="character">
    <w:name w:val="Karta dokumenta Char"/>
    <w:basedOn w:val="Zadanifontodlomka"/>
    <w:link w:val="Kartadokumenta"/>
    <w:uiPriority w:val="99"/>
    <w:locked/>
    <w:rsid w:val="001631BC"/>
    <w:rPr>
      <w:rFonts w:ascii="Tahoma" w:cs="Tahoma" w:hAnsi="Tahoma"/>
      <w:color w:val="404040"/>
      <w:kern w:val="16"/>
      <w:sz w:val="16"/>
      <w:szCs w:val="16"/>
      <w:lang w:bidi="ar-SA" w:eastAsia="en-US" w:val="hr-HR"/>
    </w:rPr>
  </w:style>
  <w:style w:customStyle="1" w:styleId="MediumShading1-Accent11" w:type="table">
    <w:name w:val="Medium Shading 1 - Accent 11"/>
    <w:uiPriority w:val="99"/>
    <w:rsid w:val="001631BC"/>
    <w:rPr>
      <w:rFonts w:ascii="Trebuchet MS" w:hAnsi="Trebuchet MS"/>
      <w:sz w:val="20"/>
      <w:szCs w:val="20"/>
    </w:rPr>
    <w:tblPr>
      <w:tblStyleRowBandSize w:val="1"/>
      <w:tblStyleColBandSize w:val="1"/>
      <w:tblInd w:type="dxa" w:w="0"/>
      <w:tblBorders>
        <w:top w:color="F1536B" w:space="0" w:sz="8" w:val="single"/>
        <w:left w:color="F1536B" w:space="0" w:sz="8" w:val="single"/>
        <w:bottom w:color="F1536B" w:space="0" w:sz="8" w:val="single"/>
        <w:right w:color="F1536B" w:space="0" w:sz="8" w:val="single"/>
        <w:insideH w:color="F1536B" w:space="0" w:sz="8" w:val="single"/>
      </w:tblBorders>
      <w:tblCellMar>
        <w:top w:type="dxa" w:w="0"/>
        <w:left w:type="dxa" w:w="108"/>
        <w:bottom w:type="dxa" w:w="0"/>
        <w:right w:type="dxa" w:w="108"/>
      </w:tblCellMar>
    </w:tblPr>
  </w:style>
  <w:style w:customStyle="1" w:styleId="VP-BerichtStandardTXT" w:type="paragraph">
    <w:name w:val="VP-Bericht StandardTXT"/>
    <w:basedOn w:val="Normal"/>
    <w:uiPriority w:val="99"/>
    <w:rsid w:val="001631BC"/>
    <w:pPr>
      <w:spacing w:after="240" w:line="360" w:lineRule="auto"/>
    </w:pPr>
    <w:rPr>
      <w:rFonts w:ascii="Arial" w:hAnsi="Arial"/>
      <w:color w:val="404040"/>
      <w:szCs w:val="20"/>
      <w:lang w:eastAsia="de-DE" w:val="de-DE"/>
    </w:rPr>
  </w:style>
  <w:style w:styleId="Sadraj3" w:type="paragraph">
    <w:name w:val="toc 3"/>
    <w:basedOn w:val="Normal"/>
    <w:next w:val="Normal"/>
    <w:autoRedefine/>
    <w:uiPriority w:val="99"/>
    <w:locked/>
    <w:rsid w:val="001631BC"/>
    <w:pPr>
      <w:spacing w:after="100" w:before="120" w:line="360" w:lineRule="auto"/>
      <w:ind w:left="400"/>
    </w:pPr>
    <w:rPr>
      <w:rFonts w:ascii="Trebuchet MS" w:hAnsi="Trebuchet MS"/>
      <w:color w:val="404040"/>
      <w:kern w:val="16"/>
      <w:sz w:val="20"/>
    </w:rPr>
  </w:style>
  <w:style w:styleId="Sadraj4" w:type="paragraph">
    <w:name w:val="toc 4"/>
    <w:basedOn w:val="Normal"/>
    <w:next w:val="Normal"/>
    <w:autoRedefine/>
    <w:uiPriority w:val="99"/>
    <w:locked/>
    <w:rsid w:val="001631BC"/>
    <w:pPr>
      <w:spacing w:after="100" w:line="276" w:lineRule="auto"/>
      <w:ind w:left="660"/>
    </w:pPr>
    <w:rPr>
      <w:rFonts w:ascii="Calibri" w:hAnsi="Calibri"/>
      <w:color w:val="404040"/>
      <w:lang w:eastAsia="en-GB"/>
    </w:rPr>
  </w:style>
  <w:style w:styleId="Sadraj5" w:type="paragraph">
    <w:name w:val="toc 5"/>
    <w:basedOn w:val="Normal"/>
    <w:next w:val="Normal"/>
    <w:autoRedefine/>
    <w:uiPriority w:val="99"/>
    <w:locked/>
    <w:rsid w:val="001631BC"/>
    <w:pPr>
      <w:spacing w:after="100" w:line="276" w:lineRule="auto"/>
      <w:ind w:left="880"/>
    </w:pPr>
    <w:rPr>
      <w:rFonts w:ascii="Calibri" w:hAnsi="Calibri"/>
      <w:color w:val="404040"/>
      <w:lang w:eastAsia="en-GB"/>
    </w:rPr>
  </w:style>
  <w:style w:styleId="Sadraj6" w:type="paragraph">
    <w:name w:val="toc 6"/>
    <w:basedOn w:val="Normal"/>
    <w:next w:val="Normal"/>
    <w:autoRedefine/>
    <w:uiPriority w:val="99"/>
    <w:locked/>
    <w:rsid w:val="001631BC"/>
    <w:pPr>
      <w:spacing w:after="100" w:line="276" w:lineRule="auto"/>
      <w:ind w:left="1100"/>
    </w:pPr>
    <w:rPr>
      <w:rFonts w:ascii="Calibri" w:hAnsi="Calibri"/>
      <w:color w:val="404040"/>
      <w:lang w:eastAsia="en-GB"/>
    </w:rPr>
  </w:style>
  <w:style w:styleId="Sadraj7" w:type="paragraph">
    <w:name w:val="toc 7"/>
    <w:basedOn w:val="Normal"/>
    <w:next w:val="Normal"/>
    <w:autoRedefine/>
    <w:uiPriority w:val="99"/>
    <w:locked/>
    <w:rsid w:val="001631BC"/>
    <w:pPr>
      <w:spacing w:after="100" w:line="276" w:lineRule="auto"/>
      <w:ind w:left="1320"/>
    </w:pPr>
    <w:rPr>
      <w:rFonts w:ascii="Calibri" w:hAnsi="Calibri"/>
      <w:color w:val="404040"/>
      <w:lang w:eastAsia="en-GB"/>
    </w:rPr>
  </w:style>
  <w:style w:styleId="Sadraj8" w:type="paragraph">
    <w:name w:val="toc 8"/>
    <w:basedOn w:val="Normal"/>
    <w:next w:val="Normal"/>
    <w:autoRedefine/>
    <w:uiPriority w:val="99"/>
    <w:locked/>
    <w:rsid w:val="001631BC"/>
    <w:pPr>
      <w:spacing w:after="100" w:line="276" w:lineRule="auto"/>
      <w:ind w:left="1540"/>
    </w:pPr>
    <w:rPr>
      <w:rFonts w:ascii="Calibri" w:hAnsi="Calibri"/>
      <w:color w:val="404040"/>
      <w:lang w:eastAsia="en-GB"/>
    </w:rPr>
  </w:style>
  <w:style w:styleId="Sadraj9" w:type="paragraph">
    <w:name w:val="toc 9"/>
    <w:basedOn w:val="Normal"/>
    <w:next w:val="Normal"/>
    <w:autoRedefine/>
    <w:uiPriority w:val="99"/>
    <w:locked/>
    <w:rsid w:val="001631BC"/>
    <w:pPr>
      <w:spacing w:after="100" w:line="276" w:lineRule="auto"/>
      <w:ind w:left="1760"/>
    </w:pPr>
    <w:rPr>
      <w:rFonts w:ascii="Calibri" w:hAnsi="Calibri"/>
      <w:color w:val="404040"/>
      <w:lang w:eastAsia="en-GB"/>
    </w:rPr>
  </w:style>
  <w:style w:customStyle="1" w:styleId="MediumShading2-Accent11" w:type="table">
    <w:name w:val="Medium Shading 2 - Accent 11"/>
    <w:uiPriority w:val="99"/>
    <w:rsid w:val="001631BC"/>
    <w:rPr>
      <w:rFonts w:ascii="Trebuchet MS" w:hAnsi="Trebuchet MS"/>
      <w:sz w:val="20"/>
      <w:szCs w:val="20"/>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style>
  <w:style w:customStyle="1" w:styleId="TPAppendixHeading2" w:type="paragraph">
    <w:name w:val="TP Appendix Heading 2"/>
    <w:basedOn w:val="TPHeading3"/>
    <w:link w:val="TPAppendixHeading2Char"/>
    <w:uiPriority w:val="99"/>
    <w:rsid w:val="001631BC"/>
    <w:pPr>
      <w:numPr>
        <w:numId w:val="13"/>
      </w:numPr>
    </w:pPr>
  </w:style>
  <w:style w:customStyle="1" w:styleId="TPAppendixHeading2Char" w:type="character">
    <w:name w:val="TP Appendix Heading 2 Char"/>
    <w:basedOn w:val="TPHeading3Zchn"/>
    <w:link w:val="TPAppendixHeading2"/>
    <w:uiPriority w:val="99"/>
    <w:locked/>
    <w:rsid w:val="001631BC"/>
    <w:rPr>
      <w:rFonts w:ascii="Trebuchet MS" w:cs="Times New Roman" w:hAnsi="Trebuchet MS"/>
      <w:b/>
      <w:color w:val="ED1A3B"/>
      <w:kern w:val="16"/>
      <w:sz w:val="20"/>
      <w:szCs w:val="24"/>
      <w:lang w:bidi="ar-SA" w:eastAsia="en-US" w:val="hr-HR"/>
    </w:rPr>
  </w:style>
  <w:style w:customStyle="1" w:styleId="TPAppendixHeading3" w:type="paragraph">
    <w:name w:val="TP Appendix Heading 3"/>
    <w:basedOn w:val="TPAppendixHeading2"/>
    <w:link w:val="TPAppendixHeading3Char"/>
    <w:uiPriority w:val="99"/>
    <w:rsid w:val="001631BC"/>
    <w:pPr>
      <w:numPr>
        <w:numId w:val="0"/>
      </w:numPr>
      <w:ind w:hanging="720" w:left="720"/>
    </w:pPr>
  </w:style>
  <w:style w:customStyle="1" w:styleId="TPAppendixHeading3Char" w:type="character">
    <w:name w:val="TP Appendix Heading 3 Char"/>
    <w:basedOn w:val="TPAppendixHeading2Char"/>
    <w:link w:val="TPAppendixHeading3"/>
    <w:uiPriority w:val="99"/>
    <w:locked/>
    <w:rsid w:val="001631BC"/>
    <w:rPr>
      <w:rFonts w:ascii="Trebuchet MS" w:cs="Times New Roman" w:hAnsi="Trebuchet MS"/>
      <w:b/>
      <w:color w:val="ED1A3B"/>
      <w:kern w:val="16"/>
      <w:sz w:val="20"/>
      <w:szCs w:val="24"/>
      <w:lang w:bidi="ar-SA" w:eastAsia="en-US" w:val="hr-HR"/>
    </w:rPr>
  </w:style>
  <w:style w:styleId="Jakoisticanje" w:type="character">
    <w:name w:val="Intense Emphasis"/>
    <w:basedOn w:val="Zadanifontodlomka"/>
    <w:uiPriority w:val="21"/>
    <w:qFormat/>
    <w:rsid w:val="00502E33"/>
    <w:rPr>
      <w:b/>
      <w:bCs/>
      <w:i/>
      <w:iCs/>
      <w:color w:val="auto"/>
    </w:rPr>
  </w:style>
  <w:style w:styleId="Tablicaslika" w:type="paragraph">
    <w:name w:val="table of figures"/>
    <w:basedOn w:val="Normal"/>
    <w:next w:val="Normal"/>
    <w:uiPriority w:val="99"/>
    <w:rsid w:val="001631BC"/>
    <w:pPr>
      <w:spacing w:line="360" w:lineRule="auto"/>
      <w:ind w:hanging="400" w:left="400"/>
    </w:pPr>
    <w:rPr>
      <w:rFonts w:ascii="Calibri" w:hAnsi="Calibri"/>
      <w:smallCaps/>
      <w:color w:val="404040"/>
      <w:kern w:val="16"/>
      <w:sz w:val="20"/>
      <w:szCs w:val="20"/>
    </w:rPr>
  </w:style>
  <w:style w:styleId="Naslov" w:type="paragraph">
    <w:name w:val="Title"/>
    <w:basedOn w:val="Normal"/>
    <w:next w:val="Normal"/>
    <w:link w:val="NaslovChar"/>
    <w:uiPriority w:val="10"/>
    <w:qFormat/>
    <w:locked/>
    <w:rsid w:val="00502E33"/>
    <w:pPr>
      <w:spacing w:after="0" w:line="240" w:lineRule="auto"/>
      <w:contextualSpacing/>
      <w:jc w:val="center"/>
    </w:pPr>
    <w:rPr>
      <w:rFonts w:asciiTheme="majorHAnsi" w:cstheme="majorBidi" w:eastAsiaTheme="majorEastAsia" w:hAnsiTheme="majorHAnsi"/>
      <w:b/>
      <w:bCs/>
      <w:spacing w:val="-7"/>
      <w:sz w:val="48"/>
      <w:szCs w:val="48"/>
    </w:rPr>
  </w:style>
  <w:style w:customStyle="1" w:styleId="NaslovChar" w:type="character">
    <w:name w:val="Naslov Char"/>
    <w:basedOn w:val="Zadanifontodlomka"/>
    <w:link w:val="Naslov"/>
    <w:uiPriority w:val="10"/>
    <w:locked/>
    <w:rsid w:val="00502E33"/>
    <w:rPr>
      <w:rFonts w:asciiTheme="majorHAnsi" w:cstheme="majorBidi" w:eastAsiaTheme="majorEastAsia" w:hAnsiTheme="majorHAnsi"/>
      <w:b/>
      <w:bCs/>
      <w:spacing w:val="-7"/>
      <w:sz w:val="48"/>
      <w:szCs w:val="48"/>
    </w:rPr>
  </w:style>
  <w:style w:styleId="Podnaslov" w:type="paragraph">
    <w:name w:val="Subtitle"/>
    <w:basedOn w:val="Normal"/>
    <w:next w:val="Normal"/>
    <w:link w:val="PodnaslovChar"/>
    <w:uiPriority w:val="11"/>
    <w:qFormat/>
    <w:locked/>
    <w:rsid w:val="00502E33"/>
    <w:pPr>
      <w:numPr>
        <w:ilvl w:val="1"/>
      </w:numPr>
      <w:spacing w:after="240"/>
      <w:jc w:val="center"/>
    </w:pPr>
    <w:rPr>
      <w:rFonts w:asciiTheme="majorHAnsi" w:cstheme="majorBidi" w:eastAsiaTheme="majorEastAsia" w:hAnsiTheme="majorHAnsi"/>
      <w:sz w:val="24"/>
      <w:szCs w:val="24"/>
    </w:rPr>
  </w:style>
  <w:style w:customStyle="1" w:styleId="PodnaslovChar" w:type="character">
    <w:name w:val="Podnaslov Char"/>
    <w:basedOn w:val="Zadanifontodlomka"/>
    <w:link w:val="Podnaslov"/>
    <w:uiPriority w:val="11"/>
    <w:locked/>
    <w:rsid w:val="00502E33"/>
    <w:rPr>
      <w:rFonts w:asciiTheme="majorHAnsi" w:cstheme="majorBidi" w:eastAsiaTheme="majorEastAsia" w:hAnsiTheme="majorHAnsi"/>
      <w:sz w:val="24"/>
      <w:szCs w:val="24"/>
    </w:rPr>
  </w:style>
  <w:style w:styleId="Neupadljivoisticanje" w:type="character">
    <w:name w:val="Subtle Emphasis"/>
    <w:basedOn w:val="Zadanifontodlomka"/>
    <w:uiPriority w:val="19"/>
    <w:qFormat/>
    <w:rsid w:val="00502E33"/>
    <w:rPr>
      <w:i/>
      <w:iCs/>
      <w:color w:val="auto"/>
    </w:rPr>
  </w:style>
  <w:style w:styleId="Naglaeno" w:type="character">
    <w:name w:val="Strong"/>
    <w:basedOn w:val="Zadanifontodlomka"/>
    <w:uiPriority w:val="22"/>
    <w:qFormat/>
    <w:locked/>
    <w:rsid w:val="00502E33"/>
    <w:rPr>
      <w:b/>
      <w:bCs/>
      <w:color w:val="auto"/>
    </w:rPr>
  </w:style>
  <w:style w:customStyle="1" w:styleId="apple-converted-space" w:type="character">
    <w:name w:val="apple-converted-space"/>
    <w:basedOn w:val="Zadanifontodlomka"/>
    <w:uiPriority w:val="99"/>
    <w:rsid w:val="001631BC"/>
    <w:rPr>
      <w:rFonts w:cs="Times New Roman"/>
    </w:rPr>
  </w:style>
  <w:style w:styleId="Svijetlareetka-Isticanje2" w:type="table">
    <w:name w:val="Light Grid Accent 2"/>
    <w:basedOn w:val="Obinatablica"/>
    <w:uiPriority w:val="99"/>
    <w:rsid w:val="001631BC"/>
    <w:rPr>
      <w:rFonts w:ascii="Trebuchet MS" w:hAnsi="Trebuchet MS"/>
      <w:sz w:val="20"/>
      <w:szCs w:val="2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pPr>
      <w:rPr>
        <w:rFonts w:ascii="Cambria" w:cs="Times New Roman" w:eastAsia="Times New Roman" w:hAnsi="Cambria"/>
        <w:b/>
        <w:bCs/>
      </w:rPr>
      <w:tblPr/>
      <w:tcPr>
        <w:tcBorders>
          <w:top w:color="C0504D" w:space="0" w:sz="8" w:val="single"/>
          <w:left w:color="C0504D" w:space="0" w:sz="8" w:val="single"/>
          <w:bottom w:color="C0504D" w:space="0" w:sz="18" w:val="single"/>
          <w:right w:color="C0504D" w:space="0" w:sz="8" w:val="single"/>
          <w:insideH w:val="nil"/>
          <w:insideV w:color="C0504D" w:space="0" w:sz="8" w:val="single"/>
        </w:tcBorders>
      </w:tcPr>
    </w:tblStylePr>
    <w:tblStylePr w:type="lastRow">
      <w:pPr>
        <w:spacing w:after="0" w:before="0"/>
      </w:pPr>
      <w:rPr>
        <w:rFonts w:ascii="Cambria" w:cs="Times New Roman" w:eastAsia="Times New Roman" w:hAnsi="Cambria"/>
        <w:b/>
        <w:bCs/>
      </w:rPr>
      <w:tblPr/>
      <w:tcPr>
        <w:tcBorders>
          <w:top w:color="C0504D" w:space="0" w:sz="6" w:val="double"/>
          <w:left w:color="C0504D" w:space="0" w:sz="8" w:val="single"/>
          <w:bottom w:color="C0504D" w:space="0" w:sz="8" w:val="single"/>
          <w:right w:color="C0504D" w:space="0" w:sz="8" w:val="single"/>
          <w:insideH w:val="nil"/>
          <w:insideV w:color="C0504D" w:space="0" w:sz="8" w:val="single"/>
        </w:tcBorders>
      </w:tcPr>
    </w:tblStylePr>
    <w:tblStylePr w:type="firstCol">
      <w:rPr>
        <w:rFonts w:ascii="Cambria" w:cs="Times New Roman" w:eastAsia="Times New Roman" w:hAnsi="Cambria"/>
        <w:b/>
        <w:bCs/>
      </w:rPr>
    </w:tblStylePr>
    <w:tblStylePr w:type="lastCol">
      <w:rPr>
        <w:rFonts w:ascii="Cambria" w:cs="Times New Roman" w:eastAsia="Times New Roman" w:hAnsi="Cambria"/>
        <w:b/>
        <w:bCs/>
      </w:rPr>
      <w:tblPr/>
      <w:tcPr>
        <w:tcBorders>
          <w:top w:color="C0504D" w:space="0" w:sz="8" w:val="single"/>
          <w:left w:color="C0504D" w:space="0" w:sz="8" w:val="single"/>
          <w:bottom w:color="C0504D" w:space="0" w:sz="8" w:val="single"/>
          <w:right w:color="C0504D" w:space="0" w:sz="8" w:val="single"/>
        </w:tcBorders>
      </w:tc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rPr>
        <w:rFonts w:cs="Times New Roman"/>
      </w:rPr>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styleId="Svijetlipopis-Isticanje2" w:type="table">
    <w:name w:val="Light List Accent 2"/>
    <w:basedOn w:val="Obinatablica"/>
    <w:uiPriority w:val="99"/>
    <w:rsid w:val="001631BC"/>
    <w:rPr>
      <w:rFonts w:ascii="Trebuchet MS" w:hAnsi="Trebuchet MS"/>
      <w:sz w:val="20"/>
      <w:szCs w:val="2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pPr>
      <w:rPr>
        <w:rFonts w:cs="Times New Roman"/>
        <w:b/>
        <w:bCs/>
        <w:color w:val="FFFFFF"/>
      </w:rPr>
      <w:tblPr/>
      <w:tcPr>
        <w:shd w:color="auto" w:fill="C0504D" w:val="clear"/>
      </w:tcPr>
    </w:tblStylePr>
    <w:tblStylePr w:type="lastRow">
      <w:pPr>
        <w:spacing w:after="0" w:before="0"/>
      </w:pPr>
      <w:rPr>
        <w:rFonts w:cs="Times New Roman"/>
        <w:b/>
        <w:bCs/>
      </w:rPr>
      <w:tblPr/>
      <w:tcPr>
        <w:tcBorders>
          <w:top w:color="C0504D" w:space="0" w:sz="6" w:val="double"/>
          <w:left w:color="C0504D" w:space="0" w:sz="8" w:val="single"/>
          <w:bottom w:color="C0504D" w:space="0" w:sz="8" w:val="single"/>
          <w:right w:color="C0504D" w:space="0" w:sz="8" w:val="singl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color="C0504D" w:space="0" w:sz="8" w:val="single"/>
          <w:left w:color="C0504D" w:space="0" w:sz="8" w:val="single"/>
          <w:bottom w:color="C0504D" w:space="0" w:sz="8" w:val="single"/>
          <w:right w:color="C0504D" w:space="0" w:sz="8" w:val="single"/>
        </w:tcBorders>
      </w:tcPr>
    </w:tblStylePr>
    <w:tblStylePr w:type="band1Horz">
      <w:rPr>
        <w:rFonts w:cs="Times New Roman"/>
      </w:rPr>
      <w:tblPr/>
      <w:tcPr>
        <w:tcBorders>
          <w:top w:color="C0504D" w:space="0" w:sz="8" w:val="single"/>
          <w:left w:color="C0504D" w:space="0" w:sz="8" w:val="single"/>
          <w:bottom w:color="C0504D" w:space="0" w:sz="8" w:val="single"/>
          <w:right w:color="C0504D" w:space="0" w:sz="8" w:val="single"/>
        </w:tcBorders>
      </w:tcPr>
    </w:tblStylePr>
  </w:style>
  <w:style w:customStyle="1" w:styleId="crtitle" w:type="character">
    <w:name w:val="crtitle"/>
    <w:basedOn w:val="Zadanifontodlomka"/>
    <w:uiPriority w:val="99"/>
    <w:rsid w:val="001631BC"/>
    <w:rPr>
      <w:rFonts w:cs="Times New Roman"/>
    </w:rPr>
  </w:style>
  <w:style w:customStyle="1" w:styleId="BezproredaChar1" w:type="character">
    <w:name w:val="Bez proreda Char1"/>
    <w:basedOn w:val="Zadanifontodlomka"/>
    <w:link w:val="Bezproreda"/>
    <w:uiPriority w:val="1"/>
    <w:locked/>
    <w:rsid w:val="001631BC"/>
  </w:style>
  <w:style w:customStyle="1" w:styleId="Style" w:type="paragraph">
    <w:name w:val="Style"/>
    <w:uiPriority w:val="99"/>
    <w:rsid w:val="001631BC"/>
    <w:pPr>
      <w:widowControl w:val="0"/>
      <w:autoSpaceDE w:val="0"/>
      <w:autoSpaceDN w:val="0"/>
      <w:adjustRightInd w:val="0"/>
    </w:pPr>
    <w:rPr>
      <w:rFonts w:ascii="Helvetica" w:cs="Helvetica" w:hAnsi="Helvetica"/>
      <w:sz w:val="24"/>
      <w:szCs w:val="24"/>
    </w:rPr>
  </w:style>
  <w:style w:customStyle="1" w:styleId="StyleArial10ptJustified" w:type="paragraph">
    <w:name w:val="Style Arial 10 pt Justified"/>
    <w:basedOn w:val="Normal"/>
    <w:autoRedefine/>
    <w:uiPriority w:val="99"/>
    <w:rsid w:val="001631BC"/>
    <w:pPr>
      <w:spacing w:after="120" w:line="360" w:lineRule="auto"/>
    </w:pPr>
    <w:rPr>
      <w:rFonts w:ascii="Trebuchet MS" w:hAnsi="Trebuchet MS"/>
      <w:color w:val="404040"/>
      <w:sz w:val="20"/>
      <w:szCs w:val="20"/>
    </w:rPr>
  </w:style>
  <w:style w:customStyle="1" w:styleId="BodyTextChar1" w:type="character">
    <w:name w:val="Body Text Char1"/>
    <w:aliases w:val="uvlaka 3 Char1,uvlaka 21 Char1"/>
    <w:basedOn w:val="Zadanifontodlomka"/>
    <w:uiPriority w:val="99"/>
    <w:locked/>
    <w:rsid w:val="001631BC"/>
    <w:rPr>
      <w:rFonts w:ascii="Times New Roman" w:cs="Times New Roman" w:hAnsi="Times New Roman"/>
      <w:sz w:val="26"/>
      <w:lang w:val="de-DE"/>
    </w:rPr>
  </w:style>
  <w:style w:customStyle="1" w:styleId="xl24" w:type="paragraph">
    <w:name w:val="xl24"/>
    <w:basedOn w:val="Normal"/>
    <w:uiPriority w:val="99"/>
    <w:rsid w:val="001631BC"/>
    <w:pPr>
      <w:pBdr>
        <w:bottom w:color="auto" w:space="0" w:sz="4" w:val="single"/>
      </w:pBdr>
      <w:spacing w:after="100" w:afterAutospacing="1" w:before="100" w:beforeAutospacing="1" w:line="360" w:lineRule="auto"/>
    </w:pPr>
    <w:rPr>
      <w:color w:val="404040"/>
      <w:sz w:val="20"/>
    </w:rPr>
  </w:style>
  <w:style w:styleId="Tijeloteksta2" w:type="paragraph">
    <w:name w:val="Body Text 2"/>
    <w:basedOn w:val="Normal"/>
    <w:link w:val="Tijeloteksta2Char"/>
    <w:uiPriority w:val="99"/>
    <w:rsid w:val="001631BC"/>
    <w:pPr>
      <w:spacing w:after="120" w:line="360" w:lineRule="auto"/>
    </w:pPr>
    <w:rPr>
      <w:color w:val="404040"/>
      <w:sz w:val="20"/>
    </w:rPr>
  </w:style>
  <w:style w:customStyle="1" w:styleId="Tijeloteksta2Char" w:type="character">
    <w:name w:val="Tijelo teksta 2 Char"/>
    <w:basedOn w:val="Zadanifontodlomka"/>
    <w:link w:val="Tijeloteksta2"/>
    <w:uiPriority w:val="99"/>
    <w:locked/>
    <w:rsid w:val="001631BC"/>
    <w:rPr>
      <w:rFonts w:cs="Times New Roman" w:eastAsia="Times New Roman"/>
      <w:color w:val="404040"/>
      <w:sz w:val="24"/>
      <w:szCs w:val="24"/>
      <w:lang w:bidi="ar-SA" w:eastAsia="hr-HR" w:val="hr-HR"/>
    </w:rPr>
  </w:style>
  <w:style w:customStyle="1" w:styleId="T-98bezuvl" w:type="paragraph">
    <w:name w:val="T-9/8 bez uvl"/>
    <w:basedOn w:val="Normal"/>
    <w:uiPriority w:val="99"/>
    <w:rsid w:val="001631BC"/>
    <w:pPr>
      <w:autoSpaceDE w:val="0"/>
      <w:autoSpaceDN w:val="0"/>
      <w:adjustRightInd w:val="0"/>
      <w:spacing w:after="43" w:line="210" w:lineRule="atLeast"/>
      <w:textAlignment w:val="center"/>
    </w:pPr>
    <w:rPr>
      <w:rFonts w:ascii="Minion Pro Cond" w:cs="Minion Pro Cond" w:hAnsi="Minion Pro Cond"/>
      <w:color w:val="000000"/>
      <w:w w:val="95"/>
      <w:sz w:val="20"/>
      <w:szCs w:val="20"/>
    </w:rPr>
  </w:style>
  <w:style w:customStyle="1" w:styleId="uvlakaa" w:type="paragraph">
    <w:name w:val="uvlaka (a)"/>
    <w:basedOn w:val="T-98bezuvl"/>
    <w:uiPriority w:val="99"/>
    <w:rsid w:val="001631BC"/>
    <w:pPr>
      <w:tabs>
        <w:tab w:pos="567" w:val="left"/>
        <w:tab w:pos="964" w:val="left"/>
      </w:tabs>
      <w:ind w:hanging="964" w:left="964"/>
    </w:pPr>
  </w:style>
  <w:style w:customStyle="1" w:styleId="Aaoeeu" w:type="paragraph">
    <w:name w:val="Aaoeeu"/>
    <w:uiPriority w:val="99"/>
    <w:rsid w:val="001631BC"/>
    <w:pPr>
      <w:widowControl w:val="0"/>
    </w:pPr>
    <w:rPr>
      <w:rFonts w:ascii="Verdana" w:cs="Verdana" w:hAnsi="Verdana"/>
      <w:sz w:val="20"/>
      <w:szCs w:val="20"/>
      <w:lang w:val="en-US"/>
    </w:rPr>
  </w:style>
  <w:style w:customStyle="1" w:styleId="Odlomakpopisa1" w:type="paragraph">
    <w:name w:val="Odlomak popisa1"/>
    <w:basedOn w:val="Normal"/>
    <w:uiPriority w:val="99"/>
    <w:rsid w:val="001631BC"/>
    <w:pPr>
      <w:spacing w:after="200" w:line="276" w:lineRule="auto"/>
      <w:ind w:left="720"/>
    </w:pPr>
    <w:rPr>
      <w:rFonts w:ascii="Calibri" w:cs="Calibri" w:hAnsi="Calibri"/>
      <w:color w:val="404040"/>
    </w:rPr>
  </w:style>
  <w:style w:customStyle="1" w:styleId="Insta" w:type="paragraph">
    <w:name w:val="Insta"/>
    <w:basedOn w:val="Normal"/>
    <w:uiPriority w:val="99"/>
    <w:rsid w:val="001631BC"/>
    <w:pPr>
      <w:numPr>
        <w:numId w:val="14"/>
      </w:numPr>
      <w:spacing w:after="120" w:line="360" w:lineRule="auto"/>
    </w:pPr>
    <w:rPr>
      <w:rFonts w:ascii="Verdana" w:cs="Verdana" w:hAnsi="Verdana"/>
      <w:sz w:val="20"/>
      <w:szCs w:val="20"/>
    </w:rPr>
  </w:style>
  <w:style w:customStyle="1" w:styleId="StyleBodyText12ptJustified" w:type="paragraph">
    <w:name w:val="Style Body Text + 12 pt Justified"/>
    <w:basedOn w:val="Tijeloteksta"/>
    <w:uiPriority w:val="99"/>
    <w:rsid w:val="001631BC"/>
    <w:pPr>
      <w:spacing w:after="120" w:line="360" w:lineRule="auto"/>
    </w:pPr>
    <w:rPr>
      <w:rFonts w:ascii="Verdana" w:cs="Verdana" w:hAnsi="Verdana"/>
      <w:b w:val="0"/>
      <w:bCs w:val="0"/>
      <w:sz w:val="20"/>
      <w:szCs w:val="20"/>
      <w:lang w:eastAsia="en-US"/>
    </w:rPr>
  </w:style>
  <w:style w:customStyle="1" w:styleId="StyleTrebuchetMS" w:type="character">
    <w:name w:val="Style Trebuchet MS"/>
    <w:basedOn w:val="Zadanifontodlomka"/>
    <w:uiPriority w:val="99"/>
    <w:rsid w:val="001631BC"/>
    <w:rPr>
      <w:rFonts w:ascii="Trebuchet MS" w:cs="Trebuchet MS" w:hAnsi="Trebuchet MS"/>
      <w:sz w:val="20"/>
      <w:szCs w:val="20"/>
    </w:rPr>
  </w:style>
  <w:style w:customStyle="1" w:styleId="StyleTrebuchetMSJustified" w:type="paragraph">
    <w:name w:val="Style Trebuchet MS Justified"/>
    <w:basedOn w:val="Normal"/>
    <w:uiPriority w:val="99"/>
    <w:rsid w:val="001631BC"/>
    <w:pPr>
      <w:spacing w:after="120" w:line="360" w:lineRule="auto"/>
    </w:pPr>
    <w:rPr>
      <w:rFonts w:ascii="Verdana" w:cs="Verdana" w:hAnsi="Verdana"/>
      <w:sz w:val="20"/>
      <w:szCs w:val="20"/>
    </w:rPr>
  </w:style>
  <w:style w:customStyle="1" w:styleId="MessageHeaderLabel" w:type="character">
    <w:name w:val="Message Header Label"/>
    <w:uiPriority w:val="99"/>
    <w:rsid w:val="001631BC"/>
    <w:rPr>
      <w:rFonts w:ascii="Arial Black" w:hAnsi="Arial Black"/>
      <w:spacing w:val="-10"/>
      <w:sz w:val="18"/>
    </w:rPr>
  </w:style>
  <w:style w:customStyle="1" w:styleId="bodytext" w:type="paragraph">
    <w:name w:val="bodytext"/>
    <w:basedOn w:val="Normal"/>
    <w:uiPriority w:val="99"/>
    <w:rsid w:val="001631BC"/>
    <w:pPr>
      <w:spacing w:after="45" w:before="60" w:line="360" w:lineRule="auto"/>
    </w:pPr>
    <w:rPr>
      <w:rFonts w:ascii="Arial" w:cs="Arial" w:hAnsi="Arial"/>
      <w:color w:val="333333"/>
      <w:sz w:val="20"/>
      <w:szCs w:val="20"/>
    </w:rPr>
  </w:style>
  <w:style w:styleId="SlijeenaHiperveza" w:type="character">
    <w:name w:val="FollowedHyperlink"/>
    <w:basedOn w:val="Zadanifontodlomka"/>
    <w:uiPriority w:val="99"/>
    <w:rsid w:val="001631BC"/>
    <w:rPr>
      <w:rFonts w:cs="Times New Roman"/>
      <w:color w:val="800080"/>
      <w:u w:val="single"/>
    </w:rPr>
  </w:style>
  <w:style w:customStyle="1" w:styleId="xl65" w:type="paragraph">
    <w:name w:val="xl65"/>
    <w:basedOn w:val="Normal"/>
    <w:uiPriority w:val="99"/>
    <w:rsid w:val="001631BC"/>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sz w:val="20"/>
      <w:szCs w:val="18"/>
    </w:rPr>
  </w:style>
  <w:style w:customStyle="1" w:styleId="xl66" w:type="paragraph">
    <w:name w:val="xl66"/>
    <w:basedOn w:val="Normal"/>
    <w:uiPriority w:val="99"/>
    <w:rsid w:val="001631BC"/>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rPr>
  </w:style>
  <w:style w:customStyle="1" w:styleId="xl67" w:type="paragraph">
    <w:name w:val="xl67"/>
    <w:basedOn w:val="Normal"/>
    <w:uiPriority w:val="99"/>
    <w:rsid w:val="001631BC"/>
    <w:pPr>
      <w:pBdr>
        <w:top w:color="auto" w:space="0" w:sz="4" w:val="single"/>
        <w:left w:color="auto" w:space="0" w:sz="4" w:val="single"/>
        <w:bottom w:color="auto" w:space="0" w:sz="4" w:val="single"/>
        <w:right w:color="auto" w:space="0" w:sz="4" w:val="single"/>
      </w:pBdr>
      <w:shd w:color="000000" w:fill="FFFF00" w:val="clear"/>
      <w:spacing w:after="100" w:afterAutospacing="1" w:before="100" w:beforeAutospacing="1" w:line="360" w:lineRule="auto"/>
    </w:pPr>
    <w:rPr>
      <w:rFonts w:ascii="Verdana" w:hAnsi="Verdana"/>
      <w:sz w:val="20"/>
      <w:szCs w:val="18"/>
    </w:rPr>
  </w:style>
  <w:style w:customStyle="1" w:styleId="xl68" w:type="paragraph">
    <w:name w:val="xl68"/>
    <w:basedOn w:val="Normal"/>
    <w:uiPriority w:val="99"/>
    <w:rsid w:val="001631BC"/>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rPr>
  </w:style>
  <w:style w:customStyle="1" w:styleId="xl69" w:type="paragraph">
    <w:name w:val="xl69"/>
    <w:basedOn w:val="Normal"/>
    <w:uiPriority w:val="99"/>
    <w:rsid w:val="001631BC"/>
    <w:pPr>
      <w:pBdr>
        <w:top w:color="auto" w:space="0" w:sz="4" w:val="single"/>
        <w:left w:color="auto" w:space="0" w:sz="4" w:val="single"/>
        <w:bottom w:color="auto" w:space="0" w:sz="4" w:val="single"/>
        <w:right w:color="auto" w:space="0" w:sz="4" w:val="single"/>
      </w:pBdr>
      <w:spacing w:after="100" w:afterAutospacing="1" w:before="100" w:beforeAutospacing="1" w:line="360" w:lineRule="auto"/>
    </w:pPr>
    <w:rPr>
      <w:rFonts w:ascii="Verdana" w:hAnsi="Verdana"/>
      <w:b/>
      <w:bCs/>
      <w:sz w:val="20"/>
      <w:szCs w:val="18"/>
    </w:rPr>
  </w:style>
  <w:style w:customStyle="1" w:styleId="Odlomakpopisa11" w:type="paragraph">
    <w:name w:val="Odlomak popisa11"/>
    <w:basedOn w:val="Normal"/>
    <w:uiPriority w:val="99"/>
    <w:rsid w:val="001631BC"/>
    <w:pPr>
      <w:spacing w:after="120" w:line="360" w:lineRule="auto"/>
      <w:ind w:left="708"/>
    </w:pPr>
    <w:rPr>
      <w:rFonts w:ascii="Verdana" w:cs="Verdana" w:hAnsi="Verdana"/>
      <w:sz w:val="20"/>
      <w:szCs w:val="20"/>
    </w:rPr>
  </w:style>
  <w:style w:customStyle="1" w:styleId="CharChar4" w:type="character">
    <w:name w:val="Char Char4"/>
    <w:basedOn w:val="Zadanifontodlomka"/>
    <w:uiPriority w:val="99"/>
    <w:locked/>
    <w:rsid w:val="001631BC"/>
    <w:rPr>
      <w:rFonts w:ascii="Verdana" w:cs="Verdana" w:hAnsi="Verdana"/>
      <w:sz w:val="24"/>
      <w:szCs w:val="24"/>
      <w:lang w:eastAsia="en-US"/>
    </w:rPr>
  </w:style>
  <w:style w:customStyle="1" w:styleId="65F3C4AF18B84E6AB43E5BF959250F01" w:type="paragraph">
    <w:name w:val="65F3C4AF18B84E6AB43E5BF959250F01"/>
    <w:uiPriority w:val="99"/>
    <w:rsid w:val="001631BC"/>
    <w:pPr>
      <w:spacing w:after="200" w:line="276" w:lineRule="auto"/>
    </w:pPr>
    <w:rPr>
      <w:rFonts w:ascii="Calibri" w:cs="Calibri" w:hAnsi="Calibri"/>
      <w:lang w:eastAsia="en-US" w:val="en-US"/>
    </w:rPr>
  </w:style>
  <w:style w:customStyle="1" w:styleId="Odlomakpopisa2" w:type="paragraph">
    <w:name w:val="Odlomak popisa2"/>
    <w:basedOn w:val="Normal"/>
    <w:uiPriority w:val="99"/>
    <w:rsid w:val="001631BC"/>
    <w:pPr>
      <w:spacing w:after="120" w:line="360" w:lineRule="auto"/>
      <w:ind w:left="708"/>
    </w:pPr>
    <w:rPr>
      <w:rFonts w:ascii="Verdana" w:cs="Verdana" w:hAnsi="Verdana"/>
      <w:sz w:val="20"/>
      <w:szCs w:val="20"/>
    </w:rPr>
  </w:style>
  <w:style w:customStyle="1" w:styleId="AAAAA-podnaslov" w:type="paragraph">
    <w:name w:val="AAAAA-podnaslov"/>
    <w:basedOn w:val="Normal"/>
    <w:link w:val="AAAAA-podnaslovChar"/>
    <w:autoRedefine/>
    <w:uiPriority w:val="99"/>
    <w:rsid w:val="001631BC"/>
    <w:pPr>
      <w:keepNext/>
      <w:spacing w:after="60" w:line="360" w:lineRule="auto"/>
      <w:outlineLvl w:val="0"/>
    </w:pPr>
    <w:rPr>
      <w:rFonts w:ascii="Arial" w:cs="Arial" w:hAnsi="Arial"/>
      <w:b/>
      <w:bCs/>
      <w:kern w:val="32"/>
      <w:sz w:val="26"/>
      <w:szCs w:val="26"/>
    </w:rPr>
  </w:style>
  <w:style w:customStyle="1" w:styleId="AAAAA-podnaslovChar" w:type="character">
    <w:name w:val="AAAAA-podnaslov Char"/>
    <w:basedOn w:val="Zadanifontodlomka"/>
    <w:link w:val="AAAAA-podnaslov"/>
    <w:uiPriority w:val="99"/>
    <w:locked/>
    <w:rsid w:val="001631BC"/>
    <w:rPr>
      <w:rFonts w:ascii="Arial" w:cs="Arial" w:hAnsi="Arial"/>
      <w:b/>
      <w:bCs/>
      <w:kern w:val="32"/>
      <w:sz w:val="26"/>
      <w:szCs w:val="26"/>
      <w:lang w:bidi="ar-SA" w:eastAsia="hr-HR" w:val="hr-HR"/>
    </w:rPr>
  </w:style>
  <w:style w:customStyle="1" w:styleId="ListParagraph1" w:type="paragraph">
    <w:name w:val="List Paragraph1"/>
    <w:basedOn w:val="Normal"/>
    <w:uiPriority w:val="99"/>
    <w:rsid w:val="001631BC"/>
    <w:pPr>
      <w:spacing w:after="200" w:line="276" w:lineRule="auto"/>
      <w:ind w:left="720"/>
    </w:pPr>
    <w:rPr>
      <w:rFonts w:ascii="Calibri" w:cs="Calibri" w:hAnsi="Calibri"/>
    </w:rPr>
  </w:style>
  <w:style w:styleId="Popis2" w:type="paragraph">
    <w:name w:val="List 2"/>
    <w:basedOn w:val="Normal"/>
    <w:uiPriority w:val="99"/>
    <w:rsid w:val="001631BC"/>
    <w:pPr>
      <w:spacing w:after="120" w:line="360" w:lineRule="auto"/>
      <w:ind w:hanging="283" w:left="566"/>
    </w:pPr>
    <w:rPr>
      <w:sz w:val="20"/>
    </w:rPr>
  </w:style>
  <w:style w:customStyle="1" w:styleId="hps" w:type="character">
    <w:name w:val="hps"/>
    <w:basedOn w:val="Zadanifontodlomka"/>
    <w:uiPriority w:val="99"/>
    <w:rsid w:val="001631BC"/>
    <w:rPr>
      <w:rFonts w:cs="Times New Roman"/>
    </w:rPr>
  </w:style>
  <w:style w:customStyle="1" w:styleId="IMEfirme" w:type="paragraph">
    <w:name w:val="IME_firme"/>
    <w:basedOn w:val="Normal"/>
    <w:uiPriority w:val="99"/>
    <w:rsid w:val="001631BC"/>
    <w:pPr>
      <w:keepNext/>
      <w:pageBreakBefore/>
      <w:overflowPunct w:val="0"/>
      <w:autoSpaceDE w:val="0"/>
      <w:autoSpaceDN w:val="0"/>
      <w:adjustRightInd w:val="0"/>
      <w:spacing w:after="240" w:line="360" w:lineRule="auto"/>
      <w:jc w:val="center"/>
      <w:textAlignment w:val="baseline"/>
    </w:pPr>
    <w:rPr>
      <w:rFonts w:ascii="CRO_Bookman-Normal" w:hAnsi="CRO_Bookman-Normal"/>
      <w:sz w:val="36"/>
      <w:szCs w:val="20"/>
      <w:lang w:val="en-US"/>
    </w:rPr>
  </w:style>
  <w:style w:customStyle="1" w:styleId="GLAVNINASLOV" w:type="paragraph">
    <w:name w:val="GLAVNI_NASLOV"/>
    <w:basedOn w:val="Normal"/>
    <w:uiPriority w:val="99"/>
    <w:rsid w:val="001631BC"/>
    <w:pPr>
      <w:pageBreakBefore/>
      <w:overflowPunct w:val="0"/>
      <w:autoSpaceDE w:val="0"/>
      <w:autoSpaceDN w:val="0"/>
      <w:adjustRightInd w:val="0"/>
      <w:spacing w:after="120" w:line="360" w:lineRule="auto"/>
      <w:jc w:val="center"/>
      <w:textAlignment w:val="baseline"/>
    </w:pPr>
    <w:rPr>
      <w:rFonts w:ascii="Arial" w:hAnsi="Arial"/>
      <w:sz w:val="32"/>
      <w:szCs w:val="20"/>
      <w:lang w:val="en-US"/>
    </w:rPr>
  </w:style>
  <w:style w:customStyle="1" w:styleId="Sadrzaj" w:type="paragraph">
    <w:name w:val="Sadrzaj"/>
    <w:basedOn w:val="Normal"/>
    <w:uiPriority w:val="99"/>
    <w:rsid w:val="001631BC"/>
    <w:pPr>
      <w:overflowPunct w:val="0"/>
      <w:autoSpaceDE w:val="0"/>
      <w:autoSpaceDN w:val="0"/>
      <w:adjustRightInd w:val="0"/>
      <w:spacing w:after="480" w:before="120" w:line="360" w:lineRule="auto"/>
      <w:jc w:val="center"/>
      <w:textAlignment w:val="baseline"/>
    </w:pPr>
    <w:rPr>
      <w:rFonts w:ascii="Arial" w:hAnsi="Arial"/>
      <w:sz w:val="28"/>
      <w:szCs w:val="20"/>
      <w:lang w:val="en-US"/>
    </w:rPr>
  </w:style>
  <w:style w:customStyle="1" w:styleId="revizor" w:type="paragraph">
    <w:name w:val="revizor"/>
    <w:basedOn w:val="Normal"/>
    <w:uiPriority w:val="99"/>
    <w:rsid w:val="001631BC"/>
    <w:pPr>
      <w:overflowPunct w:val="0"/>
      <w:autoSpaceDE w:val="0"/>
      <w:autoSpaceDN w:val="0"/>
      <w:adjustRightInd w:val="0"/>
      <w:spacing w:after="120" w:line="360" w:lineRule="auto"/>
      <w:jc w:val="right"/>
      <w:textAlignment w:val="baseline"/>
    </w:pPr>
    <w:rPr>
      <w:rFonts w:ascii="Arial" w:hAnsi="Arial"/>
      <w:sz w:val="20"/>
      <w:szCs w:val="20"/>
      <w:lang w:val="en-US"/>
    </w:rPr>
  </w:style>
  <w:style w:customStyle="1" w:styleId="Utabeli" w:type="paragraph">
    <w:name w:val="U tabeli"/>
    <w:basedOn w:val="Normal"/>
    <w:uiPriority w:val="99"/>
    <w:rsid w:val="001631BC"/>
    <w:pPr>
      <w:overflowPunct w:val="0"/>
      <w:autoSpaceDE w:val="0"/>
      <w:autoSpaceDN w:val="0"/>
      <w:adjustRightInd w:val="0"/>
      <w:spacing w:after="120" w:line="360" w:lineRule="auto"/>
      <w:textAlignment w:val="baseline"/>
    </w:pPr>
    <w:rPr>
      <w:rFonts w:ascii="CRO_Swiss_Compressed-Bold" w:hAnsi="CRO_Swiss_Compressed-Bold"/>
      <w:sz w:val="16"/>
      <w:szCs w:val="20"/>
      <w:lang w:val="en-US"/>
    </w:rPr>
  </w:style>
  <w:style w:customStyle="1" w:styleId="Utabelinormalnaslova" w:type="paragraph">
    <w:name w:val="U tabeli normalna slova"/>
    <w:basedOn w:val="Normal"/>
    <w:uiPriority w:val="99"/>
    <w:rsid w:val="001631BC"/>
    <w:pPr>
      <w:overflowPunct w:val="0"/>
      <w:autoSpaceDE w:val="0"/>
      <w:autoSpaceDN w:val="0"/>
      <w:adjustRightInd w:val="0"/>
      <w:spacing w:after="120" w:line="360" w:lineRule="auto"/>
      <w:textAlignment w:val="baseline"/>
    </w:pPr>
    <w:rPr>
      <w:rFonts w:ascii="Arial" w:hAnsi="Arial"/>
      <w:sz w:val="20"/>
      <w:szCs w:val="20"/>
      <w:lang w:val="en-US"/>
    </w:rPr>
  </w:style>
  <w:style w:customStyle="1" w:styleId="DocumentMap1" w:type="paragraph">
    <w:name w:val="Document Map1"/>
    <w:basedOn w:val="Normal"/>
    <w:uiPriority w:val="99"/>
    <w:rsid w:val="001631BC"/>
    <w:pPr>
      <w:shd w:color="auto" w:fill="000080" w:val="clear"/>
      <w:overflowPunct w:val="0"/>
      <w:autoSpaceDE w:val="0"/>
      <w:autoSpaceDN w:val="0"/>
      <w:adjustRightInd w:val="0"/>
      <w:spacing w:after="120" w:line="360" w:lineRule="auto"/>
      <w:textAlignment w:val="baseline"/>
    </w:pPr>
    <w:rPr>
      <w:rFonts w:ascii="Tahoma" w:hAnsi="Tahoma"/>
      <w:sz w:val="20"/>
      <w:szCs w:val="20"/>
      <w:lang w:val="en-US"/>
    </w:rPr>
  </w:style>
  <w:style w:customStyle="1" w:styleId="BodyText22" w:type="paragraph">
    <w:name w:val="Body Text 22"/>
    <w:basedOn w:val="Normal"/>
    <w:uiPriority w:val="99"/>
    <w:rsid w:val="001631BC"/>
    <w:pPr>
      <w:overflowPunct w:val="0"/>
      <w:autoSpaceDE w:val="0"/>
      <w:autoSpaceDN w:val="0"/>
      <w:adjustRightInd w:val="0"/>
      <w:spacing w:after="120" w:line="360" w:lineRule="auto"/>
      <w:ind w:firstLine="720"/>
      <w:textAlignment w:val="baseline"/>
    </w:pPr>
    <w:rPr>
      <w:rFonts w:ascii="CRO_Dutch-Italic" w:hAnsi="CRO_Dutch-Italic"/>
      <w:sz w:val="20"/>
      <w:szCs w:val="20"/>
      <w:u w:val="single"/>
      <w:lang w:val="en-US"/>
    </w:rPr>
  </w:style>
  <w:style w:customStyle="1" w:styleId="BodyTextIndent21" w:type="paragraph">
    <w:name w:val="Body Text Indent 21"/>
    <w:basedOn w:val="Normal"/>
    <w:uiPriority w:val="99"/>
    <w:rsid w:val="001631BC"/>
    <w:pPr>
      <w:overflowPunct w:val="0"/>
      <w:autoSpaceDE w:val="0"/>
      <w:autoSpaceDN w:val="0"/>
      <w:adjustRightInd w:val="0"/>
      <w:spacing w:after="120" w:line="360" w:lineRule="auto"/>
      <w:ind w:firstLine="720"/>
      <w:textAlignment w:val="baseline"/>
    </w:pPr>
    <w:rPr>
      <w:rFonts w:ascii="Arial" w:hAnsi="Arial"/>
      <w:sz w:val="20"/>
      <w:szCs w:val="20"/>
      <w:lang w:val="en-US"/>
    </w:rPr>
  </w:style>
  <w:style w:customStyle="1" w:styleId="BodyText21" w:type="paragraph">
    <w:name w:val="Body Text 21"/>
    <w:basedOn w:val="Normal"/>
    <w:uiPriority w:val="99"/>
    <w:rsid w:val="001631BC"/>
    <w:pPr>
      <w:overflowPunct w:val="0"/>
      <w:autoSpaceDE w:val="0"/>
      <w:autoSpaceDN w:val="0"/>
      <w:adjustRightInd w:val="0"/>
      <w:spacing w:after="120" w:line="360" w:lineRule="auto"/>
      <w:textAlignment w:val="baseline"/>
    </w:pPr>
    <w:rPr>
      <w:rFonts w:ascii="CRO_Dutch-Italic" w:hAnsi="CRO_Dutch-Italic"/>
      <w:sz w:val="20"/>
      <w:szCs w:val="20"/>
      <w:lang w:val="en-US"/>
    </w:rPr>
  </w:style>
  <w:style w:customStyle="1" w:styleId="Style4" w:type="paragraph">
    <w:name w:val="Style4"/>
    <w:basedOn w:val="Normal"/>
    <w:uiPriority w:val="99"/>
    <w:rsid w:val="001631BC"/>
    <w:pPr>
      <w:tabs>
        <w:tab w:pos="1440" w:val="left"/>
      </w:tabs>
      <w:overflowPunct w:val="0"/>
      <w:autoSpaceDE w:val="0"/>
      <w:autoSpaceDN w:val="0"/>
      <w:adjustRightInd w:val="0"/>
      <w:spacing w:after="120" w:line="360" w:lineRule="auto"/>
      <w:textAlignment w:val="baseline"/>
    </w:pPr>
    <w:rPr>
      <w:rFonts w:ascii="CRO_Bookman-BoldItalic" w:hAnsi="CRO_Bookman-BoldItalic"/>
      <w:sz w:val="28"/>
      <w:szCs w:val="20"/>
      <w:lang w:val="en-US"/>
    </w:rPr>
  </w:style>
  <w:style w:customStyle="1" w:styleId="xl25" w:type="paragraph">
    <w:name w:val="xl25"/>
    <w:basedOn w:val="Normal"/>
    <w:uiPriority w:val="99"/>
    <w:rsid w:val="001631BC"/>
    <w:pPr>
      <w:spacing w:after="100" w:afterAutospacing="1" w:before="100" w:beforeAutospacing="1" w:line="360" w:lineRule="auto"/>
      <w:jc w:val="right"/>
    </w:pPr>
    <w:rPr>
      <w:rFonts w:ascii="Arial" w:hAnsi="Arial"/>
      <w:sz w:val="16"/>
      <w:szCs w:val="16"/>
    </w:rPr>
  </w:style>
  <w:style w:customStyle="1" w:styleId="xl26" w:type="paragraph">
    <w:name w:val="xl26"/>
    <w:basedOn w:val="Normal"/>
    <w:uiPriority w:val="99"/>
    <w:rsid w:val="001631BC"/>
    <w:pPr>
      <w:spacing w:after="100" w:afterAutospacing="1" w:before="100" w:beforeAutospacing="1" w:line="360" w:lineRule="auto"/>
      <w:jc w:val="center"/>
    </w:pPr>
    <w:rPr>
      <w:rFonts w:ascii="Arial" w:hAnsi="Arial"/>
      <w:sz w:val="16"/>
      <w:szCs w:val="16"/>
    </w:rPr>
  </w:style>
  <w:style w:customStyle="1" w:styleId="xl27" w:type="paragraph">
    <w:name w:val="xl27"/>
    <w:basedOn w:val="Normal"/>
    <w:uiPriority w:val="99"/>
    <w:rsid w:val="001631BC"/>
    <w:pPr>
      <w:spacing w:after="100" w:afterAutospacing="1" w:before="100" w:beforeAutospacing="1" w:line="360" w:lineRule="auto"/>
      <w:jc w:val="center"/>
    </w:pPr>
    <w:rPr>
      <w:rFonts w:ascii="Arial" w:hAnsi="Arial"/>
      <w:sz w:val="16"/>
      <w:szCs w:val="16"/>
    </w:rPr>
  </w:style>
  <w:style w:customStyle="1" w:styleId="xl28" w:type="paragraph">
    <w:name w:val="xl28"/>
    <w:basedOn w:val="Normal"/>
    <w:uiPriority w:val="99"/>
    <w:rsid w:val="001631BC"/>
    <w:pPr>
      <w:pBdr>
        <w:top w:color="auto" w:space="0" w:sz="4" w:val="single"/>
        <w:left w:color="auto" w:space="0" w:sz="4" w:val="single"/>
        <w:right w:color="auto" w:space="0" w:sz="4" w:val="single"/>
      </w:pBdr>
      <w:spacing w:after="100" w:afterAutospacing="1" w:before="100" w:beforeAutospacing="1" w:line="360" w:lineRule="auto"/>
      <w:jc w:val="right"/>
    </w:pPr>
    <w:rPr>
      <w:rFonts w:ascii="Arial" w:hAnsi="Arial"/>
      <w:sz w:val="16"/>
      <w:szCs w:val="16"/>
    </w:rPr>
  </w:style>
  <w:style w:customStyle="1" w:styleId="xl29" w:type="paragraph">
    <w:name w:val="xl29"/>
    <w:basedOn w:val="Normal"/>
    <w:uiPriority w:val="99"/>
    <w:rsid w:val="001631BC"/>
    <w:pPr>
      <w:pBdr>
        <w:left w:color="auto" w:space="0" w:sz="4" w:val="single"/>
        <w:right w:color="auto" w:space="0" w:sz="4" w:val="single"/>
      </w:pBdr>
      <w:spacing w:after="100" w:afterAutospacing="1" w:before="100" w:beforeAutospacing="1" w:line="360" w:lineRule="auto"/>
      <w:jc w:val="right"/>
    </w:pPr>
    <w:rPr>
      <w:rFonts w:ascii="Arial" w:hAnsi="Arial"/>
      <w:sz w:val="16"/>
      <w:szCs w:val="16"/>
    </w:rPr>
  </w:style>
  <w:style w:customStyle="1" w:styleId="xl30" w:type="paragraph">
    <w:name w:val="xl30"/>
    <w:basedOn w:val="Normal"/>
    <w:uiPriority w:val="99"/>
    <w:rsid w:val="001631BC"/>
    <w:pPr>
      <w:pBdr>
        <w:left w:color="auto" w:space="0" w:sz="4" w:val="single"/>
        <w:bottom w:color="auto" w:space="0" w:sz="4" w:val="single"/>
        <w:right w:color="auto" w:space="0" w:sz="4" w:val="single"/>
      </w:pBdr>
      <w:spacing w:after="100" w:afterAutospacing="1" w:before="100" w:beforeAutospacing="1" w:line="360" w:lineRule="auto"/>
      <w:jc w:val="right"/>
    </w:pPr>
    <w:rPr>
      <w:rFonts w:ascii="Arial" w:hAnsi="Arial"/>
      <w:sz w:val="16"/>
      <w:szCs w:val="16"/>
    </w:rPr>
  </w:style>
  <w:style w:customStyle="1" w:styleId="xl31" w:type="paragraph">
    <w:name w:val="xl31"/>
    <w:basedOn w:val="Normal"/>
    <w:uiPriority w:val="99"/>
    <w:rsid w:val="001631BC"/>
    <w:pPr>
      <w:spacing w:after="100" w:afterAutospacing="1" w:before="100" w:beforeAutospacing="1" w:line="360" w:lineRule="auto"/>
    </w:pPr>
    <w:rPr>
      <w:b/>
      <w:bCs/>
      <w:i/>
      <w:iCs/>
      <w:sz w:val="16"/>
      <w:szCs w:val="16"/>
    </w:rPr>
  </w:style>
  <w:style w:customStyle="1" w:styleId="xl32" w:type="paragraph">
    <w:name w:val="xl32"/>
    <w:basedOn w:val="Normal"/>
    <w:uiPriority w:val="99"/>
    <w:rsid w:val="001631BC"/>
    <w:pPr>
      <w:spacing w:after="100" w:afterAutospacing="1" w:before="100" w:beforeAutospacing="1" w:line="360" w:lineRule="auto"/>
    </w:pPr>
    <w:rPr>
      <w:rFonts w:ascii="Arial" w:hAnsi="Arial"/>
      <w:b/>
      <w:bCs/>
      <w:i/>
      <w:iCs/>
      <w:sz w:val="16"/>
      <w:szCs w:val="16"/>
      <w:u w:val="single"/>
    </w:rPr>
  </w:style>
  <w:style w:customStyle="1" w:styleId="xl33" w:type="paragraph">
    <w:name w:val="xl33"/>
    <w:basedOn w:val="Normal"/>
    <w:uiPriority w:val="99"/>
    <w:rsid w:val="001631BC"/>
    <w:pPr>
      <w:spacing w:after="100" w:afterAutospacing="1" w:before="100" w:beforeAutospacing="1" w:line="360" w:lineRule="auto"/>
    </w:pPr>
    <w:rPr>
      <w:i/>
      <w:iCs/>
      <w:sz w:val="16"/>
      <w:szCs w:val="16"/>
    </w:rPr>
  </w:style>
  <w:style w:customStyle="1" w:styleId="xl34" w:type="paragraph">
    <w:name w:val="xl34"/>
    <w:basedOn w:val="Normal"/>
    <w:uiPriority w:val="99"/>
    <w:rsid w:val="001631BC"/>
    <w:pPr>
      <w:spacing w:after="100" w:afterAutospacing="1" w:before="100" w:beforeAutospacing="1" w:line="360" w:lineRule="auto"/>
      <w:jc w:val="right"/>
    </w:pPr>
    <w:rPr>
      <w:i/>
      <w:iCs/>
      <w:sz w:val="16"/>
      <w:szCs w:val="16"/>
    </w:rPr>
  </w:style>
  <w:style w:customStyle="1" w:styleId="xl35" w:type="paragraph">
    <w:name w:val="xl35"/>
    <w:basedOn w:val="Normal"/>
    <w:uiPriority w:val="99"/>
    <w:rsid w:val="001631BC"/>
    <w:pPr>
      <w:spacing w:after="100" w:afterAutospacing="1" w:before="100" w:beforeAutospacing="1" w:line="360" w:lineRule="auto"/>
      <w:jc w:val="right"/>
    </w:pPr>
    <w:rPr>
      <w:b/>
      <w:bCs/>
      <w:i/>
      <w:iCs/>
      <w:sz w:val="16"/>
      <w:szCs w:val="16"/>
    </w:rPr>
  </w:style>
  <w:style w:customStyle="1" w:styleId="xl36" w:type="paragraph">
    <w:name w:val="xl36"/>
    <w:basedOn w:val="Normal"/>
    <w:uiPriority w:val="99"/>
    <w:rsid w:val="001631BC"/>
    <w:pPr>
      <w:pBdr>
        <w:bottom w:color="auto" w:space="0" w:sz="6" w:val="double"/>
      </w:pBdr>
      <w:spacing w:after="100" w:afterAutospacing="1" w:before="100" w:beforeAutospacing="1" w:line="360" w:lineRule="auto"/>
      <w:jc w:val="right"/>
    </w:pPr>
    <w:rPr>
      <w:b/>
      <w:bCs/>
      <w:i/>
      <w:iCs/>
      <w:sz w:val="16"/>
      <w:szCs w:val="16"/>
      <w:u w:val="single"/>
    </w:rPr>
  </w:style>
  <w:style w:styleId="Uvuenotijeloteksta" w:type="paragraph">
    <w:name w:val="Body Text Indent"/>
    <w:basedOn w:val="Normal"/>
    <w:link w:val="UvuenotijelotekstaChar"/>
    <w:uiPriority w:val="99"/>
    <w:rsid w:val="001631BC"/>
    <w:pPr>
      <w:overflowPunct w:val="0"/>
      <w:autoSpaceDE w:val="0"/>
      <w:autoSpaceDN w:val="0"/>
      <w:adjustRightInd w:val="0"/>
      <w:spacing w:after="120" w:line="360" w:lineRule="auto"/>
      <w:ind w:firstLine="720"/>
      <w:textAlignment w:val="baseline"/>
    </w:pPr>
    <w:rPr>
      <w:rFonts w:ascii="Arial" w:hAnsi="Arial"/>
      <w:szCs w:val="20"/>
    </w:rPr>
  </w:style>
  <w:style w:customStyle="1" w:styleId="UvuenotijelotekstaChar" w:type="character">
    <w:name w:val="Uvučeno tijelo teksta Char"/>
    <w:basedOn w:val="Zadanifontodlomka"/>
    <w:link w:val="Uvuenotijeloteksta"/>
    <w:uiPriority w:val="99"/>
    <w:locked/>
    <w:rsid w:val="001631BC"/>
    <w:rPr>
      <w:rFonts w:ascii="Arial" w:cs="Times New Roman" w:hAnsi="Arial"/>
      <w:sz w:val="22"/>
      <w:lang w:bidi="ar-SA" w:eastAsia="hr-HR" w:val="hr-HR"/>
    </w:rPr>
  </w:style>
  <w:style w:styleId="Tijeloteksta3" w:type="paragraph">
    <w:name w:val="Body Text 3"/>
    <w:basedOn w:val="Normal"/>
    <w:link w:val="Tijeloteksta3Char"/>
    <w:uiPriority w:val="99"/>
    <w:rsid w:val="001631BC"/>
    <w:pPr>
      <w:overflowPunct w:val="0"/>
      <w:autoSpaceDE w:val="0"/>
      <w:autoSpaceDN w:val="0"/>
      <w:adjustRightInd w:val="0"/>
      <w:spacing w:after="120" w:line="360" w:lineRule="auto"/>
      <w:textAlignment w:val="baseline"/>
    </w:pPr>
    <w:rPr>
      <w:rFonts w:ascii="Arial" w:hAnsi="Arial"/>
      <w:sz w:val="20"/>
      <w:szCs w:val="20"/>
    </w:rPr>
  </w:style>
  <w:style w:customStyle="1" w:styleId="Tijeloteksta3Char" w:type="character">
    <w:name w:val="Tijelo teksta 3 Char"/>
    <w:basedOn w:val="Zadanifontodlomka"/>
    <w:link w:val="Tijeloteksta3"/>
    <w:uiPriority w:val="99"/>
    <w:locked/>
    <w:rsid w:val="001631BC"/>
    <w:rPr>
      <w:rFonts w:ascii="Arial" w:cs="Times New Roman" w:hAnsi="Arial"/>
      <w:lang w:bidi="ar-SA" w:eastAsia="hr-HR" w:val="hr-HR"/>
    </w:rPr>
  </w:style>
  <w:style w:customStyle="1" w:styleId="xl37" w:type="paragraph">
    <w:name w:val="xl37"/>
    <w:basedOn w:val="Normal"/>
    <w:uiPriority w:val="99"/>
    <w:rsid w:val="001631BC"/>
    <w:pPr>
      <w:pBdr>
        <w:top w:color="auto" w:space="0" w:sz="4" w:val="single"/>
        <w:bottom w:color="auto" w:space="0" w:sz="8" w:val="single"/>
      </w:pBdr>
      <w:spacing w:after="100" w:afterAutospacing="1" w:before="100" w:beforeAutospacing="1" w:line="360" w:lineRule="auto"/>
      <w:jc w:val="right"/>
    </w:pPr>
    <w:rPr>
      <w:rFonts w:ascii="Arial" w:hAnsi="Arial"/>
      <w:sz w:val="20"/>
    </w:rPr>
  </w:style>
  <w:style w:customStyle="1" w:styleId="xl38" w:type="paragraph">
    <w:name w:val="xl38"/>
    <w:basedOn w:val="Normal"/>
    <w:uiPriority w:val="99"/>
    <w:rsid w:val="001631BC"/>
    <w:pPr>
      <w:pBdr>
        <w:top w:color="auto" w:space="0" w:sz="4" w:val="single"/>
        <w:bottom w:color="auto" w:space="0" w:sz="4" w:val="single"/>
      </w:pBdr>
      <w:spacing w:after="100" w:afterAutospacing="1" w:before="100" w:beforeAutospacing="1" w:line="360" w:lineRule="auto"/>
      <w:jc w:val="center"/>
    </w:pPr>
    <w:rPr>
      <w:sz w:val="20"/>
    </w:rPr>
  </w:style>
  <w:style w:customStyle="1" w:styleId="xl39" w:type="paragraph">
    <w:name w:val="xl39"/>
    <w:basedOn w:val="Normal"/>
    <w:uiPriority w:val="99"/>
    <w:rsid w:val="001631BC"/>
    <w:pPr>
      <w:pBdr>
        <w:top w:color="auto" w:space="0" w:sz="4" w:val="single"/>
        <w:bottom w:color="auto" w:space="0" w:sz="4" w:val="single"/>
      </w:pBdr>
      <w:spacing w:after="100" w:afterAutospacing="1" w:before="100" w:beforeAutospacing="1" w:line="360" w:lineRule="auto"/>
      <w:jc w:val="center"/>
    </w:pPr>
    <w:rPr>
      <w:sz w:val="20"/>
    </w:rPr>
  </w:style>
  <w:style w:customStyle="1" w:styleId="xl40" w:type="paragraph">
    <w:name w:val="xl40"/>
    <w:basedOn w:val="Normal"/>
    <w:uiPriority w:val="99"/>
    <w:rsid w:val="001631BC"/>
    <w:pPr>
      <w:pBdr>
        <w:top w:color="auto" w:space="0" w:sz="4" w:val="single"/>
        <w:bottom w:color="auto" w:space="0" w:sz="8" w:val="single"/>
      </w:pBdr>
      <w:spacing w:after="100" w:afterAutospacing="1" w:before="100" w:beforeAutospacing="1" w:line="360" w:lineRule="auto"/>
      <w:jc w:val="right"/>
    </w:pPr>
    <w:rPr>
      <w:rFonts w:ascii="Arial" w:cs="Arial" w:hAnsi="Arial"/>
      <w:b/>
      <w:bCs/>
      <w:sz w:val="20"/>
      <w:u w:val="single"/>
    </w:rPr>
  </w:style>
  <w:style w:customStyle="1" w:styleId="xl41" w:type="paragraph">
    <w:name w:val="xl41"/>
    <w:basedOn w:val="Normal"/>
    <w:uiPriority w:val="99"/>
    <w:rsid w:val="001631BC"/>
    <w:pPr>
      <w:pBdr>
        <w:top w:color="auto" w:space="0" w:sz="4" w:val="single"/>
        <w:bottom w:color="auto" w:space="0" w:sz="8" w:val="single"/>
      </w:pBdr>
      <w:spacing w:after="100" w:afterAutospacing="1" w:before="100" w:beforeAutospacing="1" w:line="360" w:lineRule="auto"/>
      <w:jc w:val="right"/>
    </w:pPr>
    <w:rPr>
      <w:rFonts w:ascii="Arial" w:cs="Arial" w:hAnsi="Arial"/>
      <w:sz w:val="20"/>
    </w:rPr>
  </w:style>
  <w:style w:customStyle="1" w:styleId="xl42" w:type="paragraph">
    <w:name w:val="xl42"/>
    <w:basedOn w:val="Normal"/>
    <w:uiPriority w:val="99"/>
    <w:rsid w:val="001631BC"/>
    <w:pPr>
      <w:pBdr>
        <w:left w:color="auto" w:space="0" w:sz="4" w:val="single"/>
      </w:pBdr>
      <w:spacing w:after="100" w:afterAutospacing="1" w:before="100" w:beforeAutospacing="1" w:line="360" w:lineRule="auto"/>
    </w:pPr>
    <w:rPr>
      <w:rFonts w:ascii="Arial" w:cs="Arial" w:hAnsi="Arial"/>
      <w:sz w:val="20"/>
    </w:rPr>
  </w:style>
  <w:style w:customStyle="1" w:styleId="xl43" w:type="paragraph">
    <w:name w:val="xl43"/>
    <w:basedOn w:val="Normal"/>
    <w:uiPriority w:val="99"/>
    <w:rsid w:val="001631BC"/>
    <w:pPr>
      <w:pBdr>
        <w:top w:color="auto" w:space="0" w:sz="4" w:val="single"/>
        <w:bottom w:color="auto" w:space="0" w:sz="4" w:val="single"/>
        <w:right w:color="auto" w:space="0" w:sz="4" w:val="single"/>
      </w:pBdr>
      <w:spacing w:after="100" w:afterAutospacing="1" w:before="100" w:beforeAutospacing="1" w:line="360" w:lineRule="auto"/>
      <w:jc w:val="center"/>
    </w:pPr>
    <w:rPr>
      <w:sz w:val="20"/>
    </w:rPr>
  </w:style>
  <w:style w:customStyle="1" w:styleId="xl44" w:type="paragraph">
    <w:name w:val="xl44"/>
    <w:basedOn w:val="Normal"/>
    <w:uiPriority w:val="99"/>
    <w:rsid w:val="001631BC"/>
    <w:pPr>
      <w:spacing w:after="100" w:afterAutospacing="1" w:before="100" w:beforeAutospacing="1" w:line="360" w:lineRule="auto"/>
    </w:pPr>
    <w:rPr>
      <w:rFonts w:ascii="Arial" w:cs="Arial" w:hAnsi="Arial"/>
      <w:b/>
      <w:bCs/>
      <w:sz w:val="20"/>
      <w:u w:val="single"/>
    </w:rPr>
  </w:style>
  <w:style w:customStyle="1" w:styleId="xl45" w:type="paragraph">
    <w:name w:val="xl45"/>
    <w:basedOn w:val="Normal"/>
    <w:uiPriority w:val="99"/>
    <w:rsid w:val="001631BC"/>
    <w:pPr>
      <w:pBdr>
        <w:top w:color="auto" w:space="0" w:sz="4" w:val="single"/>
        <w:bottom w:color="auto" w:space="0" w:sz="4" w:val="single"/>
      </w:pBdr>
      <w:spacing w:after="100" w:afterAutospacing="1" w:before="100" w:beforeAutospacing="1" w:line="360" w:lineRule="auto"/>
    </w:pPr>
    <w:rPr>
      <w:rFonts w:ascii="Arial" w:cs="Arial" w:hAnsi="Arial"/>
      <w:i/>
      <w:iCs/>
      <w:sz w:val="20"/>
    </w:rPr>
  </w:style>
  <w:style w:customStyle="1" w:styleId="xl46" w:type="paragraph">
    <w:name w:val="xl46"/>
    <w:basedOn w:val="Normal"/>
    <w:uiPriority w:val="99"/>
    <w:rsid w:val="001631BC"/>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rPr>
  </w:style>
  <w:style w:customStyle="1" w:styleId="xl47" w:type="paragraph">
    <w:name w:val="xl47"/>
    <w:basedOn w:val="Normal"/>
    <w:uiPriority w:val="99"/>
    <w:rsid w:val="001631BC"/>
    <w:pPr>
      <w:pBdr>
        <w:top w:color="auto" w:space="0" w:sz="4" w:val="single"/>
        <w:bottom w:color="auto" w:space="0" w:sz="4" w:val="single"/>
        <w:right w:color="auto" w:space="0" w:sz="4" w:val="single"/>
      </w:pBdr>
      <w:spacing w:after="100" w:afterAutospacing="1" w:before="100" w:beforeAutospacing="1" w:line="360" w:lineRule="auto"/>
    </w:pPr>
    <w:rPr>
      <w:rFonts w:ascii="Arial" w:cs="Arial" w:hAnsi="Arial"/>
      <w:i/>
      <w:iCs/>
      <w:sz w:val="20"/>
    </w:rPr>
  </w:style>
  <w:style w:customStyle="1" w:styleId="xl48" w:type="paragraph">
    <w:name w:val="xl48"/>
    <w:basedOn w:val="Normal"/>
    <w:uiPriority w:val="99"/>
    <w:rsid w:val="001631BC"/>
    <w:pPr>
      <w:pBdr>
        <w:top w:color="auto" w:space="0" w:sz="4" w:val="single"/>
        <w:bottom w:color="auto" w:space="0" w:sz="4" w:val="single"/>
      </w:pBdr>
      <w:spacing w:after="100" w:afterAutospacing="1" w:before="100" w:beforeAutospacing="1" w:line="360" w:lineRule="auto"/>
    </w:pPr>
    <w:rPr>
      <w:rFonts w:ascii="Arial" w:cs="Arial" w:hAnsi="Arial"/>
      <w:i/>
      <w:iCs/>
      <w:sz w:val="20"/>
    </w:rPr>
  </w:style>
  <w:style w:customStyle="1" w:styleId="xl49" w:type="paragraph">
    <w:name w:val="xl49"/>
    <w:basedOn w:val="Normal"/>
    <w:uiPriority w:val="99"/>
    <w:rsid w:val="001631BC"/>
    <w:pPr>
      <w:pBdr>
        <w:top w:color="auto" w:space="0" w:sz="4" w:val="single"/>
        <w:bottom w:color="auto" w:space="0" w:sz="8" w:val="single"/>
      </w:pBdr>
      <w:spacing w:after="100" w:afterAutospacing="1" w:before="100" w:beforeAutospacing="1" w:line="360" w:lineRule="auto"/>
    </w:pPr>
    <w:rPr>
      <w:rFonts w:ascii="Arial" w:cs="Arial" w:hAnsi="Arial"/>
      <w:b/>
      <w:bCs/>
      <w:sz w:val="20"/>
    </w:rPr>
  </w:style>
  <w:style w:customStyle="1" w:styleId="xl50" w:type="paragraph">
    <w:name w:val="xl50"/>
    <w:basedOn w:val="Normal"/>
    <w:uiPriority w:val="99"/>
    <w:rsid w:val="001631BC"/>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rPr>
  </w:style>
  <w:style w:customStyle="1" w:styleId="xl51" w:type="paragraph">
    <w:name w:val="xl51"/>
    <w:basedOn w:val="Normal"/>
    <w:uiPriority w:val="99"/>
    <w:rsid w:val="001631BC"/>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rPr>
  </w:style>
  <w:style w:customStyle="1" w:styleId="xl52" w:type="paragraph">
    <w:name w:val="xl52"/>
    <w:basedOn w:val="Normal"/>
    <w:uiPriority w:val="99"/>
    <w:rsid w:val="001631BC"/>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b/>
      <w:bCs/>
      <w:sz w:val="20"/>
    </w:rPr>
  </w:style>
  <w:style w:customStyle="1" w:styleId="xl53" w:type="paragraph">
    <w:name w:val="xl53"/>
    <w:basedOn w:val="Normal"/>
    <w:uiPriority w:val="99"/>
    <w:rsid w:val="001631BC"/>
    <w:pPr>
      <w:pBdr>
        <w:top w:color="auto" w:space="0" w:sz="4" w:val="single"/>
        <w:bottom w:color="auto" w:space="0" w:sz="8" w:val="single"/>
      </w:pBdr>
      <w:spacing w:after="100" w:afterAutospacing="1" w:before="100" w:beforeAutospacing="1" w:line="360" w:lineRule="auto"/>
    </w:pPr>
    <w:rPr>
      <w:rFonts w:ascii="Arial" w:cs="Arial" w:hAnsi="Arial"/>
      <w:b/>
      <w:bCs/>
      <w:sz w:val="20"/>
    </w:rPr>
  </w:style>
  <w:style w:customStyle="1" w:styleId="xl54" w:type="paragraph">
    <w:name w:val="xl54"/>
    <w:basedOn w:val="Normal"/>
    <w:uiPriority w:val="99"/>
    <w:rsid w:val="001631BC"/>
    <w:pPr>
      <w:pBdr>
        <w:top w:color="auto" w:space="0" w:sz="4" w:val="single"/>
        <w:left w:color="auto" w:space="0" w:sz="4" w:val="single"/>
        <w:bottom w:color="auto" w:space="0" w:sz="8" w:val="single"/>
      </w:pBdr>
      <w:spacing w:after="100" w:afterAutospacing="1" w:before="100" w:beforeAutospacing="1" w:line="360" w:lineRule="auto"/>
    </w:pPr>
    <w:rPr>
      <w:rFonts w:ascii="Arial" w:cs="Arial" w:hAnsi="Arial"/>
      <w:sz w:val="20"/>
    </w:rPr>
  </w:style>
  <w:style w:customStyle="1" w:styleId="xl55" w:type="paragraph">
    <w:name w:val="xl55"/>
    <w:basedOn w:val="Normal"/>
    <w:uiPriority w:val="99"/>
    <w:rsid w:val="001631BC"/>
    <w:pPr>
      <w:pBdr>
        <w:top w:color="auto" w:space="0" w:sz="4" w:val="single"/>
        <w:left w:color="auto" w:space="0" w:sz="4" w:val="single"/>
        <w:bottom w:color="auto" w:space="0" w:sz="4" w:val="single"/>
      </w:pBdr>
      <w:spacing w:after="100" w:afterAutospacing="1" w:before="100" w:beforeAutospacing="1" w:line="360" w:lineRule="auto"/>
    </w:pPr>
    <w:rPr>
      <w:rFonts w:ascii="Arial" w:cs="Arial" w:hAnsi="Arial"/>
      <w:i/>
      <w:iCs/>
      <w:sz w:val="20"/>
    </w:rPr>
  </w:style>
  <w:style w:customStyle="1" w:styleId="xl56" w:type="paragraph">
    <w:name w:val="xl56"/>
    <w:basedOn w:val="Normal"/>
    <w:uiPriority w:val="99"/>
    <w:rsid w:val="001631BC"/>
    <w:pPr>
      <w:pBdr>
        <w:top w:color="auto" w:space="0" w:sz="4" w:val="single"/>
        <w:left w:color="auto" w:space="0" w:sz="4" w:val="single"/>
        <w:bottom w:color="auto" w:space="0" w:sz="4" w:val="single"/>
        <w:right w:color="auto" w:space="0" w:sz="4" w:val="single"/>
      </w:pBdr>
      <w:spacing w:after="100" w:afterAutospacing="1" w:before="100" w:beforeAutospacing="1" w:line="360" w:lineRule="auto"/>
      <w:jc w:val="right"/>
    </w:pPr>
    <w:rPr>
      <w:rFonts w:ascii="Arial" w:cs="Arial" w:hAnsi="Arial"/>
      <w:b/>
      <w:bCs/>
      <w:i/>
      <w:iCs/>
      <w:sz w:val="20"/>
    </w:rPr>
  </w:style>
  <w:style w:customStyle="1" w:styleId="Style2" w:type="paragraph">
    <w:name w:val="Style2"/>
    <w:basedOn w:val="Normal"/>
    <w:next w:val="Normal"/>
    <w:uiPriority w:val="99"/>
    <w:rsid w:val="001631BC"/>
    <w:pPr>
      <w:spacing w:after="120" w:line="360" w:lineRule="auto"/>
    </w:pPr>
    <w:rPr>
      <w:rFonts w:ascii="Arial" w:hAnsi="Arial"/>
      <w:szCs w:val="20"/>
      <w:lang w:val="en-US"/>
    </w:rPr>
  </w:style>
  <w:style w:customStyle="1" w:styleId="T1" w:type="paragraph">
    <w:name w:val="T1"/>
    <w:basedOn w:val="Naslov1"/>
    <w:link w:val="T1Char"/>
    <w:uiPriority w:val="99"/>
    <w:rsid w:val="001631BC"/>
    <w:pPr>
      <w:keepNext w:val="0"/>
      <w:spacing w:after="301" w:before="0" w:line="301" w:lineRule="atLeast"/>
      <w:outlineLvl w:val="9"/>
    </w:pPr>
    <w:rPr>
      <w:rFonts w:ascii="Times New Roman" w:hAnsi="Times New Roman"/>
      <w:b w:val="0"/>
      <w:bCs w:val="0"/>
      <w:color w:val="000080"/>
      <w:sz w:val="22"/>
      <w:szCs w:val="20"/>
      <w:lang w:val="en-GB"/>
    </w:rPr>
  </w:style>
  <w:style w:customStyle="1" w:styleId="T1Char" w:type="character">
    <w:name w:val="T1 Char"/>
    <w:basedOn w:val="Zadanifontodlomka"/>
    <w:link w:val="T1"/>
    <w:uiPriority w:val="99"/>
    <w:locked/>
    <w:rsid w:val="001631BC"/>
    <w:rPr>
      <w:rFonts w:cs="Arial" w:eastAsia="Times New Roman"/>
      <w:color w:val="000080"/>
      <w:sz w:val="22"/>
      <w:lang w:bidi="ar-SA" w:eastAsia="en-US" w:val="en-GB"/>
    </w:rPr>
  </w:style>
  <w:style w:customStyle="1" w:styleId="longtext1" w:type="character">
    <w:name w:val="long_text1"/>
    <w:basedOn w:val="Zadanifontodlomka"/>
    <w:uiPriority w:val="99"/>
    <w:rsid w:val="001631BC"/>
    <w:rPr>
      <w:rFonts w:cs="Times New Roman"/>
      <w:sz w:val="20"/>
      <w:szCs w:val="20"/>
    </w:rPr>
  </w:style>
  <w:style w:customStyle="1" w:styleId="PH1" w:type="paragraph">
    <w:name w:val="PH1"/>
    <w:basedOn w:val="Normal"/>
    <w:uiPriority w:val="99"/>
    <w:rsid w:val="001631BC"/>
    <w:pPr>
      <w:spacing w:after="120" w:line="301" w:lineRule="exact"/>
    </w:pPr>
    <w:rPr>
      <w:rFonts w:ascii="Arial" w:hAnsi="Arial"/>
      <w:sz w:val="19"/>
      <w:szCs w:val="20"/>
      <w:lang w:val="en-GB"/>
    </w:rPr>
  </w:style>
  <w:style w:customStyle="1" w:styleId="NormalTrebuchetMS" w:type="paragraph">
    <w:name w:val="Normal + Trebuchet MS"/>
    <w:aliases w:val="Normal + 11 pt,First line:  1,27 cm,Normal + Arial,11 pt,Before:  6 pt,Justified"/>
    <w:basedOn w:val="T1"/>
    <w:uiPriority w:val="99"/>
    <w:rsid w:val="001631BC"/>
    <w:pPr>
      <w:keepNext/>
      <w:spacing w:after="120" w:line="240" w:lineRule="auto"/>
      <w:ind w:firstLine="720"/>
    </w:pPr>
    <w:rPr>
      <w:rFonts w:ascii="Arial" w:cs="Times New Roman" w:hAnsi="Arial"/>
      <w:color w:val="auto"/>
      <w:sz w:val="19"/>
      <w:szCs w:val="22"/>
      <w:lang w:val="hr-HR"/>
    </w:rPr>
  </w:style>
  <w:style w:styleId="Tijeloteksta-uvlaka3" w:type="paragraph">
    <w:name w:val="Body Text Indent 3"/>
    <w:basedOn w:val="Normal"/>
    <w:link w:val="Tijeloteksta-uvlaka3Char"/>
    <w:uiPriority w:val="99"/>
    <w:rsid w:val="001631BC"/>
    <w:pPr>
      <w:overflowPunct w:val="0"/>
      <w:autoSpaceDE w:val="0"/>
      <w:autoSpaceDN w:val="0"/>
      <w:adjustRightInd w:val="0"/>
      <w:spacing w:after="120" w:line="360" w:lineRule="auto"/>
      <w:ind w:left="283"/>
      <w:textAlignment w:val="baseline"/>
    </w:pPr>
    <w:rPr>
      <w:rFonts w:ascii="Arial" w:hAnsi="Arial"/>
      <w:sz w:val="16"/>
      <w:szCs w:val="16"/>
      <w:lang w:val="en-US"/>
    </w:rPr>
  </w:style>
  <w:style w:customStyle="1" w:styleId="Tijeloteksta-uvlaka3Char" w:type="character">
    <w:name w:val="Tijelo teksta - uvlaka 3 Char"/>
    <w:basedOn w:val="Zadanifontodlomka"/>
    <w:link w:val="Tijeloteksta-uvlaka3"/>
    <w:uiPriority w:val="99"/>
    <w:locked/>
    <w:rsid w:val="001631BC"/>
    <w:rPr>
      <w:rFonts w:ascii="Arial" w:cs="Times New Roman" w:hAnsi="Arial"/>
      <w:sz w:val="16"/>
      <w:szCs w:val="16"/>
      <w:lang w:bidi="ar-SA" w:eastAsia="hr-HR" w:val="en-US"/>
    </w:rPr>
  </w:style>
  <w:style w:customStyle="1" w:styleId="Naslovi" w:type="paragraph">
    <w:name w:val="Naslovi"/>
    <w:basedOn w:val="Normal"/>
    <w:uiPriority w:val="99"/>
    <w:rsid w:val="001631BC"/>
    <w:pPr>
      <w:tabs>
        <w:tab w:pos="1440" w:val="left"/>
      </w:tabs>
      <w:spacing w:after="120" w:line="360" w:lineRule="auto"/>
    </w:pPr>
    <w:rPr>
      <w:rFonts w:ascii="CRO_Bookman-BoldItalic" w:hAnsi="CRO_Bookman-BoldItalic"/>
      <w:kern w:val="16"/>
      <w:sz w:val="20"/>
      <w:szCs w:val="20"/>
    </w:rPr>
  </w:style>
  <w:style w:customStyle="1" w:styleId="TextvlatkaCharCharCharCharCharCharCharCharCharCharCharCharCharCharCharCharChar" w:type="paragraph">
    <w:name w:val="Text vlatka Char Char Char Char Char Char Char Char Char Char Char Char Char Char Char Char Char"/>
    <w:basedOn w:val="Normal"/>
    <w:uiPriority w:val="99"/>
    <w:rsid w:val="001631BC"/>
    <w:pPr>
      <w:spacing w:after="120" w:before="120" w:line="360" w:lineRule="auto"/>
    </w:pPr>
    <w:rPr>
      <w:rFonts w:ascii="Arial" w:cs="Arial" w:hAnsi="Arial"/>
      <w:color w:val="000000"/>
      <w:szCs w:val="28"/>
    </w:rPr>
  </w:style>
  <w:style w:customStyle="1" w:styleId="TextvlatkaCharCharCharCharCharChar" w:type="paragraph">
    <w:name w:val="Text vlatka Char Char Char Char Char Char"/>
    <w:basedOn w:val="Normal"/>
    <w:link w:val="TextvlatkaCharCharCharCharCharCharChar1"/>
    <w:uiPriority w:val="99"/>
    <w:rsid w:val="001631BC"/>
    <w:pPr>
      <w:spacing w:after="120" w:before="120" w:line="360" w:lineRule="auto"/>
    </w:pPr>
    <w:rPr>
      <w:rFonts w:ascii="Arial" w:cs="Arial" w:hAnsi="Arial"/>
      <w:szCs w:val="28"/>
    </w:rPr>
  </w:style>
  <w:style w:customStyle="1" w:styleId="TextvlatkaCharCharCharCharCharCharChar1" w:type="character">
    <w:name w:val="Text vlatka Char Char Char Char Char Char Char1"/>
    <w:basedOn w:val="Zadanifontodlomka"/>
    <w:link w:val="TextvlatkaCharCharCharCharCharChar"/>
    <w:uiPriority w:val="99"/>
    <w:locked/>
    <w:rsid w:val="001631BC"/>
    <w:rPr>
      <w:rFonts w:ascii="Arial" w:cs="Arial" w:hAnsi="Arial"/>
      <w:sz w:val="28"/>
      <w:szCs w:val="28"/>
      <w:lang w:bidi="ar-SA" w:eastAsia="en-US" w:val="hr-HR"/>
    </w:rPr>
  </w:style>
  <w:style w:customStyle="1" w:styleId="tabletextfield" w:type="character">
    <w:name w:val="table_text_field"/>
    <w:basedOn w:val="Zadanifontodlomka"/>
    <w:uiPriority w:val="99"/>
    <w:rsid w:val="001631BC"/>
    <w:rPr>
      <w:rFonts w:cs="Times New Roman"/>
    </w:rPr>
  </w:style>
  <w:style w:customStyle="1" w:styleId="shorttext1" w:type="character">
    <w:name w:val="short_text1"/>
    <w:basedOn w:val="Zadanifontodlomka"/>
    <w:uiPriority w:val="99"/>
    <w:rsid w:val="001631BC"/>
    <w:rPr>
      <w:rFonts w:cs="Times New Roman"/>
      <w:sz w:val="29"/>
      <w:szCs w:val="29"/>
    </w:rPr>
  </w:style>
  <w:style w:customStyle="1" w:styleId="AA1stlevelbullet" w:type="paragraph">
    <w:name w:val="AA 1st level bullet"/>
    <w:basedOn w:val="Normal"/>
    <w:uiPriority w:val="99"/>
    <w:rsid w:val="001631BC"/>
    <w:pPr>
      <w:numPr>
        <w:numId w:val="15"/>
      </w:numPr>
      <w:tabs>
        <w:tab w:pos="283" w:val="clear"/>
        <w:tab w:pos="284" w:val="left"/>
      </w:tabs>
      <w:spacing w:after="55" w:before="55" w:line="360" w:lineRule="auto"/>
      <w:ind w:hanging="284" w:left="284"/>
    </w:pPr>
    <w:rPr>
      <w:rFonts w:ascii="Arial" w:eastAsia="Batang" w:hAnsi="Arial"/>
      <w:sz w:val="20"/>
      <w:szCs w:val="20"/>
      <w:lang w:val="en-US"/>
    </w:rPr>
  </w:style>
  <w:style w:customStyle="1" w:styleId="AA2ndlevelbullet" w:type="paragraph">
    <w:name w:val="AA 2nd level bullet"/>
    <w:basedOn w:val="Normal"/>
    <w:uiPriority w:val="99"/>
    <w:rsid w:val="001631BC"/>
    <w:pPr>
      <w:numPr>
        <w:numId w:val="16"/>
      </w:numPr>
      <w:tabs>
        <w:tab w:pos="283" w:val="clear"/>
        <w:tab w:pos="567" w:val="left"/>
      </w:tabs>
      <w:spacing w:after="55" w:before="55" w:line="360" w:lineRule="auto"/>
      <w:ind w:hanging="284" w:left="568"/>
    </w:pPr>
    <w:rPr>
      <w:rFonts w:ascii="Arial" w:eastAsia="Batang" w:hAnsi="Arial"/>
      <w:sz w:val="20"/>
      <w:szCs w:val="20"/>
      <w:lang w:val="en-US"/>
    </w:rPr>
  </w:style>
  <w:style w:styleId="Brojevi" w:type="paragraph">
    <w:name w:val="List Number"/>
    <w:basedOn w:val="Normal"/>
    <w:uiPriority w:val="99"/>
    <w:rsid w:val="001631BC"/>
    <w:pPr>
      <w:tabs>
        <w:tab w:pos="360" w:val="num"/>
      </w:tabs>
      <w:spacing w:after="55" w:before="55" w:line="360" w:lineRule="auto"/>
      <w:ind w:hanging="357" w:left="357"/>
    </w:pPr>
    <w:rPr>
      <w:rFonts w:ascii="Arial" w:eastAsia="Batang" w:hAnsi="Arial"/>
      <w:sz w:val="20"/>
      <w:szCs w:val="20"/>
      <w:lang w:val="en-US"/>
    </w:rPr>
  </w:style>
  <w:style w:customStyle="1" w:styleId="TTH" w:type="paragraph">
    <w:name w:val="TT&amp;H"/>
    <w:basedOn w:val="Normal"/>
    <w:uiPriority w:val="99"/>
    <w:rsid w:val="001631BC"/>
    <w:pPr>
      <w:keepNext/>
      <w:tabs>
        <w:tab w:pos="1202" w:val="right"/>
      </w:tabs>
      <w:spacing w:after="120" w:before="120" w:line="301" w:lineRule="exact"/>
      <w:outlineLvl w:val="0"/>
    </w:pPr>
    <w:rPr>
      <w:rFonts w:ascii="Arial" w:eastAsia="Batang" w:hAnsi="Arial"/>
      <w:sz w:val="19"/>
      <w:szCs w:val="20"/>
    </w:rPr>
  </w:style>
  <w:style w:customStyle="1" w:styleId="TH" w:type="paragraph">
    <w:name w:val="TH"/>
    <w:basedOn w:val="Normal"/>
    <w:uiPriority w:val="99"/>
    <w:rsid w:val="001631BC"/>
    <w:pPr>
      <w:keepNext/>
      <w:tabs>
        <w:tab w:pos="1077" w:val="right"/>
        <w:tab w:pos="1202" w:val="right"/>
      </w:tabs>
      <w:spacing w:after="120" w:line="240" w:lineRule="atLeast"/>
      <w:outlineLvl w:val="0"/>
    </w:pPr>
    <w:rPr>
      <w:rFonts w:ascii="Arial" w:eastAsia="Batang" w:hAnsi="Arial"/>
      <w:sz w:val="19"/>
      <w:szCs w:val="20"/>
    </w:rPr>
  </w:style>
  <w:style w:customStyle="1" w:styleId="TT" w:type="paragraph">
    <w:name w:val="TT"/>
    <w:basedOn w:val="Normal"/>
    <w:uiPriority w:val="99"/>
    <w:rsid w:val="001631BC"/>
    <w:pPr>
      <w:keepNext/>
      <w:tabs>
        <w:tab w:pos="1202" w:val="right"/>
      </w:tabs>
      <w:spacing w:after="120" w:line="301" w:lineRule="exact"/>
      <w:outlineLvl w:val="0"/>
    </w:pPr>
    <w:rPr>
      <w:rFonts w:ascii="Arial" w:eastAsia="Batang" w:hAnsi="Arial"/>
      <w:sz w:val="19"/>
      <w:szCs w:val="20"/>
    </w:rPr>
  </w:style>
  <w:style w:customStyle="1" w:styleId="Thin" w:type="paragraph">
    <w:name w:val="Thin"/>
    <w:basedOn w:val="TT"/>
    <w:next w:val="Normal"/>
    <w:uiPriority w:val="99"/>
    <w:rsid w:val="001631BC"/>
    <w:pPr>
      <w:spacing w:line="100" w:lineRule="exact"/>
      <w:outlineLvl w:val="9"/>
    </w:pPr>
    <w:rPr>
      <w:b/>
      <w:noProof/>
      <w:position w:val="4"/>
    </w:rPr>
  </w:style>
  <w:style w:customStyle="1" w:styleId="Tot" w:type="paragraph">
    <w:name w:val="Tot"/>
    <w:basedOn w:val="TT"/>
    <w:uiPriority w:val="99"/>
    <w:rsid w:val="001631BC"/>
    <w:pPr>
      <w:spacing w:line="340" w:lineRule="exact"/>
    </w:pPr>
  </w:style>
  <w:style w:customStyle="1" w:styleId="Thick" w:type="paragraph">
    <w:name w:val="Thick"/>
    <w:basedOn w:val="Thin"/>
    <w:next w:val="Normal"/>
    <w:uiPriority w:val="99"/>
    <w:rsid w:val="001631BC"/>
    <w:pPr>
      <w:keepNext w:val="0"/>
    </w:pPr>
    <w:rPr>
      <w:u w:val="thick"/>
    </w:rPr>
  </w:style>
  <w:style w:customStyle="1" w:styleId="PH" w:type="paragraph">
    <w:name w:val="PH"/>
    <w:basedOn w:val="Zaglavlje"/>
    <w:uiPriority w:val="99"/>
    <w:rsid w:val="001631BC"/>
    <w:pPr>
      <w:tabs>
        <w:tab w:pos="4536" w:val="clear"/>
        <w:tab w:pos="9072" w:val="clear"/>
      </w:tabs>
      <w:spacing w:after="120" w:line="301" w:lineRule="atLeast"/>
    </w:pPr>
    <w:rPr>
      <w:rFonts w:ascii="Arial" w:eastAsia="Batang" w:hAnsi="Arial"/>
      <w:sz w:val="20"/>
      <w:szCs w:val="20"/>
    </w:rPr>
  </w:style>
  <w:style w:customStyle="1" w:styleId="THU" w:type="paragraph">
    <w:name w:val="TH&amp;U"/>
    <w:basedOn w:val="TH"/>
    <w:uiPriority w:val="99"/>
    <w:rsid w:val="001631BC"/>
    <w:pPr>
      <w:pBdr>
        <w:bottom w:color="auto" w:space="1" w:sz="6" w:val="single"/>
        <w:between w:color="auto" w:space="1" w:sz="6" w:val="single"/>
      </w:pBdr>
      <w:tabs>
        <w:tab w:pos="1077" w:val="clear"/>
      </w:tabs>
      <w:jc w:val="center"/>
    </w:pPr>
  </w:style>
  <w:style w:customStyle="1" w:styleId="xl22" w:type="paragraph">
    <w:name w:val="xl22"/>
    <w:basedOn w:val="Normal"/>
    <w:uiPriority w:val="99"/>
    <w:rsid w:val="001631BC"/>
    <w:pPr>
      <w:spacing w:after="100" w:afterAutospacing="1" w:before="100" w:beforeAutospacing="1" w:line="360" w:lineRule="auto"/>
      <w:jc w:val="center"/>
    </w:pPr>
    <w:rPr>
      <w:rFonts w:ascii="Tahoma" w:cs="Tahoma" w:hAnsi="Tahoma"/>
      <w:b/>
      <w:bCs/>
      <w:sz w:val="20"/>
      <w:lang w:val="en-US"/>
    </w:rPr>
  </w:style>
  <w:style w:customStyle="1" w:styleId="T2" w:type="paragraph">
    <w:name w:val="T2"/>
    <w:basedOn w:val="T1"/>
    <w:uiPriority w:val="99"/>
    <w:rsid w:val="001631BC"/>
    <w:pPr>
      <w:tabs>
        <w:tab w:pos="9781" w:val="right"/>
      </w:tabs>
      <w:spacing w:after="0"/>
    </w:pPr>
    <w:rPr>
      <w:rFonts w:ascii="Arial" w:cs="Times New Roman" w:eastAsia="Batang" w:hAnsi="Arial"/>
      <w:color w:val="auto"/>
      <w:sz w:val="19"/>
      <w:lang w:val="hr-HR"/>
    </w:rPr>
  </w:style>
  <w:style w:customStyle="1" w:styleId="ContentsPage" w:type="paragraph">
    <w:name w:val="Contents Page"/>
    <w:basedOn w:val="Normal"/>
    <w:next w:val="Normal"/>
    <w:uiPriority w:val="99"/>
    <w:rsid w:val="001631BC"/>
    <w:pPr>
      <w:keepNext/>
      <w:spacing w:after="60" w:before="60" w:line="360" w:lineRule="auto"/>
      <w:jc w:val="right"/>
    </w:pPr>
    <w:rPr>
      <w:rFonts w:ascii="Arial" w:eastAsia="Batang" w:hAnsi="Arial"/>
      <w:b/>
      <w:sz w:val="20"/>
      <w:szCs w:val="20"/>
    </w:rPr>
  </w:style>
  <w:style w:customStyle="1" w:styleId="ScheduleTitle" w:type="paragraph">
    <w:name w:val="Schedule Title"/>
    <w:basedOn w:val="Normal"/>
    <w:next w:val="Normal"/>
    <w:uiPriority w:val="99"/>
    <w:rsid w:val="001631BC"/>
    <w:pPr>
      <w:keepNext/>
      <w:keepLines/>
      <w:pBdr>
        <w:bottom w:color="auto" w:space="1" w:sz="4" w:val="single"/>
      </w:pBdr>
      <w:spacing w:after="60" w:before="60" w:line="360" w:lineRule="auto"/>
    </w:pPr>
    <w:rPr>
      <w:rFonts w:ascii="Arial" w:eastAsia="Batang" w:hAnsi="Arial"/>
      <w:b/>
      <w:caps/>
      <w:sz w:val="20"/>
      <w:szCs w:val="20"/>
    </w:rPr>
  </w:style>
  <w:style w:customStyle="1" w:styleId="Space" w:type="paragraph">
    <w:name w:val="Space"/>
    <w:basedOn w:val="Normal"/>
    <w:next w:val="Normal"/>
    <w:uiPriority w:val="99"/>
    <w:rsid w:val="001631BC"/>
    <w:pPr>
      <w:spacing w:after="120" w:line="20" w:lineRule="exact"/>
    </w:pPr>
    <w:rPr>
      <w:rFonts w:eastAsia="Batang"/>
      <w:sz w:val="20"/>
      <w:szCs w:val="20"/>
    </w:rPr>
  </w:style>
  <w:style w:customStyle="1" w:styleId="ExcelObject" w:type="paragraph">
    <w:name w:val="Excel Object"/>
    <w:basedOn w:val="Normal"/>
    <w:next w:val="Normal"/>
    <w:uiPriority w:val="99"/>
    <w:rsid w:val="001631BC"/>
    <w:pPr>
      <w:spacing w:after="60" w:before="60" w:line="360" w:lineRule="auto"/>
    </w:pPr>
    <w:rPr>
      <w:rFonts w:eastAsia="Batang"/>
      <w:sz w:val="20"/>
      <w:szCs w:val="20"/>
    </w:rPr>
  </w:style>
  <w:style w:customStyle="1" w:styleId="ccName2" w:type="paragraph">
    <w:name w:val="ccName2"/>
    <w:basedOn w:val="Normal"/>
    <w:uiPriority w:val="99"/>
    <w:rsid w:val="001631BC"/>
    <w:pPr>
      <w:spacing w:after="120" w:line="360" w:lineRule="auto"/>
      <w:ind w:left="360"/>
    </w:pPr>
    <w:rPr>
      <w:rFonts w:eastAsia="Batang"/>
      <w:szCs w:val="20"/>
      <w:lang w:val="en-US"/>
    </w:rPr>
  </w:style>
  <w:style w:customStyle="1" w:styleId="BodyText1" w:type="paragraph">
    <w:name w:val="Body Text1"/>
    <w:basedOn w:val="Normal"/>
    <w:uiPriority w:val="99"/>
    <w:rsid w:val="001631BC"/>
    <w:pPr>
      <w:spacing w:after="120" w:before="120" w:line="360" w:lineRule="auto"/>
    </w:pPr>
    <w:rPr>
      <w:rFonts w:eastAsia="Batang"/>
      <w:szCs w:val="20"/>
      <w:lang w:val="en-US"/>
    </w:rPr>
  </w:style>
  <w:style w:customStyle="1" w:styleId="xl57" w:type="paragraph">
    <w:name w:val="xl57"/>
    <w:basedOn w:val="Normal"/>
    <w:uiPriority w:val="99"/>
    <w:rsid w:val="001631BC"/>
    <w:pPr>
      <w:pBdr>
        <w:left w:color="auto" w:space="0" w:sz="4" w:val="single"/>
        <w:bottom w:color="auto" w:space="0" w:sz="4" w:val="single"/>
        <w:right w:color="auto" w:space="0" w:sz="4" w:val="single"/>
      </w:pBdr>
      <w:spacing w:after="100" w:afterAutospacing="1" w:before="100" w:beforeAutospacing="1" w:line="360" w:lineRule="auto"/>
      <w:jc w:val="right"/>
      <w:textAlignment w:val="top"/>
    </w:pPr>
    <w:rPr>
      <w:sz w:val="20"/>
      <w:szCs w:val="18"/>
      <w:lang w:val="en-US"/>
    </w:rPr>
  </w:style>
  <w:style w:customStyle="1" w:styleId="LTot" w:type="paragraph">
    <w:name w:val="LTot"/>
    <w:basedOn w:val="TT"/>
    <w:uiPriority w:val="99"/>
    <w:rsid w:val="001631BC"/>
    <w:pPr>
      <w:spacing w:line="340" w:lineRule="exact"/>
    </w:pPr>
    <w:rPr>
      <w:sz w:val="18"/>
      <w:lang w:val="en-GB"/>
    </w:rPr>
  </w:style>
  <w:style w:customStyle="1" w:styleId="tb-na16" w:type="paragraph">
    <w:name w:val="tb-na16"/>
    <w:basedOn w:val="Normal"/>
    <w:uiPriority w:val="99"/>
    <w:rsid w:val="001631BC"/>
    <w:pPr>
      <w:spacing w:after="100" w:afterAutospacing="1" w:before="100" w:beforeAutospacing="1" w:line="360" w:lineRule="auto"/>
      <w:jc w:val="center"/>
    </w:pPr>
    <w:rPr>
      <w:b/>
      <w:bCs/>
      <w:sz w:val="36"/>
      <w:szCs w:val="36"/>
    </w:rPr>
  </w:style>
  <w:style w:styleId="Obinitekst" w:type="paragraph">
    <w:name w:val="Plain Text"/>
    <w:basedOn w:val="Normal"/>
    <w:link w:val="ObinitekstChar"/>
    <w:uiPriority w:val="99"/>
    <w:semiHidden/>
    <w:rsid w:val="001631BC"/>
    <w:pPr>
      <w:spacing w:after="120" w:line="360" w:lineRule="auto"/>
    </w:pPr>
    <w:rPr>
      <w:rFonts w:ascii="Consolas" w:hAnsi="Consolas"/>
      <w:sz w:val="21"/>
      <w:szCs w:val="21"/>
    </w:rPr>
  </w:style>
  <w:style w:customStyle="1" w:styleId="ObinitekstChar" w:type="character">
    <w:name w:val="Obični tekst Char"/>
    <w:basedOn w:val="Zadanifontodlomka"/>
    <w:link w:val="Obinitekst"/>
    <w:uiPriority w:val="99"/>
    <w:semiHidden/>
    <w:locked/>
    <w:rsid w:val="001631BC"/>
    <w:rPr>
      <w:rFonts w:ascii="Consolas" w:cs="Times New Roman" w:hAnsi="Consolas"/>
      <w:sz w:val="21"/>
      <w:szCs w:val="21"/>
      <w:lang w:bidi="ar-SA" w:eastAsia="en-US" w:val="hr-HR"/>
    </w:rPr>
  </w:style>
  <w:style w:customStyle="1" w:styleId="aaaa" w:type="paragraph">
    <w:name w:val="aaaa"/>
    <w:basedOn w:val="Naslov1"/>
    <w:uiPriority w:val="99"/>
    <w:rsid w:val="001631BC"/>
    <w:pPr>
      <w:tabs>
        <w:tab w:pos="360" w:val="num"/>
      </w:tabs>
      <w:spacing w:after="120" w:before="120"/>
      <w:ind w:hanging="360" w:left="3905"/>
    </w:pPr>
    <w:rPr>
      <w:rFonts w:ascii="Times New Roman" w:cs="Times New Roman" w:hAnsi="Times New Roman"/>
    </w:rPr>
  </w:style>
  <w:style w:customStyle="1" w:styleId="mediumtext1" w:type="character">
    <w:name w:val="medium_text1"/>
    <w:uiPriority w:val="99"/>
    <w:rsid w:val="001631BC"/>
    <w:rPr>
      <w:sz w:val="24"/>
    </w:rPr>
  </w:style>
  <w:style w:customStyle="1" w:styleId="Style1" w:type="paragraph">
    <w:name w:val="Style1"/>
    <w:basedOn w:val="Sadraj1"/>
    <w:autoRedefine/>
    <w:uiPriority w:val="99"/>
    <w:rsid w:val="001631BC"/>
    <w:pPr>
      <w:tabs>
        <w:tab w:pos="400" w:val="clear"/>
        <w:tab w:pos="0" w:val="left"/>
        <w:tab w:pos="9000" w:val="right"/>
      </w:tabs>
      <w:spacing w:before="0"/>
      <w:ind w:hanging="426" w:left="426" w:right="22"/>
    </w:pPr>
    <w:rPr>
      <w:rFonts w:ascii="Arial" w:cs="Arial" w:hAnsi="Arial"/>
      <w:color w:val="auto"/>
      <w:kern w:val="0"/>
      <w:szCs w:val="20"/>
      <w:lang w:val="en-GB"/>
    </w:rPr>
  </w:style>
  <w:style w:customStyle="1" w:styleId="StyleJustified" w:type="paragraph">
    <w:name w:val="Style Justified"/>
    <w:basedOn w:val="Normal"/>
    <w:autoRedefine/>
    <w:uiPriority w:val="99"/>
    <w:rsid w:val="001631BC"/>
    <w:pPr>
      <w:spacing w:after="120" w:line="360" w:lineRule="auto"/>
      <w:jc w:val="center"/>
    </w:pPr>
    <w:rPr>
      <w:rFonts w:ascii="Trebuchet MS" w:cs="Arial" w:hAnsi="Trebuchet MS"/>
      <w:bCs/>
      <w:color w:val="000000"/>
      <w:sz w:val="20"/>
      <w:szCs w:val="20"/>
    </w:rPr>
  </w:style>
  <w:style w:customStyle="1" w:styleId="StyleJustified1" w:type="paragraph">
    <w:name w:val="Style Justified1"/>
    <w:basedOn w:val="Normal"/>
    <w:autoRedefine/>
    <w:uiPriority w:val="99"/>
    <w:rsid w:val="001631BC"/>
    <w:pPr>
      <w:spacing w:after="120" w:line="360" w:lineRule="auto"/>
    </w:pPr>
    <w:rPr>
      <w:sz w:val="20"/>
      <w:szCs w:val="20"/>
    </w:rPr>
  </w:style>
  <w:style w:customStyle="1" w:styleId="StyleStyleJustifiedNotBold" w:type="paragraph">
    <w:name w:val="Style Style Justified + Not Bold"/>
    <w:basedOn w:val="StyleJustified"/>
    <w:autoRedefine/>
    <w:uiPriority w:val="99"/>
    <w:rsid w:val="001631BC"/>
    <w:pPr>
      <w:jc w:val="both"/>
    </w:pPr>
    <w:rPr>
      <w:b/>
      <w:bCs w:val="0"/>
    </w:rPr>
  </w:style>
  <w:style w:customStyle="1" w:styleId="StyleStyleJustifiedNotBoldBefore6pt" w:type="paragraph">
    <w:name w:val="Style Style Justified + Not Bold Before:  6 pt"/>
    <w:basedOn w:val="StyleJustified"/>
    <w:autoRedefine/>
    <w:uiPriority w:val="99"/>
    <w:rsid w:val="001631BC"/>
    <w:pPr>
      <w:spacing w:before="120"/>
    </w:pPr>
    <w:rPr>
      <w:rFonts w:cs="Times New Roman"/>
      <w:b/>
      <w:bCs w:val="0"/>
    </w:rPr>
  </w:style>
  <w:style w:customStyle="1" w:styleId="StyleHeading210pt" w:type="paragraph">
    <w:name w:val="Style Heading 2 + 10 pt"/>
    <w:basedOn w:val="Naslov2"/>
    <w:autoRedefine/>
    <w:uiPriority w:val="99"/>
    <w:rsid w:val="001631BC"/>
    <w:pPr>
      <w:tabs>
        <w:tab w:pos="0" w:val="left"/>
        <w:tab w:pos="142" w:val="left"/>
        <w:tab w:pos="1418" w:val="num"/>
      </w:tabs>
      <w:spacing w:after="120"/>
      <w:ind w:hanging="431" w:left="709"/>
    </w:pPr>
    <w:rPr>
      <w:sz w:val="22"/>
      <w:szCs w:val="22"/>
    </w:rPr>
  </w:style>
  <w:style w:customStyle="1" w:styleId="StyleHeading112ptJustified" w:type="paragraph">
    <w:name w:val="Style Heading 1 + 12 pt Justified"/>
    <w:basedOn w:val="Naslov1"/>
    <w:autoRedefine/>
    <w:uiPriority w:val="99"/>
    <w:rsid w:val="001631BC"/>
    <w:pPr>
      <w:spacing w:before="0"/>
    </w:pPr>
    <w:rPr>
      <w:rFonts w:ascii="Trebuchet MS" w:cs="Times New Roman" w:hAnsi="Trebuchet MS"/>
      <w:sz w:val="22"/>
      <w:szCs w:val="22"/>
    </w:rPr>
  </w:style>
  <w:style w:customStyle="1" w:styleId="StyleArial10pt" w:type="character">
    <w:name w:val="Style Arial 10 pt"/>
    <w:uiPriority w:val="99"/>
    <w:rsid w:val="001631BC"/>
    <w:rPr>
      <w:rFonts w:ascii="Trebuchet MS" w:hAnsi="Trebuchet MS"/>
      <w:sz w:val="20"/>
    </w:rPr>
  </w:style>
  <w:style w:customStyle="1" w:styleId="hpsatn" w:type="character">
    <w:name w:val="hps atn"/>
    <w:uiPriority w:val="99"/>
    <w:rsid w:val="001631BC"/>
  </w:style>
  <w:style w:customStyle="1" w:styleId="atn" w:type="character">
    <w:name w:val="atn"/>
    <w:uiPriority w:val="99"/>
    <w:rsid w:val="001631BC"/>
  </w:style>
  <w:style w:customStyle="1" w:styleId="shorttext" w:type="character">
    <w:name w:val="short_text"/>
    <w:uiPriority w:val="99"/>
    <w:rsid w:val="001631BC"/>
  </w:style>
  <w:style w:customStyle="1" w:styleId="color-6" w:type="character">
    <w:name w:val="color-6"/>
    <w:uiPriority w:val="99"/>
    <w:rsid w:val="001631BC"/>
    <w:rPr>
      <w:color w:val="666666"/>
      <w:bdr w:color="E9E9A1" w:frame="1" w:space="0" w:sz="6" w:val="single"/>
      <w:shd w:color="auto" w:fill="FFFFEE" w:val="clear"/>
    </w:rPr>
  </w:style>
  <w:style w:customStyle="1" w:styleId="NormalBold" w:type="paragraph">
    <w:name w:val="Normal + Bold"/>
    <w:basedOn w:val="Normal"/>
    <w:uiPriority w:val="99"/>
    <w:rsid w:val="001631BC"/>
    <w:pPr>
      <w:overflowPunct w:val="0"/>
      <w:autoSpaceDE w:val="0"/>
      <w:autoSpaceDN w:val="0"/>
      <w:adjustRightInd w:val="0"/>
      <w:spacing w:after="120" w:line="360" w:lineRule="auto"/>
      <w:textAlignment w:val="baseline"/>
    </w:pPr>
    <w:rPr>
      <w:rFonts w:ascii="Arial" w:cs="Arial" w:hAnsi="Arial"/>
      <w:b/>
      <w:sz w:val="20"/>
      <w:lang w:val="en-GB"/>
    </w:rPr>
  </w:style>
  <w:style w:customStyle="1" w:styleId="L" w:type="paragraph">
    <w:name w:val="L"/>
    <w:basedOn w:val="Normal"/>
    <w:uiPriority w:val="99"/>
    <w:rsid w:val="001631BC"/>
    <w:pPr>
      <w:keepNext/>
      <w:tabs>
        <w:tab w:pos="766" w:val="decimal"/>
        <w:tab w:pos="1202" w:val="decimal"/>
      </w:tabs>
      <w:spacing w:after="120" w:line="100" w:lineRule="exact"/>
    </w:pPr>
    <w:rPr>
      <w:rFonts w:ascii="Arial" w:hAnsi="Arial"/>
      <w:b/>
      <w:position w:val="4"/>
      <w:sz w:val="20"/>
      <w:szCs w:val="20"/>
      <w:lang w:val="en-GB"/>
    </w:rPr>
  </w:style>
  <w:style w:customStyle="1" w:styleId="xl64" w:type="paragraph">
    <w:name w:val="xl64"/>
    <w:basedOn w:val="Normal"/>
    <w:uiPriority w:val="99"/>
    <w:rsid w:val="001631BC"/>
    <w:pPr>
      <w:shd w:color="000000" w:fill="FFFFFF" w:val="clear"/>
      <w:spacing w:after="100" w:afterAutospacing="1" w:before="100" w:beforeAutospacing="1" w:line="360" w:lineRule="auto"/>
      <w:jc w:val="right"/>
    </w:pPr>
    <w:rPr>
      <w:rFonts w:ascii="Trebuchet MS" w:hAnsi="Trebuchet MS"/>
      <w:color w:val="404040"/>
      <w:sz w:val="16"/>
      <w:szCs w:val="16"/>
    </w:rPr>
  </w:style>
  <w:style w:customStyle="1" w:styleId="xl70" w:type="paragraph">
    <w:name w:val="xl70"/>
    <w:basedOn w:val="Normal"/>
    <w:uiPriority w:val="99"/>
    <w:rsid w:val="001631BC"/>
    <w:pPr>
      <w:shd w:color="000000" w:fill="FFFFFF" w:val="clear"/>
      <w:spacing w:after="100" w:afterAutospacing="1" w:before="100" w:beforeAutospacing="1" w:line="360" w:lineRule="auto"/>
      <w:jc w:val="right"/>
    </w:pPr>
    <w:rPr>
      <w:rFonts w:ascii="Trebuchet MS" w:hAnsi="Trebuchet MS"/>
      <w:color w:val="404040"/>
      <w:sz w:val="16"/>
      <w:szCs w:val="16"/>
    </w:rPr>
  </w:style>
  <w:style w:customStyle="1" w:styleId="xl71" w:type="paragraph">
    <w:name w:val="xl71"/>
    <w:basedOn w:val="Normal"/>
    <w:uiPriority w:val="99"/>
    <w:rsid w:val="001631BC"/>
    <w:pPr>
      <w:shd w:color="000000" w:fill="B9FB25" w:val="clear"/>
      <w:spacing w:after="100" w:afterAutospacing="1" w:before="100" w:beforeAutospacing="1" w:line="360" w:lineRule="auto"/>
      <w:jc w:val="right"/>
    </w:pPr>
    <w:rPr>
      <w:rFonts w:ascii="Trebuchet MS" w:hAnsi="Trebuchet MS"/>
      <w:color w:val="92D050"/>
      <w:sz w:val="16"/>
      <w:szCs w:val="16"/>
    </w:rPr>
  </w:style>
  <w:style w:customStyle="1" w:styleId="xl72" w:type="paragraph">
    <w:name w:val="xl72"/>
    <w:basedOn w:val="Normal"/>
    <w:uiPriority w:val="99"/>
    <w:rsid w:val="001631BC"/>
    <w:pPr>
      <w:shd w:color="000000" w:fill="C5D9F1" w:val="clear"/>
      <w:spacing w:after="100" w:afterAutospacing="1" w:before="100" w:beforeAutospacing="1" w:line="360" w:lineRule="auto"/>
    </w:pPr>
    <w:rPr>
      <w:rFonts w:ascii="Trebuchet MS" w:hAnsi="Trebuchet MS"/>
      <w:sz w:val="16"/>
      <w:szCs w:val="16"/>
    </w:rPr>
  </w:style>
  <w:style w:customStyle="1" w:styleId="xl73" w:type="paragraph">
    <w:name w:val="xl73"/>
    <w:basedOn w:val="Normal"/>
    <w:uiPriority w:val="99"/>
    <w:rsid w:val="001631BC"/>
    <w:pPr>
      <w:shd w:color="000000" w:fill="C5D9F1" w:val="clear"/>
      <w:spacing w:after="100" w:afterAutospacing="1" w:before="100" w:beforeAutospacing="1" w:line="360" w:lineRule="auto"/>
    </w:pPr>
    <w:rPr>
      <w:rFonts w:ascii="Trebuchet MS" w:hAnsi="Trebuchet MS"/>
      <w:sz w:val="16"/>
      <w:szCs w:val="16"/>
    </w:rPr>
  </w:style>
  <w:style w:customStyle="1" w:styleId="xl74" w:type="paragraph">
    <w:name w:val="xl74"/>
    <w:basedOn w:val="Normal"/>
    <w:uiPriority w:val="99"/>
    <w:rsid w:val="001631BC"/>
    <w:pPr>
      <w:shd w:color="000000" w:fill="C5D9F1" w:val="clear"/>
      <w:spacing w:after="100" w:afterAutospacing="1" w:before="100" w:beforeAutospacing="1" w:line="360" w:lineRule="auto"/>
    </w:pPr>
    <w:rPr>
      <w:rFonts w:ascii="Trebuchet MS" w:hAnsi="Trebuchet MS"/>
      <w:color w:val="FF0000"/>
      <w:sz w:val="16"/>
      <w:szCs w:val="16"/>
    </w:rPr>
  </w:style>
  <w:style w:customStyle="1" w:styleId="xl75" w:type="paragraph">
    <w:name w:val="xl75"/>
    <w:basedOn w:val="Normal"/>
    <w:uiPriority w:val="99"/>
    <w:rsid w:val="001631BC"/>
    <w:pPr>
      <w:shd w:color="000000" w:fill="C5D9F1" w:val="clear"/>
      <w:spacing w:after="100" w:afterAutospacing="1" w:before="100" w:beforeAutospacing="1" w:line="360" w:lineRule="auto"/>
    </w:pPr>
    <w:rPr>
      <w:rFonts w:ascii="Tahoma" w:cs="Tahoma" w:hAnsi="Tahoma"/>
      <w:color w:val="444444"/>
      <w:sz w:val="19"/>
      <w:szCs w:val="19"/>
    </w:rPr>
  </w:style>
  <w:style w:customStyle="1" w:styleId="xl76" w:type="paragraph">
    <w:name w:val="xl76"/>
    <w:basedOn w:val="Normal"/>
    <w:uiPriority w:val="99"/>
    <w:rsid w:val="001631BC"/>
    <w:pPr>
      <w:shd w:color="000000" w:fill="C5D9F1" w:val="clear"/>
      <w:spacing w:after="100" w:afterAutospacing="1" w:before="100" w:beforeAutospacing="1" w:line="360" w:lineRule="auto"/>
      <w:jc w:val="right"/>
    </w:pPr>
    <w:rPr>
      <w:rFonts w:ascii="Trebuchet MS" w:hAnsi="Trebuchet MS"/>
      <w:sz w:val="16"/>
      <w:szCs w:val="16"/>
    </w:rPr>
  </w:style>
  <w:style w:customStyle="1" w:styleId="xl77" w:type="paragraph">
    <w:name w:val="xl77"/>
    <w:basedOn w:val="Normal"/>
    <w:uiPriority w:val="99"/>
    <w:rsid w:val="001631BC"/>
    <w:pPr>
      <w:shd w:color="000000" w:fill="C5D9F1" w:val="clear"/>
      <w:spacing w:after="100" w:afterAutospacing="1" w:before="100" w:beforeAutospacing="1" w:line="360" w:lineRule="auto"/>
    </w:pPr>
    <w:rPr>
      <w:rFonts w:ascii="Trebuchet MS" w:hAnsi="Trebuchet MS"/>
      <w:sz w:val="16"/>
      <w:szCs w:val="16"/>
    </w:rPr>
  </w:style>
  <w:style w:customStyle="1" w:styleId="xl78" w:type="paragraph">
    <w:name w:val="xl78"/>
    <w:basedOn w:val="Normal"/>
    <w:uiPriority w:val="99"/>
    <w:rsid w:val="001631BC"/>
    <w:pPr>
      <w:shd w:color="000000" w:fill="FFD399" w:val="clear"/>
      <w:spacing w:after="100" w:afterAutospacing="1" w:before="100" w:beforeAutospacing="1" w:line="360" w:lineRule="auto"/>
      <w:jc w:val="center"/>
      <w:textAlignment w:val="center"/>
    </w:pPr>
    <w:rPr>
      <w:rFonts w:ascii="Trebuchet MS" w:hAnsi="Trebuchet MS"/>
      <w:b/>
      <w:bCs/>
      <w:color w:val="65554D"/>
      <w:sz w:val="16"/>
      <w:szCs w:val="16"/>
    </w:rPr>
  </w:style>
  <w:style w:customStyle="1" w:styleId="xl79" w:type="paragraph">
    <w:name w:val="xl79"/>
    <w:basedOn w:val="Normal"/>
    <w:uiPriority w:val="99"/>
    <w:rsid w:val="001631BC"/>
    <w:pP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80" w:type="paragraph">
    <w:name w:val="xl80"/>
    <w:basedOn w:val="Normal"/>
    <w:uiPriority w:val="99"/>
    <w:rsid w:val="001631BC"/>
    <w:pP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81" w:type="paragraph">
    <w:name w:val="xl81"/>
    <w:basedOn w:val="Normal"/>
    <w:uiPriority w:val="99"/>
    <w:rsid w:val="001631BC"/>
    <w:pPr>
      <w:shd w:color="000000" w:fill="FFFFFF" w:val="clear"/>
      <w:spacing w:after="100" w:afterAutospacing="1" w:before="100" w:beforeAutospacing="1" w:line="360" w:lineRule="auto"/>
    </w:pPr>
    <w:rPr>
      <w:rFonts w:ascii="Trebuchet MS" w:hAnsi="Trebuchet MS"/>
      <w:color w:val="404040"/>
      <w:sz w:val="14"/>
      <w:szCs w:val="14"/>
    </w:rPr>
  </w:style>
  <w:style w:customStyle="1" w:styleId="xl82" w:type="paragraph">
    <w:name w:val="xl82"/>
    <w:basedOn w:val="Normal"/>
    <w:uiPriority w:val="99"/>
    <w:rsid w:val="001631BC"/>
    <w:pP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83" w:type="paragraph">
    <w:name w:val="xl83"/>
    <w:basedOn w:val="Normal"/>
    <w:uiPriority w:val="99"/>
    <w:rsid w:val="001631BC"/>
    <w:pPr>
      <w:shd w:color="000000" w:fill="C5D9F1" w:val="clear"/>
      <w:spacing w:after="100" w:afterAutospacing="1" w:before="100" w:beforeAutospacing="1" w:line="360" w:lineRule="auto"/>
    </w:pPr>
    <w:rPr>
      <w:rFonts w:ascii="Trebuchet MS" w:hAnsi="Trebuchet MS"/>
      <w:color w:val="404040"/>
      <w:sz w:val="14"/>
      <w:szCs w:val="14"/>
    </w:rPr>
  </w:style>
  <w:style w:customStyle="1" w:styleId="xl84" w:type="paragraph">
    <w:name w:val="xl84"/>
    <w:basedOn w:val="Normal"/>
    <w:uiPriority w:val="99"/>
    <w:rsid w:val="001631BC"/>
    <w:pPr>
      <w:shd w:color="000000" w:fill="98002E" w:val="clear"/>
      <w:spacing w:after="100" w:afterAutospacing="1" w:before="100" w:beforeAutospacing="1" w:line="360" w:lineRule="auto"/>
      <w:textAlignment w:val="center"/>
    </w:pPr>
    <w:rPr>
      <w:rFonts w:ascii="Trebuchet MS" w:hAnsi="Trebuchet MS"/>
      <w:b/>
      <w:bCs/>
      <w:color w:val="FFFFFF"/>
      <w:sz w:val="14"/>
      <w:szCs w:val="14"/>
    </w:rPr>
  </w:style>
  <w:style w:customStyle="1" w:styleId="xl85" w:type="paragraph">
    <w:name w:val="xl85"/>
    <w:basedOn w:val="Normal"/>
    <w:uiPriority w:val="99"/>
    <w:rsid w:val="001631BC"/>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86" w:type="paragraph">
    <w:name w:val="xl86"/>
    <w:basedOn w:val="Normal"/>
    <w:uiPriority w:val="99"/>
    <w:rsid w:val="001631BC"/>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87" w:type="paragraph">
    <w:name w:val="xl87"/>
    <w:basedOn w:val="Normal"/>
    <w:uiPriority w:val="99"/>
    <w:rsid w:val="001631BC"/>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88" w:type="paragraph">
    <w:name w:val="xl88"/>
    <w:basedOn w:val="Normal"/>
    <w:uiPriority w:val="99"/>
    <w:rsid w:val="001631BC"/>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89" w:type="paragraph">
    <w:name w:val="xl89"/>
    <w:basedOn w:val="Normal"/>
    <w:uiPriority w:val="99"/>
    <w:rsid w:val="001631BC"/>
    <w:pPr>
      <w:pBdr>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90" w:type="paragraph">
    <w:name w:val="xl90"/>
    <w:basedOn w:val="Normal"/>
    <w:uiPriority w:val="99"/>
    <w:rsid w:val="001631BC"/>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91" w:type="paragraph">
    <w:name w:val="xl91"/>
    <w:basedOn w:val="Normal"/>
    <w:uiPriority w:val="99"/>
    <w:rsid w:val="001631BC"/>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92" w:type="paragraph">
    <w:name w:val="xl92"/>
    <w:basedOn w:val="Normal"/>
    <w:uiPriority w:val="99"/>
    <w:rsid w:val="001631BC"/>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93" w:type="paragraph">
    <w:name w:val="xl93"/>
    <w:basedOn w:val="Normal"/>
    <w:uiPriority w:val="99"/>
    <w:rsid w:val="001631BC"/>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94" w:type="paragraph">
    <w:name w:val="xl94"/>
    <w:basedOn w:val="Normal"/>
    <w:uiPriority w:val="99"/>
    <w:rsid w:val="001631BC"/>
    <w:pPr>
      <w:pBdr>
        <w:top w:color="C00000" w:space="0" w:sz="4" w:val="single"/>
        <w:bottom w:color="C00000" w:space="0" w:sz="4" w:val="single"/>
      </w:pBdr>
      <w:shd w:color="000000" w:fill="FFFFFF" w:val="clear"/>
      <w:spacing w:after="100" w:afterAutospacing="1" w:before="100" w:beforeAutospacing="1" w:line="360" w:lineRule="auto"/>
      <w:jc w:val="right"/>
    </w:pPr>
    <w:rPr>
      <w:rFonts w:ascii="Trebuchet MS" w:hAnsi="Trebuchet MS"/>
      <w:color w:val="404040"/>
      <w:sz w:val="14"/>
      <w:szCs w:val="14"/>
    </w:rPr>
  </w:style>
  <w:style w:customStyle="1" w:styleId="xl95" w:type="paragraph">
    <w:name w:val="xl95"/>
    <w:basedOn w:val="Normal"/>
    <w:uiPriority w:val="99"/>
    <w:rsid w:val="001631BC"/>
    <w:pPr>
      <w:shd w:color="000000" w:fill="98002E" w:val="clear"/>
      <w:spacing w:after="100" w:afterAutospacing="1" w:before="100" w:beforeAutospacing="1" w:line="360" w:lineRule="auto"/>
      <w:textAlignment w:val="center"/>
    </w:pPr>
    <w:rPr>
      <w:rFonts w:ascii="Trebuchet MS" w:hAnsi="Trebuchet MS"/>
      <w:b/>
      <w:bCs/>
      <w:color w:val="FFFFFF"/>
      <w:sz w:val="14"/>
      <w:szCs w:val="14"/>
    </w:rPr>
  </w:style>
  <w:style w:customStyle="1" w:styleId="xl96" w:type="paragraph">
    <w:name w:val="xl96"/>
    <w:basedOn w:val="Normal"/>
    <w:uiPriority w:val="99"/>
    <w:rsid w:val="001631BC"/>
    <w:pP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97" w:type="paragraph">
    <w:name w:val="xl97"/>
    <w:basedOn w:val="Normal"/>
    <w:uiPriority w:val="99"/>
    <w:rsid w:val="001631BC"/>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98" w:type="paragraph">
    <w:name w:val="xl98"/>
    <w:basedOn w:val="Normal"/>
    <w:uiPriority w:val="99"/>
    <w:rsid w:val="001631BC"/>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99" w:type="paragraph">
    <w:name w:val="xl99"/>
    <w:basedOn w:val="Normal"/>
    <w:uiPriority w:val="99"/>
    <w:rsid w:val="001631BC"/>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100" w:type="paragraph">
    <w:name w:val="xl100"/>
    <w:basedOn w:val="Normal"/>
    <w:uiPriority w:val="99"/>
    <w:rsid w:val="001631BC"/>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101" w:type="paragraph">
    <w:name w:val="xl101"/>
    <w:basedOn w:val="Normal"/>
    <w:uiPriority w:val="99"/>
    <w:rsid w:val="001631BC"/>
    <w:pPr>
      <w:pBdr>
        <w:top w:color="C00000" w:space="0" w:sz="4" w:val="single"/>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102" w:type="paragraph">
    <w:name w:val="xl102"/>
    <w:basedOn w:val="Normal"/>
    <w:uiPriority w:val="99"/>
    <w:rsid w:val="001631BC"/>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103" w:type="paragraph">
    <w:name w:val="xl103"/>
    <w:basedOn w:val="Normal"/>
    <w:uiPriority w:val="99"/>
    <w:rsid w:val="001631BC"/>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104" w:type="paragraph">
    <w:name w:val="xl104"/>
    <w:basedOn w:val="Normal"/>
    <w:uiPriority w:val="99"/>
    <w:rsid w:val="001631BC"/>
    <w:pP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105" w:type="paragraph">
    <w:name w:val="xl105"/>
    <w:basedOn w:val="Normal"/>
    <w:uiPriority w:val="99"/>
    <w:rsid w:val="001631BC"/>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106" w:type="paragraph">
    <w:name w:val="xl106"/>
    <w:basedOn w:val="Normal"/>
    <w:uiPriority w:val="99"/>
    <w:rsid w:val="001631BC"/>
    <w:pPr>
      <w:pBdr>
        <w:top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107" w:type="paragraph">
    <w:name w:val="xl107"/>
    <w:basedOn w:val="Normal"/>
    <w:uiPriority w:val="99"/>
    <w:rsid w:val="001631BC"/>
    <w:pPr>
      <w:pBdr>
        <w:top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108" w:type="paragraph">
    <w:name w:val="xl108"/>
    <w:basedOn w:val="Normal"/>
    <w:uiPriority w:val="99"/>
    <w:rsid w:val="001631BC"/>
    <w:pPr>
      <w:pBdr>
        <w:bottom w:color="C00000" w:space="0" w:sz="4" w:val="single"/>
      </w:pBdr>
      <w:shd w:color="000000" w:fill="FFFFFF" w:val="clear"/>
      <w:spacing w:after="100" w:afterAutospacing="1" w:before="100" w:beforeAutospacing="1" w:line="360" w:lineRule="auto"/>
    </w:pPr>
    <w:rPr>
      <w:rFonts w:ascii="Trebuchet MS" w:hAnsi="Trebuchet MS"/>
      <w:color w:val="404040"/>
      <w:sz w:val="14"/>
      <w:szCs w:val="14"/>
    </w:rPr>
  </w:style>
  <w:style w:customStyle="1" w:styleId="xl109" w:type="paragraph">
    <w:name w:val="xl109"/>
    <w:basedOn w:val="Normal"/>
    <w:uiPriority w:val="99"/>
    <w:rsid w:val="001631BC"/>
    <w:pP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110" w:type="paragraph">
    <w:name w:val="xl110"/>
    <w:basedOn w:val="Normal"/>
    <w:uiPriority w:val="99"/>
    <w:rsid w:val="001631BC"/>
    <w:pPr>
      <w:pBdr>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rPr>
  </w:style>
  <w:style w:customStyle="1" w:styleId="xl111" w:type="paragraph">
    <w:name w:val="xl111"/>
    <w:basedOn w:val="Normal"/>
    <w:uiPriority w:val="99"/>
    <w:rsid w:val="001631BC"/>
    <w:pPr>
      <w:shd w:color="000000" w:fill="98002E" w:val="clear"/>
      <w:spacing w:after="100" w:afterAutospacing="1" w:before="100" w:beforeAutospacing="1" w:line="360" w:lineRule="auto"/>
      <w:textAlignment w:val="center"/>
    </w:pPr>
    <w:rPr>
      <w:rFonts w:ascii="Trebuchet MS" w:hAnsi="Trebuchet MS"/>
      <w:b/>
      <w:bCs/>
      <w:color w:val="FFFFFF"/>
      <w:sz w:val="14"/>
      <w:szCs w:val="14"/>
    </w:rPr>
  </w:style>
  <w:style w:customStyle="1" w:styleId="xl112" w:type="paragraph">
    <w:name w:val="xl112"/>
    <w:basedOn w:val="Normal"/>
    <w:uiPriority w:val="99"/>
    <w:rsid w:val="001631BC"/>
    <w:pPr>
      <w:shd w:color="000000" w:fill="FFFFFF" w:val="clear"/>
      <w:spacing w:after="100" w:afterAutospacing="1" w:before="100" w:beforeAutospacing="1" w:line="360" w:lineRule="auto"/>
    </w:pPr>
    <w:rPr>
      <w:rFonts w:ascii="Trebuchet MS" w:hAnsi="Trebuchet MS"/>
      <w:color w:val="404040"/>
      <w:sz w:val="14"/>
      <w:szCs w:val="14"/>
    </w:rPr>
  </w:style>
  <w:style w:customStyle="1" w:styleId="xl113" w:type="paragraph">
    <w:name w:val="xl113"/>
    <w:basedOn w:val="Normal"/>
    <w:uiPriority w:val="99"/>
    <w:rsid w:val="001631BC"/>
    <w:pPr>
      <w:pBdr>
        <w:top w:color="C00000" w:space="0" w:sz="4" w:val="single"/>
        <w:bottom w:color="C00000" w:space="0" w:sz="4" w:val="single"/>
      </w:pBdr>
      <w:shd w:color="000000" w:fill="FFFFFF" w:val="clear"/>
      <w:spacing w:after="100" w:afterAutospacing="1" w:before="100" w:beforeAutospacing="1" w:line="360" w:lineRule="auto"/>
      <w:textAlignment w:val="center"/>
    </w:pPr>
    <w:rPr>
      <w:rFonts w:ascii="Trebuchet MS" w:hAnsi="Trebuchet MS"/>
      <w:color w:val="404040"/>
      <w:sz w:val="14"/>
      <w:szCs w:val="14"/>
    </w:rPr>
  </w:style>
  <w:style w:styleId="Revizija" w:type="paragraph">
    <w:name w:val="Revision"/>
    <w:hidden/>
    <w:uiPriority w:val="99"/>
    <w:semiHidden/>
    <w:rsid w:val="001631BC"/>
    <w:rPr>
      <w:rFonts w:ascii="Trebuchet MS" w:hAnsi="Trebuchet MS"/>
      <w:color w:val="404040"/>
      <w:kern w:val="16"/>
      <w:sz w:val="20"/>
      <w:lang w:eastAsia="en-US"/>
    </w:rPr>
  </w:style>
  <w:style w:styleId="Citat" w:type="paragraph">
    <w:name w:val="Quote"/>
    <w:basedOn w:val="Normal"/>
    <w:next w:val="Normal"/>
    <w:link w:val="CitatChar"/>
    <w:uiPriority w:val="29"/>
    <w:qFormat/>
    <w:rsid w:val="00502E33"/>
    <w:pPr>
      <w:spacing w:before="200" w:line="264" w:lineRule="auto"/>
      <w:ind w:left="864" w:right="864"/>
      <w:jc w:val="center"/>
    </w:pPr>
    <w:rPr>
      <w:rFonts w:asciiTheme="majorHAnsi" w:cstheme="majorBidi" w:eastAsiaTheme="majorEastAsia" w:hAnsiTheme="majorHAnsi"/>
      <w:i/>
      <w:iCs/>
      <w:sz w:val="24"/>
      <w:szCs w:val="24"/>
    </w:rPr>
  </w:style>
  <w:style w:customStyle="1" w:styleId="CitatChar" w:type="character">
    <w:name w:val="Citat Char"/>
    <w:basedOn w:val="Zadanifontodlomka"/>
    <w:link w:val="Citat"/>
    <w:uiPriority w:val="29"/>
    <w:locked/>
    <w:rsid w:val="00502E33"/>
    <w:rPr>
      <w:rFonts w:asciiTheme="majorHAnsi" w:cstheme="majorBidi" w:eastAsiaTheme="majorEastAsia" w:hAnsiTheme="majorHAnsi"/>
      <w:i/>
      <w:iCs/>
      <w:sz w:val="24"/>
      <w:szCs w:val="24"/>
    </w:rPr>
  </w:style>
  <w:style w:styleId="Naglaencitat" w:type="paragraph">
    <w:name w:val="Intense Quote"/>
    <w:basedOn w:val="Normal"/>
    <w:next w:val="Normal"/>
    <w:link w:val="NaglaencitatChar"/>
    <w:uiPriority w:val="30"/>
    <w:qFormat/>
    <w:rsid w:val="00502E33"/>
    <w:pPr>
      <w:spacing w:after="240" w:before="100" w:beforeAutospacing="1"/>
      <w:ind w:left="936" w:right="936"/>
      <w:jc w:val="center"/>
    </w:pPr>
    <w:rPr>
      <w:rFonts w:asciiTheme="majorHAnsi" w:cstheme="majorBidi" w:eastAsiaTheme="majorEastAsia" w:hAnsiTheme="majorHAnsi"/>
      <w:sz w:val="26"/>
      <w:szCs w:val="26"/>
    </w:rPr>
  </w:style>
  <w:style w:customStyle="1" w:styleId="NaglaencitatChar" w:type="character">
    <w:name w:val="Naglašen citat Char"/>
    <w:basedOn w:val="Zadanifontodlomka"/>
    <w:link w:val="Naglaencitat"/>
    <w:uiPriority w:val="30"/>
    <w:rsid w:val="00502E33"/>
    <w:rPr>
      <w:rFonts w:asciiTheme="majorHAnsi" w:cstheme="majorBidi" w:eastAsiaTheme="majorEastAsia" w:hAnsiTheme="majorHAnsi"/>
      <w:sz w:val="26"/>
      <w:szCs w:val="26"/>
    </w:rPr>
  </w:style>
  <w:style w:styleId="Neupadljivareferenca" w:type="character">
    <w:name w:val="Subtle Reference"/>
    <w:basedOn w:val="Zadanifontodlomka"/>
    <w:uiPriority w:val="31"/>
    <w:qFormat/>
    <w:rsid w:val="00502E33"/>
    <w:rPr>
      <w:smallCaps/>
      <w:color w:val="auto"/>
      <w:u w:color="7F7F7F" w:themeColor="text1" w:themeTint="80" w:val="single"/>
    </w:rPr>
  </w:style>
  <w:style w:styleId="Istaknutareferenca" w:type="character">
    <w:name w:val="Intense Reference"/>
    <w:basedOn w:val="Zadanifontodlomka"/>
    <w:uiPriority w:val="32"/>
    <w:qFormat/>
    <w:rsid w:val="00502E33"/>
    <w:rPr>
      <w:b/>
      <w:bCs/>
      <w:smallCaps/>
      <w:color w:val="auto"/>
      <w:u w:val="single"/>
    </w:rPr>
  </w:style>
  <w:style w:styleId="Tekstrezerviranogmjesta" w:type="character">
    <w:name w:val="Placeholder Text"/>
    <w:basedOn w:val="Zadanifontodlomka"/>
    <w:uiPriority w:val="99"/>
    <w:semiHidden/>
    <w:rsid w:val="003411D0"/>
    <w:rPr>
      <w:color w:val="808080"/>
      <w:bdr w:color="auto" w:space="0" w:sz="0" w:val="none"/>
      <w:shd w:color="auto" w:fill="auto" w:val="clear"/>
    </w:rPr>
  </w:style>
  <w:style w:customStyle="1" w:styleId="eSPISCCParagraphDefaultFont" w:type="character">
    <w:name w:val="eSPIS_CC_Paragraph Default Font"/>
    <w:basedOn w:val="Zadanifontodlomka"/>
    <w:rsid w:val="003411D0"/>
    <w:rPr>
      <w:rFonts w:ascii="Times New Roman" w:cs="Times New Roman" w:hAnsi="Times New Roman"/>
      <w:b/>
      <w:bCs/>
      <w:sz w:val="24"/>
      <w:szCs w:val="28"/>
      <w:bdr w:color="auto" w:space="0" w:sz="0" w:val="none"/>
      <w:shd w:color="auto" w:fill="auto" w:val="clear"/>
      <w:lang w:val="hr-HR"/>
    </w:rPr>
  </w:style>
  <w:style w:customStyle="1" w:styleId="PozadinaSvijetloZuta" w:type="character">
    <w:name w:val="Pozadina_SvijetloZuta"/>
    <w:basedOn w:val="Zadanifontodlomka"/>
    <w:rsid w:val="003411D0"/>
    <w:rPr>
      <w:rFonts w:ascii="Arial" w:cs="Arial" w:hAnsi="Arial"/>
      <w:b/>
      <w:bCs/>
      <w:sz w:val="28"/>
      <w:szCs w:val="28"/>
      <w:bdr w:color="auto" w:space="0" w:sz="0" w:val="none"/>
      <w:shd w:color="auto" w:fill="FFFFCC" w:val="clear"/>
      <w:lang w:val="hr-HR"/>
    </w:rPr>
  </w:style>
  <w:style w:customStyle="1" w:styleId="PozadinaSvijetloCrvena" w:type="character">
    <w:name w:val="Pozadina_SvijetloCrvena"/>
    <w:basedOn w:val="eSPISCCParagraphDefaultFont"/>
    <w:rsid w:val="003411D0"/>
    <w:rPr>
      <w:rFonts w:ascii="Arial" w:cs="Arial" w:hAnsi="Arial"/>
      <w:b w:val="0"/>
      <w:bCs w:val="0"/>
      <w:sz w:val="28"/>
      <w:szCs w:val="28"/>
      <w:bdr w:color="auto" w:space="0" w:sz="0" w:val="none"/>
      <w:shd w:color="auto" w:fill="FFCCCC" w:val="clear"/>
      <w:lang w:val="hr-HR"/>
    </w:rPr>
  </w:style>
  <w:style w:customStyle="1" w:styleId="PozadinaSvijetloZelena" w:type="character">
    <w:name w:val="Pozadina_SvijetloZelena"/>
    <w:basedOn w:val="eSPISCCParagraphDefaultFont"/>
    <w:rsid w:val="003411D0"/>
    <w:rPr>
      <w:rFonts w:ascii="Arial" w:cs="Arial" w:hAnsi="Arial"/>
      <w:b w:val="0"/>
      <w:bCs w:val="0"/>
      <w:sz w:val="28"/>
      <w:szCs w:val="28"/>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6293382">
      <w:marLeft w:val="0"/>
      <w:marRight w:val="0"/>
      <w:marTop w:val="0"/>
      <w:marBottom w:val="0"/>
      <w:divBdr>
        <w:top w:val="none" w:color="auto" w:sz="0" w:space="0"/>
        <w:left w:val="none" w:color="auto" w:sz="0" w:space="0"/>
        <w:bottom w:val="none" w:color="auto" w:sz="0" w:space="0"/>
        <w:right w:val="none" w:color="auto" w:sz="0" w:space="0"/>
      </w:divBdr>
    </w:div>
    <w:div w:id="346293383">
      <w:marLeft w:val="0"/>
      <w:marRight w:val="0"/>
      <w:marTop w:val="0"/>
      <w:marBottom w:val="0"/>
      <w:divBdr>
        <w:top w:val="none" w:color="auto" w:sz="0" w:space="0"/>
        <w:left w:val="none" w:color="auto" w:sz="0" w:space="0"/>
        <w:bottom w:val="none" w:color="auto" w:sz="0" w:space="0"/>
        <w:right w:val="none" w:color="auto" w:sz="0" w:space="0"/>
      </w:divBdr>
    </w:div>
    <w:div w:id="346293384">
      <w:marLeft w:val="0"/>
      <w:marRight w:val="0"/>
      <w:marTop w:val="0"/>
      <w:marBottom w:val="0"/>
      <w:divBdr>
        <w:top w:val="none" w:color="auto" w:sz="0" w:space="0"/>
        <w:left w:val="none" w:color="auto" w:sz="0" w:space="0"/>
        <w:bottom w:val="none" w:color="auto" w:sz="0" w:space="0"/>
        <w:right w:val="none" w:color="auto" w:sz="0" w:space="0"/>
      </w:divBdr>
    </w:div>
    <w:div w:id="346293385">
      <w:marLeft w:val="0"/>
      <w:marRight w:val="0"/>
      <w:marTop w:val="0"/>
      <w:marBottom w:val="0"/>
      <w:divBdr>
        <w:top w:val="none" w:color="auto" w:sz="0" w:space="0"/>
        <w:left w:val="none" w:color="auto" w:sz="0" w:space="0"/>
        <w:bottom w:val="none" w:color="auto" w:sz="0" w:space="0"/>
        <w:right w:val="none" w:color="auto" w:sz="0" w:space="0"/>
      </w:divBdr>
    </w:div>
    <w:div w:id="346293386">
      <w:marLeft w:val="0"/>
      <w:marRight w:val="0"/>
      <w:marTop w:val="0"/>
      <w:marBottom w:val="0"/>
      <w:divBdr>
        <w:top w:val="none" w:color="auto" w:sz="0" w:space="0"/>
        <w:left w:val="none" w:color="auto" w:sz="0" w:space="0"/>
        <w:bottom w:val="none" w:color="auto" w:sz="0" w:space="0"/>
        <w:right w:val="none" w:color="auto" w:sz="0" w:space="0"/>
      </w:divBdr>
    </w:div>
    <w:div w:id="346293387">
      <w:marLeft w:val="0"/>
      <w:marRight w:val="0"/>
      <w:marTop w:val="0"/>
      <w:marBottom w:val="0"/>
      <w:divBdr>
        <w:top w:val="none" w:color="auto" w:sz="0" w:space="0"/>
        <w:left w:val="none" w:color="auto" w:sz="0" w:space="0"/>
        <w:bottom w:val="none" w:color="auto" w:sz="0" w:space="0"/>
        <w:right w:val="none" w:color="auto" w:sz="0" w:space="0"/>
      </w:divBdr>
    </w:div>
    <w:div w:id="346293388">
      <w:marLeft w:val="0"/>
      <w:marRight w:val="0"/>
      <w:marTop w:val="0"/>
      <w:marBottom w:val="0"/>
      <w:divBdr>
        <w:top w:val="none" w:color="auto" w:sz="0" w:space="0"/>
        <w:left w:val="none" w:color="auto" w:sz="0" w:space="0"/>
        <w:bottom w:val="none" w:color="auto" w:sz="0" w:space="0"/>
        <w:right w:val="none" w:color="auto" w:sz="0" w:space="0"/>
      </w:divBdr>
    </w:div>
    <w:div w:id="346293389">
      <w:marLeft w:val="0"/>
      <w:marRight w:val="0"/>
      <w:marTop w:val="0"/>
      <w:marBottom w:val="0"/>
      <w:divBdr>
        <w:top w:val="none" w:color="auto" w:sz="0" w:space="0"/>
        <w:left w:val="none" w:color="auto" w:sz="0" w:space="0"/>
        <w:bottom w:val="none" w:color="auto" w:sz="0" w:space="0"/>
        <w:right w:val="none" w:color="auto" w:sz="0" w:space="0"/>
      </w:divBdr>
    </w:div>
    <w:div w:id="346293390">
      <w:marLeft w:val="0"/>
      <w:marRight w:val="0"/>
      <w:marTop w:val="0"/>
      <w:marBottom w:val="0"/>
      <w:divBdr>
        <w:top w:val="none" w:color="auto" w:sz="0" w:space="0"/>
        <w:left w:val="none" w:color="auto" w:sz="0" w:space="0"/>
        <w:bottom w:val="none" w:color="auto" w:sz="0" w:space="0"/>
        <w:right w:val="none" w:color="auto" w:sz="0" w:space="0"/>
      </w:divBdr>
    </w:div>
    <w:div w:id="346293391">
      <w:marLeft w:val="0"/>
      <w:marRight w:val="0"/>
      <w:marTop w:val="0"/>
      <w:marBottom w:val="0"/>
      <w:divBdr>
        <w:top w:val="none" w:color="auto" w:sz="0" w:space="0"/>
        <w:left w:val="none" w:color="auto" w:sz="0" w:space="0"/>
        <w:bottom w:val="none" w:color="auto" w:sz="0" w:space="0"/>
        <w:right w:val="none" w:color="auto" w:sz="0" w:space="0"/>
      </w:divBdr>
    </w:div>
    <w:div w:id="346293392">
      <w:marLeft w:val="0"/>
      <w:marRight w:val="0"/>
      <w:marTop w:val="0"/>
      <w:marBottom w:val="0"/>
      <w:divBdr>
        <w:top w:val="none" w:color="auto" w:sz="0" w:space="0"/>
        <w:left w:val="none" w:color="auto" w:sz="0" w:space="0"/>
        <w:bottom w:val="none" w:color="auto" w:sz="0" w:space="0"/>
        <w:right w:val="none" w:color="auto" w:sz="0" w:space="0"/>
      </w:divBdr>
    </w:div>
    <w:div w:id="346293393">
      <w:marLeft w:val="0"/>
      <w:marRight w:val="0"/>
      <w:marTop w:val="0"/>
      <w:marBottom w:val="0"/>
      <w:divBdr>
        <w:top w:val="none" w:color="auto" w:sz="0" w:space="0"/>
        <w:left w:val="none" w:color="auto" w:sz="0" w:space="0"/>
        <w:bottom w:val="none" w:color="auto" w:sz="0" w:space="0"/>
        <w:right w:val="none" w:color="auto" w:sz="0" w:space="0"/>
      </w:divBdr>
    </w:div>
    <w:div w:id="346293394">
      <w:marLeft w:val="0"/>
      <w:marRight w:val="0"/>
      <w:marTop w:val="0"/>
      <w:marBottom w:val="0"/>
      <w:divBdr>
        <w:top w:val="none" w:color="auto" w:sz="0" w:space="0"/>
        <w:left w:val="none" w:color="auto" w:sz="0" w:space="0"/>
        <w:bottom w:val="none" w:color="auto" w:sz="0" w:space="0"/>
        <w:right w:val="none" w:color="auto" w:sz="0" w:space="0"/>
      </w:divBdr>
    </w:div>
    <w:div w:id="346293395">
      <w:marLeft w:val="0"/>
      <w:marRight w:val="0"/>
      <w:marTop w:val="0"/>
      <w:marBottom w:val="0"/>
      <w:divBdr>
        <w:top w:val="none" w:color="auto" w:sz="0" w:space="0"/>
        <w:left w:val="none" w:color="auto" w:sz="0" w:space="0"/>
        <w:bottom w:val="none" w:color="auto" w:sz="0" w:space="0"/>
        <w:right w:val="none" w:color="auto" w:sz="0" w:space="0"/>
      </w:divBdr>
    </w:div>
    <w:div w:id="346293396">
      <w:marLeft w:val="0"/>
      <w:marRight w:val="0"/>
      <w:marTop w:val="0"/>
      <w:marBottom w:val="0"/>
      <w:divBdr>
        <w:top w:val="none" w:color="auto" w:sz="0" w:space="0"/>
        <w:left w:val="none" w:color="auto" w:sz="0" w:space="0"/>
        <w:bottom w:val="none" w:color="auto" w:sz="0" w:space="0"/>
        <w:right w:val="none" w:color="auto" w:sz="0" w:space="0"/>
      </w:divBdr>
    </w:div>
    <w:div w:id="346293397">
      <w:marLeft w:val="0"/>
      <w:marRight w:val="0"/>
      <w:marTop w:val="0"/>
      <w:marBottom w:val="0"/>
      <w:divBdr>
        <w:top w:val="none" w:color="auto" w:sz="0" w:space="0"/>
        <w:left w:val="none" w:color="auto" w:sz="0" w:space="0"/>
        <w:bottom w:val="none" w:color="auto" w:sz="0" w:space="0"/>
        <w:right w:val="none" w:color="auto" w:sz="0" w:space="0"/>
      </w:divBdr>
    </w:div>
    <w:div w:id="346293398">
      <w:marLeft w:val="0"/>
      <w:marRight w:val="0"/>
      <w:marTop w:val="0"/>
      <w:marBottom w:val="0"/>
      <w:divBdr>
        <w:top w:val="none" w:color="auto" w:sz="0" w:space="0"/>
        <w:left w:val="none" w:color="auto" w:sz="0" w:space="0"/>
        <w:bottom w:val="none" w:color="auto" w:sz="0" w:space="0"/>
        <w:right w:val="none" w:color="auto" w:sz="0" w:space="0"/>
      </w:divBdr>
    </w:div>
    <w:div w:id="574556066">
      <w:bodyDiv w:val="true"/>
      <w:marLeft w:val="0"/>
      <w:marRight w:val="0"/>
      <w:marTop w:val="0"/>
      <w:marBottom w:val="0"/>
      <w:divBdr>
        <w:top w:val="none" w:color="auto" w:sz="0" w:space="0"/>
        <w:left w:val="none" w:color="auto" w:sz="0" w:space="0"/>
        <w:bottom w:val="none" w:color="auto" w:sz="0" w:space="0"/>
        <w:right w:val="none" w:color="auto" w:sz="0" w:space="0"/>
      </w:divBdr>
    </w:div>
    <w:div w:id="592594814">
      <w:bodyDiv w:val="true"/>
      <w:marLeft w:val="0"/>
      <w:marRight w:val="0"/>
      <w:marTop w:val="0"/>
      <w:marBottom w:val="0"/>
      <w:divBdr>
        <w:top w:val="none" w:color="auto" w:sz="0" w:space="0"/>
        <w:left w:val="none" w:color="auto" w:sz="0" w:space="0"/>
        <w:bottom w:val="none" w:color="auto" w:sz="0" w:space="0"/>
        <w:right w:val="none" w:color="auto" w:sz="0" w:space="0"/>
      </w:divBdr>
    </w:div>
    <w:div w:id="15614054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oter4.xml" Type="http://schemas.openxmlformats.org/officeDocument/2006/relationships/footer" Id="rId13"/><Relationship Target="numbering.xml" Type="http://schemas.openxmlformats.org/officeDocument/2006/relationships/numbering" Id="rId3"/><Relationship Target="webSettings.xml" Type="http://schemas.openxmlformats.org/officeDocument/2006/relationships/webSettings" Id="rId7"/><Relationship Target="footer3.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2.xml" Type="http://schemas.openxmlformats.org/officeDocument/2006/relationships/footer" Id="rId11"/><Relationship Target="stylesWithEffects.xml" Type="http://schemas.microsoft.com/office/2007/relationships/stylesWithEffects" Id="rId5"/><Relationship Target="theme/theme1.xml" Type="http://schemas.openxmlformats.org/officeDocument/2006/relationships/theme" Id="rId15"/><Relationship Target="footer1.xml" Type="http://schemas.openxmlformats.org/officeDocument/2006/relationships/footer" Id="rId10"/><Relationship Target="styles.xml" Type="http://schemas.openxmlformats.org/officeDocument/2006/relationships/styles" Id="rId4"/><Relationship Target="endnotes.xml" Type="http://schemas.openxmlformats.org/officeDocument/2006/relationships/endnotes"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2.xml><?xml version="1.0" encoding="utf-8"?>
<ns30:Sourc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DF6FBF-1307-4467-9726-D02696CCC846}">
  <ds:schemaRefs>
    <ds:schemaRef ds:uri="http://schemas.openxmlformats.org/wordprocessingml/2006/main"/>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Indiana University</properties:Company>
  <properties:Pages>61</properties:Pages>
  <properties:Words>18533</properties:Words>
  <properties:Characters>113357</properties:Characters>
  <properties:Lines>5908</properties:Lines>
  <properties:Paragraphs>3543</properties:Paragraphs>
  <properties:TotalTime>457</properties:TotalTime>
  <properties:ScaleCrop>false</properties:ScaleCrop>
  <properties:HeadingPairs>
    <vt:vector baseType="variant" size="6">
      <vt:variant>
        <vt:lpstr>Naslov</vt:lpstr>
      </vt:variant>
      <vt:variant>
        <vt:i4>1</vt:i4>
      </vt:variant>
      <vt:variant>
        <vt:lpstr>Naslovi</vt:lpstr>
      </vt:variant>
      <vt:variant>
        <vt:i4>19</vt:i4>
      </vt:variant>
      <vt:variant>
        <vt:lpstr>Title</vt:lpstr>
      </vt:variant>
      <vt:variant>
        <vt:i4>1</vt:i4>
      </vt:variant>
    </vt:vector>
  </properties:HeadingPairs>
  <properties:TitlesOfParts>
    <vt:vector baseType="lpstr" size="21">
      <vt:lpstr>STEČAJNI PLAN</vt:lpstr>
      <vt:lpstr>    1.3.Djelatnost društva</vt:lpstr>
      <vt:lpstr>    Temeljni akt</vt:lpstr>
      <vt:lpstr>    Vlasnička struktura</vt:lpstr>
      <vt:lpstr>    2.1  Poslovni  model  Društva</vt:lpstr>
      <vt:lpstr>    </vt:lpstr>
      <vt:lpstr>    </vt:lpstr>
      <vt:lpstr>    Bilanca stanja</vt:lpstr>
      <vt:lpstr>    2.5.Identifikacija područja   ključnih  ograničenja  u  poslovanju</vt:lpstr>
      <vt:lpstr>    3.8. Osporene tražbine i parnice  u  tijeku</vt:lpstr>
      <vt:lpstr>    </vt:lpstr>
      <vt:lpstr>    Kapacitet duga</vt:lpstr>
      <vt:lpstr>    Bilanca stanja</vt:lpstr>
      <vt:lpstr>        Dugotrajna imovina</vt:lpstr>
      <vt:lpstr>        Kratkotrajna imovina</vt:lpstr>
      <vt:lpstr>    Obveze koje je stečajni dužnik izmirio u proteklom periodu te uplatio u korist d</vt:lpstr>
      <vt:lpstr>    </vt:lpstr>
      <vt:lpstr>    </vt:lpstr>
      <vt:lpstr>    Obveza s osnova PDV-a</vt:lpstr>
      <vt:lpstr>    Obveza s osnova isplate poreza i prireza te doprinosa iz i na plaću</vt:lpstr>
      <vt:lpstr>STEČAJNI PLAN</vt:lpstr>
    </vt:vector>
  </properties:TitlesOfParts>
  <properties:LinksUpToDate>false</properties:LinksUpToDate>
  <properties:CharactersWithSpaces>141556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2019-07-29T13:55:00Z</dcterms:created>
  <dc:creator>Marija</dc:creator>
  <cp:lastModifiedBy>Ivan Čulić</cp:lastModifiedBy>
  <cp:lastPrinted>2019-11-04T07:35:00Z</cp:lastPrinted>
  <dcterms:modified xmlns:xsi="http://www.w3.org/2001/XMLSchema-instance" xsi:type="dcterms:W3CDTF">2019-11-04T07:35:00Z</dcterms:modified>
  <cp:revision>17</cp:revision>
  <dc:title>STEČAJNI PLAN</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Prilog St-46/2012-565-1 (PRIIPREMNA OSNOVA - Korigirana.docx)</vt:lpwstr>
  </prop:property>
  <prop:property fmtid="{D5CDD505-2E9C-101B-9397-08002B2CF9AE}" pid="4" name="CC_coloring">
    <vt:bool>false</vt:bool>
  </prop:property>
  <prop:property fmtid="{D5CDD505-2E9C-101B-9397-08002B2CF9AE}" pid="5" name="BrojStranica">
    <vt:i4>61</vt:i4>
  </prop:property>
</prop:Properties>
</file>